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B3" w:rsidRPr="005704B3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5704B3">
        <w:rPr>
          <w:rFonts w:ascii="Calibri" w:hAnsi="Calibri" w:cs="Calibri"/>
          <w:b/>
          <w:sz w:val="24"/>
          <w:szCs w:val="24"/>
        </w:rPr>
        <w:t>TIM = The Interactive Material</w:t>
      </w:r>
      <w:r w:rsidRPr="005704B3">
        <w:rPr>
          <w:rFonts w:ascii="Calibri-Bold" w:hAnsi="Calibri-Bold" w:cs="Calibri-Bold"/>
          <w:b/>
          <w:bCs/>
          <w:sz w:val="24"/>
          <w:szCs w:val="24"/>
        </w:rPr>
        <w:t xml:space="preserve"> </w:t>
      </w:r>
    </w:p>
    <w:p w:rsidR="005704B3" w:rsidRPr="005704B3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i/>
          <w:sz w:val="20"/>
          <w:szCs w:val="20"/>
        </w:rPr>
      </w:pPr>
      <w:r w:rsidRPr="00A32D20">
        <w:rPr>
          <w:rFonts w:ascii="Calibri-Bold" w:hAnsi="Calibri-Bold" w:cs="Calibri-Bold"/>
          <w:bCs/>
          <w:i/>
          <w:sz w:val="20"/>
          <w:szCs w:val="20"/>
        </w:rPr>
        <w:t>Vesa Lappalainen, Jyväskylän yliopisto</w:t>
      </w:r>
    </w:p>
    <w:p w:rsidR="001F7557" w:rsidRDefault="001F7557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i/>
          <w:sz w:val="20"/>
          <w:szCs w:val="20"/>
        </w:rPr>
      </w:pPr>
    </w:p>
    <w:p w:rsidR="001F7557" w:rsidRPr="001F7557" w:rsidRDefault="001F7557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i/>
          <w:sz w:val="20"/>
          <w:szCs w:val="20"/>
          <w:lang w:val="en-US"/>
        </w:rPr>
      </w:pPr>
      <w:r w:rsidRPr="001F7557">
        <w:rPr>
          <w:rFonts w:ascii="Calibri-Bold" w:hAnsi="Calibri-Bold" w:cs="Calibri-Bold"/>
          <w:b/>
          <w:bCs/>
          <w:sz w:val="20"/>
          <w:szCs w:val="20"/>
          <w:lang w:val="en-US"/>
        </w:rPr>
        <w:t>WWW</w:t>
      </w:r>
      <w:r w:rsidRPr="001F7557">
        <w:rPr>
          <w:rFonts w:ascii="Calibri" w:hAnsi="Calibri" w:cs="Calibri"/>
          <w:sz w:val="20"/>
          <w:szCs w:val="20"/>
          <w:lang w:val="en-US"/>
        </w:rPr>
        <w:t>:</w:t>
      </w:r>
      <w:r w:rsidRPr="001F7557">
        <w:rPr>
          <w:rFonts w:ascii="Calibri" w:hAnsi="Calibri" w:cs="Calibri"/>
          <w:sz w:val="20"/>
          <w:szCs w:val="20"/>
          <w:lang w:val="en-US"/>
        </w:rPr>
        <w:t xml:space="preserve"> </w:t>
      </w:r>
      <w:hyperlink r:id="rId5" w:history="1">
        <w:r w:rsidRPr="007632B6">
          <w:rPr>
            <w:rStyle w:val="Hyperlink"/>
            <w:rFonts w:ascii="Calibri" w:hAnsi="Calibri" w:cs="Calibri"/>
            <w:sz w:val="20"/>
            <w:szCs w:val="20"/>
            <w:lang w:val="en-US"/>
          </w:rPr>
          <w:t>https://tim.it.jyu.fi</w:t>
        </w:r>
      </w:hyperlink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1F7557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5704B3" w:rsidRPr="001F7557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-Bold" w:hAnsi="Calibri-Bold" w:cs="Calibri-Bold"/>
          <w:b/>
          <w:bCs/>
          <w:sz w:val="20"/>
          <w:szCs w:val="20"/>
        </w:rPr>
        <w:t>Avainsanat</w:t>
      </w:r>
      <w:r w:rsidRPr="000568C0">
        <w:rPr>
          <w:rFonts w:ascii="Calibri" w:hAnsi="Calibri" w:cs="Calibri"/>
          <w:sz w:val="20"/>
          <w:szCs w:val="20"/>
        </w:rPr>
        <w:t>: Interactive, MOOC, Flipped Classroom, y</w:t>
      </w:r>
      <w:r>
        <w:rPr>
          <w:rFonts w:ascii="Calibri" w:hAnsi="Calibri" w:cs="Calibri"/>
          <w:sz w:val="20"/>
          <w:szCs w:val="20"/>
        </w:rPr>
        <w:t xml:space="preserve">hteisöllinen tuottaminen, avoin </w:t>
      </w:r>
      <w:r w:rsidRPr="000568C0">
        <w:rPr>
          <w:rFonts w:ascii="Calibri" w:hAnsi="Calibri" w:cs="Calibri"/>
          <w:sz w:val="20"/>
          <w:szCs w:val="20"/>
        </w:rPr>
        <w:t>materiaali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A32D2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-Bold" w:hAnsi="Calibri-Bold" w:cs="Calibri-Bold"/>
          <w:b/>
          <w:bCs/>
          <w:sz w:val="20"/>
          <w:szCs w:val="20"/>
        </w:rPr>
        <w:t>Tyyppi</w:t>
      </w:r>
      <w:r w:rsidRPr="000568C0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Esitys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-Bold" w:hAnsi="Calibri-Bold" w:cs="Calibri-Bold"/>
          <w:b/>
          <w:bCs/>
          <w:sz w:val="20"/>
          <w:szCs w:val="20"/>
        </w:rPr>
        <w:t>Teema</w:t>
      </w:r>
      <w:r w:rsidRPr="000568C0">
        <w:rPr>
          <w:rFonts w:ascii="Calibri" w:hAnsi="Calibri" w:cs="Calibri"/>
          <w:sz w:val="20"/>
          <w:szCs w:val="20"/>
        </w:rPr>
        <w:t>: Kehittyvät oppimisympäristöt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>Mitä?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" w:hAnsi="Calibri" w:cs="Calibri"/>
          <w:sz w:val="20"/>
          <w:szCs w:val="20"/>
        </w:rPr>
        <w:t>Vuorovaikutteisen materiaalin tuottamisalusta, jonka avulla py</w:t>
      </w:r>
      <w:r>
        <w:rPr>
          <w:rFonts w:ascii="Calibri" w:hAnsi="Calibri" w:cs="Calibri"/>
          <w:sz w:val="20"/>
          <w:szCs w:val="20"/>
        </w:rPr>
        <w:t xml:space="preserve">ritään kirjamaiseen esittämisen selkeyteen niin, että </w:t>
      </w:r>
      <w:r w:rsidRPr="000568C0">
        <w:rPr>
          <w:rFonts w:ascii="Calibri" w:hAnsi="Calibri" w:cs="Calibri"/>
          <w:sz w:val="20"/>
          <w:szCs w:val="20"/>
        </w:rPr>
        <w:t>materiaali voisi sisältää uusimpia vuorovaikutteisia komponentteja.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>Miksi?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" w:hAnsi="Calibri" w:cs="Calibri"/>
          <w:sz w:val="20"/>
          <w:szCs w:val="20"/>
        </w:rPr>
        <w:t>Tyypilliset verkkopohjaiset materiaalit ovat kehittyneet useista ir</w:t>
      </w:r>
      <w:r>
        <w:rPr>
          <w:rFonts w:ascii="Calibri" w:hAnsi="Calibri" w:cs="Calibri"/>
          <w:sz w:val="20"/>
          <w:szCs w:val="20"/>
        </w:rPr>
        <w:t xml:space="preserve">rallisista sivuista koostuviksi linkkikaaoksiksi. Lisäksi </w:t>
      </w:r>
      <w:r w:rsidRPr="000568C0">
        <w:rPr>
          <w:rFonts w:ascii="Calibri" w:hAnsi="Calibri" w:cs="Calibri"/>
          <w:sz w:val="20"/>
          <w:szCs w:val="20"/>
        </w:rPr>
        <w:t>materiaalin ylläpitäminen on usein työläst</w:t>
      </w:r>
      <w:r>
        <w:rPr>
          <w:rFonts w:ascii="Calibri" w:hAnsi="Calibri" w:cs="Calibri"/>
          <w:sz w:val="20"/>
          <w:szCs w:val="20"/>
        </w:rPr>
        <w:t xml:space="preserve">ä. Myös erilaiset todella asiaa </w:t>
      </w:r>
      <w:r w:rsidRPr="000568C0">
        <w:rPr>
          <w:rFonts w:ascii="Calibri" w:hAnsi="Calibri" w:cs="Calibri"/>
          <w:sz w:val="20"/>
          <w:szCs w:val="20"/>
        </w:rPr>
        <w:t>syventävien</w:t>
      </w:r>
      <w:r>
        <w:rPr>
          <w:rFonts w:ascii="Calibri" w:hAnsi="Calibri" w:cs="Calibri"/>
          <w:sz w:val="20"/>
          <w:szCs w:val="20"/>
        </w:rPr>
        <w:t xml:space="preserve"> interaktiivisten komponenttien </w:t>
      </w:r>
      <w:r w:rsidRPr="000568C0">
        <w:rPr>
          <w:rFonts w:ascii="Calibri" w:hAnsi="Calibri" w:cs="Calibri"/>
          <w:sz w:val="20"/>
          <w:szCs w:val="20"/>
        </w:rPr>
        <w:t>lisääminen voi olla lähes mahdotonta.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>Miten?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" w:hAnsi="Calibri" w:cs="Calibri"/>
          <w:sz w:val="20"/>
          <w:szCs w:val="20"/>
        </w:rPr>
        <w:t>Verkkopohjainen alus</w:t>
      </w:r>
      <w:r w:rsidR="001F7557">
        <w:rPr>
          <w:rFonts w:ascii="Calibri" w:hAnsi="Calibri" w:cs="Calibri"/>
          <w:sz w:val="20"/>
          <w:szCs w:val="20"/>
        </w:rPr>
        <w:t>ta, jossa voidaan tuottaa inter</w:t>
      </w:r>
      <w:r w:rsidRPr="000568C0">
        <w:rPr>
          <w:rFonts w:ascii="Calibri" w:hAnsi="Calibri" w:cs="Calibri"/>
          <w:sz w:val="20"/>
          <w:szCs w:val="20"/>
        </w:rPr>
        <w:t>a</w:t>
      </w:r>
      <w:r w:rsidR="001F7557">
        <w:rPr>
          <w:rFonts w:ascii="Calibri" w:hAnsi="Calibri" w:cs="Calibri"/>
          <w:sz w:val="20"/>
          <w:szCs w:val="20"/>
        </w:rPr>
        <w:t>k</w:t>
      </w:r>
      <w:r w:rsidRPr="000568C0">
        <w:rPr>
          <w:rFonts w:ascii="Calibri" w:hAnsi="Calibri" w:cs="Calibri"/>
          <w:sz w:val="20"/>
          <w:szCs w:val="20"/>
        </w:rPr>
        <w:t>tiivist</w:t>
      </w:r>
      <w:r>
        <w:rPr>
          <w:rFonts w:ascii="Calibri" w:hAnsi="Calibri" w:cs="Calibri"/>
          <w:sz w:val="20"/>
          <w:szCs w:val="20"/>
        </w:rPr>
        <w:t xml:space="preserve">a materiaalia. Opettajat voivat </w:t>
      </w:r>
      <w:r w:rsidRPr="000568C0">
        <w:rPr>
          <w:rFonts w:ascii="Calibri" w:hAnsi="Calibri" w:cs="Calibri"/>
          <w:sz w:val="20"/>
          <w:szCs w:val="20"/>
        </w:rPr>
        <w:t>esimerkiksi yhdessä tuottaa avointa materiaalia eri oppilaitosastei</w:t>
      </w:r>
      <w:r>
        <w:rPr>
          <w:rFonts w:ascii="Calibri" w:hAnsi="Calibri" w:cs="Calibri"/>
          <w:sz w:val="20"/>
          <w:szCs w:val="20"/>
        </w:rPr>
        <w:t xml:space="preserve">den tarpeisiin. Myös oppijoille </w:t>
      </w:r>
      <w:r w:rsidRPr="000568C0">
        <w:rPr>
          <w:rFonts w:ascii="Calibri" w:hAnsi="Calibri" w:cs="Calibri"/>
          <w:sz w:val="20"/>
          <w:szCs w:val="20"/>
        </w:rPr>
        <w:t>voidaan antaa dokumentteihin muokkausoikeuksia. Lukija voi merki</w:t>
      </w:r>
      <w:r>
        <w:rPr>
          <w:rFonts w:ascii="Calibri" w:hAnsi="Calibri" w:cs="Calibri"/>
          <w:sz w:val="20"/>
          <w:szCs w:val="20"/>
        </w:rPr>
        <w:t>tä mit</w:t>
      </w:r>
      <w:r w:rsidR="001F7557">
        <w:rPr>
          <w:rFonts w:ascii="Calibri" w:hAnsi="Calibri" w:cs="Calibri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 xml:space="preserve">ä kohdat hän on lukenut, </w:t>
      </w:r>
      <w:r w:rsidR="001F7557">
        <w:rPr>
          <w:rFonts w:ascii="Calibri" w:hAnsi="Calibri" w:cs="Calibri"/>
          <w:sz w:val="20"/>
          <w:szCs w:val="20"/>
        </w:rPr>
        <w:t>tehdä vuorovaikutte</w:t>
      </w:r>
      <w:r w:rsidRPr="000568C0">
        <w:rPr>
          <w:rFonts w:ascii="Calibri" w:hAnsi="Calibri" w:cs="Calibri"/>
          <w:sz w:val="20"/>
          <w:szCs w:val="20"/>
        </w:rPr>
        <w:t>isia oppimistehtäviä sekä luonnollisest</w:t>
      </w:r>
      <w:r>
        <w:rPr>
          <w:rFonts w:ascii="Calibri" w:hAnsi="Calibri" w:cs="Calibri"/>
          <w:sz w:val="20"/>
          <w:szCs w:val="20"/>
        </w:rPr>
        <w:t xml:space="preserve">i lisätä omia muistiinpanojaan. </w:t>
      </w:r>
      <w:r w:rsidRPr="000568C0">
        <w:rPr>
          <w:rFonts w:ascii="Calibri" w:hAnsi="Calibri" w:cs="Calibri"/>
          <w:sz w:val="20"/>
          <w:szCs w:val="20"/>
        </w:rPr>
        <w:t>Vuorovaikutteiset komponenti</w:t>
      </w:r>
      <w:r w:rsidR="001F7557">
        <w:rPr>
          <w:rFonts w:ascii="Calibri" w:hAnsi="Calibri" w:cs="Calibri"/>
          <w:sz w:val="20"/>
          <w:szCs w:val="20"/>
        </w:rPr>
        <w:t>t</w:t>
      </w:r>
      <w:r w:rsidRPr="000568C0">
        <w:rPr>
          <w:rFonts w:ascii="Calibri" w:hAnsi="Calibri" w:cs="Calibri"/>
          <w:sz w:val="20"/>
          <w:szCs w:val="20"/>
        </w:rPr>
        <w:t xml:space="preserve"> voivat liittyä esimerkiksi kie</w:t>
      </w:r>
      <w:r>
        <w:rPr>
          <w:rFonts w:ascii="Calibri" w:hAnsi="Calibri" w:cs="Calibri"/>
          <w:sz w:val="20"/>
          <w:szCs w:val="20"/>
        </w:rPr>
        <w:t>lten opetukseen, matematiikk</w:t>
      </w:r>
      <w:r w:rsidR="001F7557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an, </w:t>
      </w:r>
      <w:r w:rsidRPr="000568C0">
        <w:rPr>
          <w:rFonts w:ascii="Calibri" w:hAnsi="Calibri" w:cs="Calibri"/>
          <w:sz w:val="20"/>
          <w:szCs w:val="20"/>
        </w:rPr>
        <w:t>ohjelmoinnin opetukseen.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>Lopputulokset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568C0">
        <w:rPr>
          <w:rFonts w:ascii="Calibri" w:hAnsi="Calibri" w:cs="Calibri"/>
          <w:sz w:val="20"/>
          <w:szCs w:val="20"/>
        </w:rPr>
        <w:t>Projekti on aloitettu kesän 2014 alussa ja nyt sillä on toteutettu kaks</w:t>
      </w:r>
      <w:r>
        <w:rPr>
          <w:rFonts w:ascii="Calibri" w:hAnsi="Calibri" w:cs="Calibri"/>
          <w:sz w:val="20"/>
          <w:szCs w:val="20"/>
        </w:rPr>
        <w:t xml:space="preserve">i kokonaista ohjelmointikurssia </w:t>
      </w:r>
      <w:r w:rsidRPr="000568C0">
        <w:rPr>
          <w:rFonts w:ascii="Calibri" w:hAnsi="Calibri" w:cs="Calibri"/>
          <w:sz w:val="20"/>
          <w:szCs w:val="20"/>
        </w:rPr>
        <w:t>(CS1 ja CS2, joista CS1 on pidetty kaksi kertaa), sekä mu</w:t>
      </w:r>
      <w:r>
        <w:rPr>
          <w:rFonts w:ascii="Calibri" w:hAnsi="Calibri" w:cs="Calibri"/>
          <w:sz w:val="20"/>
          <w:szCs w:val="20"/>
        </w:rPr>
        <w:t xml:space="preserve">utamia pienempiä kokonaisuuksia </w:t>
      </w:r>
      <w:r w:rsidRPr="000568C0">
        <w:rPr>
          <w:rFonts w:ascii="Calibri" w:hAnsi="Calibri" w:cs="Calibri"/>
          <w:sz w:val="20"/>
          <w:szCs w:val="20"/>
        </w:rPr>
        <w:t>esimerkiksi tietokantojen käyttämisestä tai laboratorion pääsyk</w:t>
      </w:r>
      <w:r>
        <w:rPr>
          <w:rFonts w:ascii="Calibri" w:hAnsi="Calibri" w:cs="Calibri"/>
          <w:sz w:val="20"/>
          <w:szCs w:val="20"/>
        </w:rPr>
        <w:t xml:space="preserve">okeesta. Opiskelijoiden palaute </w:t>
      </w:r>
      <w:r w:rsidR="00474E8B">
        <w:rPr>
          <w:rFonts w:ascii="Calibri" w:hAnsi="Calibri" w:cs="Calibri"/>
          <w:sz w:val="20"/>
          <w:szCs w:val="20"/>
        </w:rPr>
        <w:t>materiaalista on ollut lähes</w:t>
      </w:r>
      <w:r w:rsidRPr="000568C0">
        <w:rPr>
          <w:rFonts w:ascii="Calibri" w:hAnsi="Calibri" w:cs="Calibri"/>
          <w:sz w:val="20"/>
          <w:szCs w:val="20"/>
        </w:rPr>
        <w:t xml:space="preserve"> ylistävää: </w:t>
      </w:r>
      <w:r w:rsidR="001F7557">
        <w:rPr>
          <w:rFonts w:ascii="Calibri" w:hAnsi="Calibri" w:cs="Calibri"/>
          <w:sz w:val="20"/>
          <w:szCs w:val="20"/>
        </w:rPr>
        <w:t>”</w:t>
      </w:r>
      <w:r w:rsidRPr="001F7557">
        <w:rPr>
          <w:rFonts w:ascii="Calibri" w:hAnsi="Calibri" w:cs="Calibri"/>
          <w:i/>
          <w:sz w:val="20"/>
          <w:szCs w:val="20"/>
        </w:rPr>
        <w:t>TIM on ylivoimaisesti paras luentomateriaali, jota olen koskaan käyttänyt. Se keskittyy opettamaan avainasiat hyvässä järjestyksessä ja on interaktiivinen</w:t>
      </w:r>
      <w:r w:rsidR="001F7557">
        <w:rPr>
          <w:rFonts w:ascii="Calibri" w:hAnsi="Calibri" w:cs="Calibri"/>
          <w:i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 xml:space="preserve">. </w:t>
      </w:r>
      <w:r w:rsidRPr="000568C0">
        <w:rPr>
          <w:rFonts w:ascii="Calibri" w:hAnsi="Calibri" w:cs="Calibri"/>
          <w:sz w:val="20"/>
          <w:szCs w:val="20"/>
        </w:rPr>
        <w:t>CS‐materiaaleissa oppija voi esimerkiksi kirjoittaa tai täydentää olemas</w:t>
      </w:r>
      <w:r>
        <w:rPr>
          <w:rFonts w:ascii="Calibri" w:hAnsi="Calibri" w:cs="Calibri"/>
          <w:sz w:val="20"/>
          <w:szCs w:val="20"/>
        </w:rPr>
        <w:t xml:space="preserve">sa olevia malliohjelmia ja ajaa </w:t>
      </w:r>
      <w:r w:rsidRPr="000568C0">
        <w:rPr>
          <w:rFonts w:ascii="Calibri" w:hAnsi="Calibri" w:cs="Calibri"/>
          <w:sz w:val="20"/>
          <w:szCs w:val="20"/>
        </w:rPr>
        <w:t>niitä asentamatta omaan koneeseensa yhtään mitään. Samoin voidaa</w:t>
      </w:r>
      <w:r>
        <w:rPr>
          <w:rFonts w:ascii="Calibri" w:hAnsi="Calibri" w:cs="Calibri"/>
          <w:sz w:val="20"/>
          <w:szCs w:val="20"/>
        </w:rPr>
        <w:t xml:space="preserve">n ajaa automaattisia testejä ja </w:t>
      </w:r>
      <w:r w:rsidRPr="000568C0">
        <w:rPr>
          <w:rFonts w:ascii="Calibri" w:hAnsi="Calibri" w:cs="Calibri"/>
          <w:sz w:val="20"/>
          <w:szCs w:val="20"/>
        </w:rPr>
        <w:t>näin saadaan välitön palaute tehtävän onnistumisesta. Vai</w:t>
      </w:r>
      <w:r>
        <w:rPr>
          <w:rFonts w:ascii="Calibri" w:hAnsi="Calibri" w:cs="Calibri"/>
          <w:sz w:val="20"/>
          <w:szCs w:val="20"/>
        </w:rPr>
        <w:t xml:space="preserve">kka käytännön kurssitoteutukset </w:t>
      </w:r>
      <w:r w:rsidRPr="000568C0">
        <w:rPr>
          <w:rFonts w:ascii="Calibri" w:hAnsi="Calibri" w:cs="Calibri"/>
          <w:sz w:val="20"/>
          <w:szCs w:val="20"/>
        </w:rPr>
        <w:t>liittyvätkin tekijöiden oman opetuksen fokuksesta johtuen tietot</w:t>
      </w:r>
      <w:r>
        <w:rPr>
          <w:rFonts w:ascii="Calibri" w:hAnsi="Calibri" w:cs="Calibri"/>
          <w:sz w:val="20"/>
          <w:szCs w:val="20"/>
        </w:rPr>
        <w:t xml:space="preserve">ekniikkaan, ei itse TIM rajoita </w:t>
      </w:r>
      <w:r w:rsidRPr="000568C0">
        <w:rPr>
          <w:rFonts w:ascii="Calibri" w:hAnsi="Calibri" w:cs="Calibri"/>
          <w:sz w:val="20"/>
          <w:szCs w:val="20"/>
        </w:rPr>
        <w:t xml:space="preserve">kohdealuetta millään tavalla. Esimerkkiaineistossa on malleja siitä, </w:t>
      </w:r>
      <w:r>
        <w:rPr>
          <w:rFonts w:ascii="Calibri" w:hAnsi="Calibri" w:cs="Calibri"/>
          <w:sz w:val="20"/>
          <w:szCs w:val="20"/>
        </w:rPr>
        <w:t xml:space="preserve">miten esimerkiksi symbolisen ja </w:t>
      </w:r>
      <w:r w:rsidRPr="000568C0">
        <w:rPr>
          <w:rFonts w:ascii="Calibri" w:hAnsi="Calibri" w:cs="Calibri"/>
          <w:sz w:val="20"/>
          <w:szCs w:val="20"/>
        </w:rPr>
        <w:t>numeerisen matematiikan Sage‐järjestelmä voi toimia osana TIM‐mat</w:t>
      </w:r>
      <w:r>
        <w:rPr>
          <w:rFonts w:ascii="Calibri" w:hAnsi="Calibri" w:cs="Calibri"/>
          <w:sz w:val="20"/>
          <w:szCs w:val="20"/>
        </w:rPr>
        <w:t xml:space="preserve">eriaalia. TIM sopii aivan hyvin </w:t>
      </w:r>
      <w:r w:rsidRPr="000568C0">
        <w:rPr>
          <w:rFonts w:ascii="Calibri" w:hAnsi="Calibri" w:cs="Calibri"/>
          <w:sz w:val="20"/>
          <w:szCs w:val="20"/>
        </w:rPr>
        <w:t xml:space="preserve">myös esimerkiksi vieraiden kielten opetusmateriaalin pohjaksi, </w:t>
      </w:r>
      <w:r>
        <w:rPr>
          <w:rFonts w:ascii="Calibri" w:hAnsi="Calibri" w:cs="Calibri"/>
          <w:sz w:val="20"/>
          <w:szCs w:val="20"/>
        </w:rPr>
        <w:t xml:space="preserve">samoin lähes minkä tahansa muun </w:t>
      </w:r>
      <w:r w:rsidRPr="000568C0">
        <w:rPr>
          <w:rFonts w:ascii="Calibri" w:hAnsi="Calibri" w:cs="Calibri"/>
          <w:sz w:val="20"/>
          <w:szCs w:val="20"/>
        </w:rPr>
        <w:t>kuviteltavissa olevan oppimateriaalin alustaksi. Kaik</w:t>
      </w:r>
      <w:r w:rsidR="00961565">
        <w:rPr>
          <w:rFonts w:ascii="Calibri" w:hAnsi="Calibri" w:cs="Calibri"/>
          <w:sz w:val="20"/>
          <w:szCs w:val="20"/>
        </w:rPr>
        <w:t>issa sovellusalueissa käytettäväksi</w:t>
      </w:r>
      <w:r w:rsidRPr="000568C0">
        <w:rPr>
          <w:rFonts w:ascii="Calibri" w:hAnsi="Calibri" w:cs="Calibri"/>
          <w:sz w:val="20"/>
          <w:szCs w:val="20"/>
        </w:rPr>
        <w:t xml:space="preserve"> on TIMissä val</w:t>
      </w:r>
      <w:r>
        <w:rPr>
          <w:rFonts w:ascii="Calibri" w:hAnsi="Calibri" w:cs="Calibri"/>
          <w:sz w:val="20"/>
          <w:szCs w:val="20"/>
        </w:rPr>
        <w:t xml:space="preserve">miina </w:t>
      </w:r>
      <w:r w:rsidRPr="000568C0">
        <w:rPr>
          <w:rFonts w:ascii="Calibri" w:hAnsi="Calibri" w:cs="Calibri"/>
          <w:sz w:val="20"/>
          <w:szCs w:val="20"/>
        </w:rPr>
        <w:t>eri</w:t>
      </w:r>
      <w:r w:rsidR="00210ECE">
        <w:rPr>
          <w:rFonts w:ascii="Calibri" w:hAnsi="Calibri" w:cs="Calibri"/>
          <w:sz w:val="20"/>
          <w:szCs w:val="20"/>
        </w:rPr>
        <w:t>laiset monivalinta‐ sekä avoimien kysymysten komponentit</w:t>
      </w:r>
      <w:r w:rsidR="00380647">
        <w:rPr>
          <w:rFonts w:ascii="Calibri" w:hAnsi="Calibri" w:cs="Calibri"/>
          <w:sz w:val="20"/>
          <w:szCs w:val="20"/>
        </w:rPr>
        <w:t>, joiden avulla</w:t>
      </w:r>
      <w:bookmarkStart w:id="0" w:name="_GoBack"/>
      <w:bookmarkEnd w:id="0"/>
      <w:r w:rsidRPr="000568C0">
        <w:rPr>
          <w:rFonts w:ascii="Calibri" w:hAnsi="Calibri" w:cs="Calibri"/>
          <w:sz w:val="20"/>
          <w:szCs w:val="20"/>
        </w:rPr>
        <w:t xml:space="preserve"> oppija voi tarkistaa osaamistaan.</w:t>
      </w:r>
    </w:p>
    <w:p w:rsidR="005704B3" w:rsidRPr="000568C0" w:rsidRDefault="005704B3" w:rsidP="005704B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5704B3" w:rsidRPr="000568C0" w:rsidRDefault="005704B3" w:rsidP="005704B3">
      <w:pPr>
        <w:rPr>
          <w:rFonts w:ascii="Calibri-Bold" w:hAnsi="Calibri-Bold" w:cs="Calibri-Bold"/>
          <w:b/>
          <w:bCs/>
          <w:sz w:val="20"/>
          <w:szCs w:val="20"/>
        </w:rPr>
      </w:pPr>
    </w:p>
    <w:p w:rsidR="00961CE4" w:rsidRDefault="00961CE4"/>
    <w:sectPr w:rsidR="0096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B3"/>
    <w:rsid w:val="001F7557"/>
    <w:rsid w:val="00210ECE"/>
    <w:rsid w:val="00380647"/>
    <w:rsid w:val="00474E8B"/>
    <w:rsid w:val="005704B3"/>
    <w:rsid w:val="00961565"/>
    <w:rsid w:val="00961CE4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B3"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5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B3"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5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.it.jyu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Hanken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Personal</dc:creator>
  <cp:lastModifiedBy>Vesa Lappalainen</cp:lastModifiedBy>
  <cp:revision>5</cp:revision>
  <dcterms:created xsi:type="dcterms:W3CDTF">2015-06-24T13:45:00Z</dcterms:created>
  <dcterms:modified xsi:type="dcterms:W3CDTF">2015-06-24T13:51:00Z</dcterms:modified>
</cp:coreProperties>
</file>