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HELEP — Architecture Patterns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Part H — patterns-template.md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13, 2026  |  Student: ___________________________</w:t>
      </w:r>
    </w:p>
    <w:p>
      <w:pPr>
        <w:pStyle w:val="Heading1"/>
      </w:pPr>
      <w:r>
        <w:t xml:space="preserve">A. Pattern Catalogue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000"/>
        <w:gridCol w:w="47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in HELEP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Saga (Choreography)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Transactions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sos/dispatch/notification events.py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Pub/Sub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 — Kafka producer/consumer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Access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service app/models.py + db.py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Behavioural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dispatch-service/app/matching.py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Outbox-lite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sos-service/app/events.py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Resilience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dispatch-service/app/circuit_breaker.py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Structural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k8s/ingress-hpa.yaml (nginx Ingress)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 / Readiness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 /healthz /readyz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B. Pattern Detail</w:t>
      </w:r>
    </w:p>
    <w:p>
      <w:pPr>
        <w:pStyle w:val="Heading2"/>
      </w:pPr>
      <w:r>
        <w:t xml:space="preserve">Pattern A.1: Saga (Choreography-based)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Distributed Transactions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sos-service/app/events.py, dispatch-service/app/events.py, notification-service/app/events.py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An SOS alert must trigger dispatch assignment and then notification — spanning 3 services. A single ACID transaction is impossible across independent databases.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Break the operation into a sequence of local transactions, each publishing an event on completion. If a step fails, a compensation event rolls back prior steps.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sos-service publishes sos.created → dispatch-service consumes, assigns a responder, publishes dispatch.assigned → notification-service consumes, sends SMS, publishes notification.sent. On dispatch failure, dispatch.failed is published and sos-service marks the alert as unhandled.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sos-service publishes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producer.send('sos.created', key=incident_id, value=alert_payload)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dispatch-service consumes and publishes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for msg in consumer:           # topic: sos.created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responder = matcher.match(msg)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save_assignment(responder)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producer.send('dispatch.assigned', key=msg.key, value={...})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Compensation on failure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NoResponderError: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producer.send('dispatch.failed', key=msg.key, value={...})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Eventual consistency — the citizen's UI may lag 100–200 ms before showing 'responder assigned'. Acceptable given the 1 s NFR-4 criterion. Compensation logic must be idempotent to handle Kafka at-least-once delivery.</w:t>
      </w:r>
    </w:p>
    <w:p>
      <w:pPr>
        <w:pStyle w:val="Heading2"/>
      </w:pPr>
      <w:r>
        <w:t xml:space="preserve">Pattern A.2: Publish/Subscribe (Event-Driven Messaging)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Messaging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Every service — app/events.py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Services must react to each other's state changes without direct coupling. Tight HTTP coupling would mean that if notification-service is down, dispatch-service cannot complete.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Services publish typed events to named Kafka topics. Interested services subscribe independently. Producers are unaware of consumers.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Three topics: sos.created (6 partitions), dispatch.assigned (6 partitions), notification.sent (3 partitions). Keyed by incident_id to guarantee per-incident ordering within a partition.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Producer (aiokafka)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producer = AIOKafkaProducer(bootstrap_servers=KAFKA_BOOTSTRAP)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await producer.send_and_wait(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topic='sos.created',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key=incident_id.encode(),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value=json.dumps(payload).encode()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Consumer (aiokafka)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consumer = AIOKafkaConsumer(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'sos.created', bootstrap_servers=KAFKA_BOOTSTRAP,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group_id='dispatch-service-group'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Eventual consistency and increased operational complexity (Strimzi cluster). Benefit: new consumers (ML fraud detection, audit log) can subscribe to existing topics with zero producer changes.</w:t>
      </w:r>
    </w:p>
    <w:p>
      <w:pPr>
        <w:pStyle w:val="Heading2"/>
      </w:pPr>
      <w:r>
        <w:t xml:space="preserve">Pattern A.3: Repository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Data Access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Each service — app/models.py, app/db.py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Business logic should not depend on the underlying storage engine. Direct SQLAlchemy calls scattered through route handlers would make testing and storage migration difficult.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Introduce a Repository class per aggregate that wraps all DB operations. Business logic calls repository methods, not raw SQL.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Each service's app/models.py defines SQLAlchemy ORM models; app/db.py provides a session factory. Route handlers call repository functions (e.g. get_alert_by_id, save_assignment) never raw queries.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app/db.py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engine = create_engine(DB_PATH)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SessionLocal = sessionmaker(bind=engine)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app/repository.py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save_alert(db: Session, alert: AlertCreate) -&gt; Alert: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db_alert = Alert(**alert.dict())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db.add(db_alert)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db.refresh(db_alert)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db_alert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Adds a thin abstraction layer. For this exercise the benefit is modest (SQLite only); in production the payoff is significant — swapping to Postgres requires only changing the engine URL, not business logic.</w:t>
      </w:r>
    </w:p>
    <w:p>
      <w:pPr>
        <w:pStyle w:val="Heading2"/>
      </w:pPr>
      <w:r>
        <w:t xml:space="preserve">Pattern A.4: Strategy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Behavioural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dispatch-service/app/matching.py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The optimal responder-matching algorithm varies by deployment context (urban dense grid vs rural sparse coverage). Hard-coding one algorithm prevents runtime tuning.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Define a MatcherStrategy abstract base class with a match() method. Provide concrete implementations. Select the active strategy via an environment variable.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The MATCHER env var (values: nearest | round-robin | priority) selects the implementation injected into the dispatch handler at startup. Operators can change matching behaviour with a config map update and pod restart — no code change.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MatcherStrategy(ABC):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match(self, sos: dict, responders: list) -&gt; dict: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NearestMatcher(MatcherStrategy):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match(self, sos, responders):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Haversine distance sort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min(responders, key=lambda r: haversine(sos, r))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MATCHERS = {'nearest': NearestMatcher, 'round-robin': RoundRobinMatcher, ...}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matcher = MATCHERS[os.getenv('MATCHER','nearest')]()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Open/Closed principle in action: adding a PriorityMatcher requires only a new class and a MATCHERS entry — zero changes to dispatch routes. Trade-off: strategy selection at startup (not per-request), so A/B testing matching algorithms requires running parallel dispatch instances.</w:t>
      </w:r>
    </w:p>
    <w:p>
      <w:pPr>
        <w:pStyle w:val="Heading2"/>
      </w:pPr>
      <w:r>
        <w:t xml:space="preserve">Pattern A.5: Outbox-lite (Transactional Outbox)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Reliability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sos-service/app/events.py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A dual-write problem: sos-service must persist the alert to SQLite AND publish to Kafka. If the process crashes between the two operations, the alert is saved but the event is never published — violating ASR-2 (no silent loss).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Write the event to a local outbox table in the same SQLite transaction as the business record. A background task reads unpublished outbox entries and publishes them to Kafka, marking them published on success.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In sos-service, every SOS write also inserts a row in outbox (status=pending). A background asyncio task polls outbox every 5 s and publishes pending rows. This is 'lite' because it uses the same SQLite DB rather than a full CDC pipeline.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 the SOS create handler (one transaction)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db.begin():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db.add(Alert(**payload))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db.add(Outbox(topic='sos.created', key=incident_id,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payload=json.dumps(payload), status='pending'))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Background retry loop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outbox_publisher():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pending = db.query(Outbox).filter_by(status='pending').all()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row in pending: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await producer.send_and_wait(row.topic, row.key, row.payload)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row.status = 'published'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db.commit()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asyncio.sleep(5)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Guarantees at-least-once delivery (not exactly-once). Consumers must be idempotent (check incident_id before processing). The outbox table grows unbounded without a cleanup job — add a TTL sweep in production.</w:t>
      </w:r>
    </w:p>
    <w:p>
      <w:pPr>
        <w:pStyle w:val="Heading2"/>
      </w:pPr>
      <w:r>
        <w:t xml:space="preserve">Pattern A.6: Circuit Breaker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Resilience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dispatch-service/app/circuit_breaker.py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dispatch-service calls an external responder registry API. If that API is slow or down, dispatch threads block, timeouts accumulate, and the entire dispatch pipeline backs up — cascading failure.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Wrap the external call in a state machine with three states: CLOSED (passing calls through), OPEN (rejecting calls immediately after a threshold of failures), HALF-OPEN (allowing one probe call after a recovery timeout).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The CircuitBreaker class wraps any callable. dispatch-service uses it around the external registry HTTP call. After 5 consecutive failures the circuit opens for 30 s; dispatch falls back to its local SQLite cache of responders.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CBState(Enum):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CLOSED = 'closed'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OPEN   = 'open'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HALF_OPEN = 'half_open'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CircuitBreaker: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threshold=5, timeout=30):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self.state = CBState.CLOSED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self.failures = 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self.threshold = threshold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self.timeout = timeout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self.last_fail = 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call(self, fn, *args, **kwargs):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self.state == CBState.OPEN: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time.time() - self.last_fail &gt;= self.timeout: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self.state = CBState.HALF_OPEN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Exception('Circuit OPEN — using fallback')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fn(*args, **kwargs)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self.failures = 0; self.state = CBState.CLOSED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result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self.failures += 1; self.last_fail = time.time()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self.failures &gt;= self.threshold: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self.state = CBState.OPEN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HALF_OPEN allows recovery without manual intervention. Trade-off: the threshold (5 failures) must be tuned — too low causes false opens under transient network blips; too high allows too many slow calls before protection kicks in.</w:t>
      </w:r>
    </w:p>
    <w:p>
      <w:pPr>
        <w:pStyle w:val="Heading2"/>
      </w:pPr>
      <w:r>
        <w:t xml:space="preserve">Pattern A.7: API Gateway (Kubernetes Ingress)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Structural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k8s/ingress-hpa.yaml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Five services on five different ports cannot be exposed individually to mobile clients (firewall rules, TLS cert management, CORS). Clients should call a single stable URL.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A single Ingress resource (nginx) acts as reverse proxy and API gateway: TLS termination, path-based routing, and a single external hostname.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helep.local/api/sos/* → sos-service:8002; /api/users/* → user-service:8001; etc. Future: rate-limiting and JWT verification can be added as nginx annotations without touching service code.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apiVersion: networking.k8s.io/v1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kind: Ingress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metadata: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helep-ingress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annotations: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nginx.ingress.kubernetes.io/rewrite-target: 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rules: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host: helep.local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http: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paths: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path: /api/sos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pathType: Prefix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backend: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service: { name: sos-service, port: { number: 8002 }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Centralised routing simplifies client code but the Ingress controller is a single point of failure — mitigate with multiple Ingress replicas and a LoadBalancer service in production.</w:t>
      </w:r>
    </w:p>
    <w:p>
      <w:pPr>
        <w:pStyle w:val="Heading2"/>
      </w:pPr>
      <w:r>
        <w:t xml:space="preserve">Pattern A.8: Health Check / Readiness Probe</w:t>
      </w:r>
    </w:p>
    <w:p>
      <w:pPr>
        <w:spacing w:after="80"/>
      </w:pPr>
      <w:r>
        <w:rPr>
          <w:b/>
          <w:bCs/>
        </w:rPr>
        <w:t xml:space="preserve">Category: </w:t>
      </w:r>
      <w:r>
        <w:t xml:space="preserve">Operational</w:t>
      </w:r>
      <w:r>
        <w:t xml:space="preserve">   |   </w:t>
      </w:r>
      <w:r>
        <w:rPr>
          <w:b/>
          <w:bCs/>
        </w:rPr>
        <w:t xml:space="preserve">File reference: </w:t>
      </w:r>
      <w:r>
        <w:t xml:space="preserve">Every service — app/main.py, k8s/deployments.yaml</w:t>
      </w:r>
    </w:p>
    <w:p>
      <w:pPr>
        <w:spacing w:after="80"/>
      </w:pPr>
      <w:r>
        <w:rPr>
          <w:b/>
          <w:bCs/>
        </w:rPr>
        <w:t xml:space="preserve">Problem it solves: </w:t>
      </w:r>
      <w:r>
        <w:t xml:space="preserve">Kubernetes needs to know: (1) Is this pod alive? (2) Is it ready to receive traffic? Without probes, K8s sends traffic to pods that are still starting up or are deadlocked.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Every service exposes /healthz (liveness — process is alive) and /readyz (readiness — DB and Kafka connections established). Kubernetes liveness probe restarts a deadlocked pod; readiness probe removes it from the load balancer rotation during rolling updates.</w:t>
      </w:r>
    </w:p>
    <w:p>
      <w:pPr>
        <w:spacing w:after="80"/>
      </w:pPr>
      <w:r>
        <w:rPr>
          <w:b/>
          <w:bCs/>
        </w:rPr>
        <w:t xml:space="preserve">Application in HELEP: </w:t>
      </w:r>
      <w:r>
        <w:t xml:space="preserve">All 5 services expose both endpoints implemented in the FastAPI app. Kubernetes Deployment manifests configure liveness probes (10 s initial delay, 15 s period) and readiness probes (5 s initial delay, 10 s period). This enables zero-downtime rolling updates.</w:t>
      </w:r>
    </w:p>
    <w:p>
      <w:pPr>
        <w:spacing w:after="120"/>
      </w:pPr>
      <w:r>
        <w:rPr>
          <w:b/>
          <w:bCs/>
        </w:rPr>
        <w:t xml:space="preserve">Implementation sketch: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app/main.py (FastAPI)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@app.get('/healthz')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healthz(): return {'status': 'ok'}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@app.get('/readyz')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readyz():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DB connection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db.execute('SELECT 1')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Kafka producer is connected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assert producer._sender.sender_task is not 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{'status': 'ready'}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k8s/deployments.yaml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livenessProbe: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httpGet: { path: /healthz, port: 8002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initialDelaySeconds: 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readinessProbe: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httpGet: { path: /readyz, port: 8002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initialDelaySeconds: 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Trade-offs: </w:t>
      </w:r>
      <w:r>
        <w:t xml:space="preserve">If /readyz is too strict (e.g. Kafka not yet available), pods cycle in CrashLoopBackOff during cluster startup. Solution: implement retry logic in /readyz with a 3-attempt timeout rather than failing immediately.</w:t>
      </w:r>
    </w:p>
    <w:p>
      <w:pPr>
        <w:pStyle w:val="Heading1"/>
      </w:pPr>
      <w:r>
        <w:t xml:space="preserve">C. Pattern Interaction Map</w:t>
      </w:r>
    </w:p>
    <w:p>
      <w:pPr>
        <w:spacing w:after="120"/>
      </w:pPr>
      <w:r>
        <w:t xml:space="preserve">The 8 patterns form a coherent stack. Understanding how they interact is as important as knowing each pattern in isolation.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Interaction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(A.7)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entry; routes all external traffic before any service logic runs.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mesh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 (A.8)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K8s uses /healthz + /readyz to self-heal and manage traffic during rolling deploys.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 (A.4)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algorithm selected at startup; called synchronously inside dispatch handler before Kafka publish.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(A.3) + Outbox-lite (A.5)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persists the business record; Outbox-lite ensures the corresponding event is eventually published even after a crash.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flow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Saga (A.1) + Pub/Sub (A.2)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Pub/Sub is the transport; Saga defines the expected event sequence and compensations.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Fault isolation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 (A.6)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Wraps any external call; prevents cascade from external registry failure reaching the Kafka consumer loop.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2026-05-13T08:11:14.323Z</dcterms:created>
  <dcterms:modified xsi:type="dcterms:W3CDTF">2026-05-13T08:11:14.324Z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