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4094" w14:textId="48C00AD0" w:rsidR="00C2348F" w:rsidRPr="00F87595" w:rsidRDefault="790370E7" w:rsidP="79037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Arial" w:hAnsi="Arial" w:cs="Arial"/>
          <w:b/>
          <w:bCs/>
        </w:rPr>
      </w:pPr>
      <w:r w:rsidRPr="790370E7">
        <w:rPr>
          <w:rFonts w:ascii="Arial" w:eastAsia="Arial" w:hAnsi="Arial" w:cs="Arial"/>
          <w:b/>
          <w:bCs/>
        </w:rPr>
        <w:t>Allgemeines</w:t>
      </w:r>
    </w:p>
    <w:p w14:paraId="706FB9FD" w14:textId="25BB2A11" w:rsidR="00497E81" w:rsidRDefault="790370E7" w:rsidP="790370E7">
      <w:pPr>
        <w:rPr>
          <w:rFonts w:ascii="Arial" w:eastAsia="Arial" w:hAnsi="Arial" w:cs="Arial"/>
        </w:rPr>
      </w:pPr>
      <w:r w:rsidRPr="790370E7">
        <w:rPr>
          <w:rFonts w:ascii="Arial" w:eastAsia="Arial" w:hAnsi="Arial" w:cs="Arial"/>
        </w:rPr>
        <w:t xml:space="preserve">Das </w:t>
      </w:r>
      <w:proofErr w:type="spellStart"/>
      <w:r w:rsidRPr="790370E7">
        <w:rPr>
          <w:rFonts w:ascii="Arial" w:eastAsia="Arial" w:hAnsi="Arial" w:cs="Arial"/>
        </w:rPr>
        <w:t>DeviceFramework</w:t>
      </w:r>
      <w:proofErr w:type="spellEnd"/>
      <w:r w:rsidRPr="790370E7">
        <w:rPr>
          <w:rFonts w:ascii="Arial" w:eastAsia="Arial" w:hAnsi="Arial" w:cs="Arial"/>
        </w:rPr>
        <w:t xml:space="preserve"> (kurz DF) ist für das Handling der verschiedenen Leser zuständig, welche im TIM-Frontend und TIM-Administrator verwendet werden. Hierfür wird ein Windows Communication </w:t>
      </w:r>
      <w:proofErr w:type="spellStart"/>
      <w:r w:rsidRPr="790370E7">
        <w:rPr>
          <w:rFonts w:ascii="Arial" w:eastAsia="Arial" w:hAnsi="Arial" w:cs="Arial"/>
        </w:rPr>
        <w:t>Foundation</w:t>
      </w:r>
      <w:proofErr w:type="spellEnd"/>
      <w:r w:rsidRPr="790370E7">
        <w:rPr>
          <w:rFonts w:ascii="Arial" w:eastAsia="Arial" w:hAnsi="Arial" w:cs="Arial"/>
        </w:rPr>
        <w:t xml:space="preserve"> Service (kurz WCF) genutzt. Dieser läuft lokal unter der Adresse </w:t>
      </w:r>
      <w:hyperlink r:id="rId9">
        <w:r w:rsidRPr="790370E7">
          <w:rPr>
            <w:rStyle w:val="Hyperlink"/>
            <w:rFonts w:ascii="Arial" w:eastAsia="Arial" w:hAnsi="Arial" w:cs="Arial"/>
            <w:b/>
            <w:bCs/>
            <w:i/>
            <w:iCs/>
          </w:rPr>
          <w:t>http://localhost:54321/DeviceFramework</w:t>
        </w:r>
      </w:hyperlink>
      <w:r w:rsidRPr="790370E7">
        <w:rPr>
          <w:rFonts w:ascii="Arial" w:eastAsia="Arial" w:hAnsi="Arial" w:cs="Arial"/>
        </w:rPr>
        <w:t>.</w:t>
      </w:r>
    </w:p>
    <w:p w14:paraId="3089C1F7" w14:textId="3DA3989A" w:rsidR="008B2050" w:rsidRDefault="790370E7" w:rsidP="790370E7">
      <w:pPr>
        <w:rPr>
          <w:rFonts w:ascii="Arial" w:eastAsia="Arial" w:hAnsi="Arial" w:cs="Arial"/>
        </w:rPr>
      </w:pPr>
      <w:r w:rsidRPr="790370E7">
        <w:rPr>
          <w:rFonts w:ascii="Arial" w:eastAsia="Arial" w:hAnsi="Arial" w:cs="Arial"/>
        </w:rPr>
        <w:t xml:space="preserve">Zum Start von </w:t>
      </w:r>
      <w:proofErr w:type="spellStart"/>
      <w:proofErr w:type="gramStart"/>
      <w:r w:rsidRPr="790370E7">
        <w:rPr>
          <w:rFonts w:ascii="Arial" w:eastAsia="Arial" w:hAnsi="Arial" w:cs="Arial"/>
        </w:rPr>
        <w:t>TIM’s</w:t>
      </w:r>
      <w:proofErr w:type="spellEnd"/>
      <w:proofErr w:type="gramEnd"/>
      <w:r w:rsidRPr="790370E7">
        <w:rPr>
          <w:rFonts w:ascii="Arial" w:eastAsia="Arial" w:hAnsi="Arial" w:cs="Arial"/>
        </w:rPr>
        <w:t xml:space="preserve"> Devices muss das Projekt </w:t>
      </w:r>
      <w:r w:rsidRPr="790370E7">
        <w:rPr>
          <w:rFonts w:ascii="Arial" w:eastAsia="Arial" w:hAnsi="Arial" w:cs="Arial"/>
          <w:b/>
          <w:bCs/>
          <w:i/>
          <w:iCs/>
        </w:rPr>
        <w:t>TIM-Devices</w:t>
      </w:r>
      <w:r w:rsidRPr="790370E7">
        <w:rPr>
          <w:rFonts w:ascii="Arial" w:eastAsia="Arial" w:hAnsi="Arial" w:cs="Arial"/>
        </w:rPr>
        <w:t xml:space="preserve"> als Start-Projekt gewählt werden.</w:t>
      </w:r>
    </w:p>
    <w:p w14:paraId="54361EC0" w14:textId="70572CAB" w:rsidR="003443A0" w:rsidRPr="00F87595" w:rsidRDefault="790370E7" w:rsidP="79037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Arial" w:hAnsi="Arial" w:cs="Arial"/>
          <w:b/>
          <w:bCs/>
        </w:rPr>
      </w:pPr>
      <w:proofErr w:type="spellStart"/>
      <w:r w:rsidRPr="790370E7">
        <w:rPr>
          <w:rFonts w:ascii="Arial" w:eastAsia="Arial" w:hAnsi="Arial" w:cs="Arial"/>
          <w:b/>
          <w:bCs/>
        </w:rPr>
        <w:t>IDevice.cs</w:t>
      </w:r>
      <w:proofErr w:type="spellEnd"/>
    </w:p>
    <w:p w14:paraId="4DA9A097" w14:textId="3165FF28" w:rsidR="003443A0" w:rsidRDefault="790370E7" w:rsidP="790370E7">
      <w:pPr>
        <w:rPr>
          <w:rFonts w:ascii="Arial" w:eastAsia="Arial" w:hAnsi="Arial" w:cs="Arial"/>
        </w:rPr>
      </w:pPr>
      <w:r w:rsidRPr="790370E7">
        <w:rPr>
          <w:rFonts w:ascii="Arial" w:eastAsia="Arial" w:hAnsi="Arial" w:cs="Arial"/>
        </w:rPr>
        <w:t xml:space="preserve">Jedes Gerät erbt von </w:t>
      </w:r>
      <w:proofErr w:type="spellStart"/>
      <w:r w:rsidRPr="790370E7">
        <w:rPr>
          <w:rFonts w:ascii="Arial" w:eastAsia="Arial" w:hAnsi="Arial" w:cs="Arial"/>
          <w:b/>
          <w:bCs/>
          <w:i/>
          <w:iCs/>
        </w:rPr>
        <w:t>IDevice</w:t>
      </w:r>
      <w:proofErr w:type="spellEnd"/>
      <w:r w:rsidRPr="790370E7">
        <w:rPr>
          <w:rFonts w:ascii="Arial" w:eastAsia="Arial" w:hAnsi="Arial" w:cs="Arial"/>
        </w:rPr>
        <w:t xml:space="preserve">. </w:t>
      </w:r>
      <w:proofErr w:type="spellStart"/>
      <w:r w:rsidRPr="790370E7">
        <w:rPr>
          <w:rFonts w:ascii="Arial" w:eastAsia="Arial" w:hAnsi="Arial" w:cs="Arial"/>
        </w:rPr>
        <w:t>IDevice</w:t>
      </w:r>
      <w:proofErr w:type="spellEnd"/>
      <w:r w:rsidRPr="790370E7">
        <w:rPr>
          <w:rFonts w:ascii="Arial" w:eastAsia="Arial" w:hAnsi="Arial" w:cs="Arial"/>
        </w:rPr>
        <w:t xml:space="preserve"> gibt zwei Events vor, </w:t>
      </w:r>
      <w:proofErr w:type="spellStart"/>
      <w:r w:rsidRPr="790370E7">
        <w:rPr>
          <w:rFonts w:ascii="Arial" w:eastAsia="Arial" w:hAnsi="Arial" w:cs="Arial"/>
        </w:rPr>
        <w:t>MediaDetected</w:t>
      </w:r>
      <w:proofErr w:type="spellEnd"/>
      <w:r w:rsidRPr="790370E7">
        <w:rPr>
          <w:rFonts w:ascii="Arial" w:eastAsia="Arial" w:hAnsi="Arial" w:cs="Arial"/>
        </w:rPr>
        <w:t xml:space="preserve"> und </w:t>
      </w:r>
      <w:proofErr w:type="spellStart"/>
      <w:r w:rsidRPr="790370E7">
        <w:rPr>
          <w:rFonts w:ascii="Arial" w:eastAsia="Arial" w:hAnsi="Arial" w:cs="Arial"/>
        </w:rPr>
        <w:t>MediaRemoved</w:t>
      </w:r>
      <w:proofErr w:type="spellEnd"/>
      <w:r w:rsidRPr="790370E7">
        <w:rPr>
          <w:rFonts w:ascii="Arial" w:eastAsia="Arial" w:hAnsi="Arial" w:cs="Arial"/>
        </w:rPr>
        <w:t xml:space="preserve">. Die Events werden von dem lokalen Server abonniert und an alle Clients geschickt. </w:t>
      </w:r>
      <w:proofErr w:type="spellStart"/>
      <w:r w:rsidRPr="790370E7">
        <w:rPr>
          <w:rFonts w:ascii="Arial" w:eastAsia="Arial" w:hAnsi="Arial" w:cs="Arial"/>
        </w:rPr>
        <w:t>MediaDetected</w:t>
      </w:r>
      <w:proofErr w:type="spellEnd"/>
      <w:r w:rsidRPr="790370E7">
        <w:rPr>
          <w:rFonts w:ascii="Arial" w:eastAsia="Arial" w:hAnsi="Arial" w:cs="Arial"/>
        </w:rPr>
        <w:t xml:space="preserve"> wird aufgerufen, sobald eine Karte erkannt wurde, und wird von jedem Gerät unterstützt. </w:t>
      </w:r>
      <w:proofErr w:type="spellStart"/>
      <w:r w:rsidRPr="790370E7">
        <w:rPr>
          <w:rFonts w:ascii="Arial" w:eastAsia="Arial" w:hAnsi="Arial" w:cs="Arial"/>
        </w:rPr>
        <w:t>MediaRemoved</w:t>
      </w:r>
      <w:proofErr w:type="spellEnd"/>
      <w:r w:rsidRPr="790370E7">
        <w:rPr>
          <w:rFonts w:ascii="Arial" w:eastAsia="Arial" w:hAnsi="Arial" w:cs="Arial"/>
        </w:rPr>
        <w:t xml:space="preserve"> hingegen wird genutzt, wenn eine Karte vom Leser entfernt wurde. Dieses Event wird ausschließlich von den Geräte </w:t>
      </w:r>
      <w:r w:rsidRPr="790370E7">
        <w:rPr>
          <w:rFonts w:ascii="Arial" w:eastAsia="Arial" w:hAnsi="Arial" w:cs="Arial"/>
          <w:b/>
          <w:bCs/>
          <w:i/>
          <w:iCs/>
        </w:rPr>
        <w:t>Feig Reader und GAT Writer</w:t>
      </w:r>
      <w:r w:rsidRPr="790370E7">
        <w:rPr>
          <w:rFonts w:ascii="Arial" w:eastAsia="Arial" w:hAnsi="Arial" w:cs="Arial"/>
        </w:rPr>
        <w:t xml:space="preserve"> unterstützt.</w:t>
      </w:r>
    </w:p>
    <w:p w14:paraId="31DB809D" w14:textId="1D3D8CF0" w:rsidR="00C849AD" w:rsidRDefault="790370E7" w:rsidP="790370E7">
      <w:pPr>
        <w:rPr>
          <w:rFonts w:ascii="Arial" w:eastAsia="Arial" w:hAnsi="Arial" w:cs="Arial"/>
        </w:rPr>
      </w:pPr>
      <w:r w:rsidRPr="790370E7">
        <w:rPr>
          <w:rFonts w:ascii="Arial" w:eastAsia="Arial" w:hAnsi="Arial" w:cs="Arial"/>
          <w:b/>
          <w:bCs/>
          <w:i/>
          <w:iCs/>
        </w:rPr>
        <w:t xml:space="preserve">Name: </w:t>
      </w:r>
      <w:r w:rsidRPr="790370E7">
        <w:rPr>
          <w:rFonts w:ascii="Arial" w:eastAsia="Arial" w:hAnsi="Arial" w:cs="Arial"/>
        </w:rPr>
        <w:t xml:space="preserve">Hier wird der Name angegeben, welcher in </w:t>
      </w:r>
      <w:proofErr w:type="spellStart"/>
      <w:proofErr w:type="gramStart"/>
      <w:r w:rsidRPr="790370E7">
        <w:rPr>
          <w:rFonts w:ascii="Arial" w:eastAsia="Arial" w:hAnsi="Arial" w:cs="Arial"/>
        </w:rPr>
        <w:t>TIM’s</w:t>
      </w:r>
      <w:proofErr w:type="spellEnd"/>
      <w:proofErr w:type="gramEnd"/>
      <w:r w:rsidRPr="790370E7">
        <w:rPr>
          <w:rFonts w:ascii="Arial" w:eastAsia="Arial" w:hAnsi="Arial" w:cs="Arial"/>
        </w:rPr>
        <w:t xml:space="preserve"> Devices angezeigt wird.</w:t>
      </w:r>
    </w:p>
    <w:p w14:paraId="75CDEC99" w14:textId="39B9FA32" w:rsidR="0037009E" w:rsidRDefault="790370E7" w:rsidP="790370E7">
      <w:pPr>
        <w:rPr>
          <w:rFonts w:ascii="Arial" w:eastAsia="Arial" w:hAnsi="Arial" w:cs="Arial"/>
        </w:rPr>
      </w:pPr>
      <w:proofErr w:type="spellStart"/>
      <w:r w:rsidRPr="790370E7">
        <w:rPr>
          <w:rFonts w:ascii="Arial" w:eastAsia="Arial" w:hAnsi="Arial" w:cs="Arial"/>
          <w:b/>
          <w:bCs/>
          <w:i/>
          <w:iCs/>
        </w:rPr>
        <w:t>MediaSearchEnabled</w:t>
      </w:r>
      <w:proofErr w:type="spellEnd"/>
      <w:r w:rsidRPr="790370E7">
        <w:rPr>
          <w:rFonts w:ascii="Arial" w:eastAsia="Arial" w:hAnsi="Arial" w:cs="Arial"/>
          <w:b/>
          <w:bCs/>
          <w:i/>
          <w:iCs/>
        </w:rPr>
        <w:t xml:space="preserve">: </w:t>
      </w:r>
      <w:r w:rsidRPr="790370E7">
        <w:rPr>
          <w:rFonts w:ascii="Arial" w:eastAsia="Arial" w:hAnsi="Arial" w:cs="Arial"/>
        </w:rPr>
        <w:t xml:space="preserve">Ist </w:t>
      </w:r>
      <w:proofErr w:type="spellStart"/>
      <w:r w:rsidRPr="790370E7">
        <w:rPr>
          <w:rFonts w:ascii="Arial" w:eastAsia="Arial" w:hAnsi="Arial" w:cs="Arial"/>
        </w:rPr>
        <w:t>MediaSearchEnabled</w:t>
      </w:r>
      <w:proofErr w:type="spellEnd"/>
      <w:r w:rsidRPr="790370E7">
        <w:rPr>
          <w:rFonts w:ascii="Arial" w:eastAsia="Arial" w:hAnsi="Arial" w:cs="Arial"/>
        </w:rPr>
        <w:t xml:space="preserve"> auf True, sucht das Gerät nach Karten oder Schlüssel.</w:t>
      </w:r>
    </w:p>
    <w:p w14:paraId="1E62CB2A" w14:textId="6F361026" w:rsidR="003D0E1D" w:rsidRDefault="790370E7" w:rsidP="790370E7">
      <w:pPr>
        <w:rPr>
          <w:rFonts w:ascii="Arial" w:eastAsia="Arial" w:hAnsi="Arial" w:cs="Arial"/>
        </w:rPr>
      </w:pPr>
      <w:proofErr w:type="spellStart"/>
      <w:r w:rsidRPr="790370E7">
        <w:rPr>
          <w:rFonts w:ascii="Arial" w:eastAsia="Arial" w:hAnsi="Arial" w:cs="Arial"/>
          <w:b/>
          <w:bCs/>
          <w:i/>
          <w:iCs/>
        </w:rPr>
        <w:t>ConfigString</w:t>
      </w:r>
      <w:proofErr w:type="spellEnd"/>
      <w:r w:rsidRPr="790370E7">
        <w:rPr>
          <w:rFonts w:ascii="Arial" w:eastAsia="Arial" w:hAnsi="Arial" w:cs="Arial"/>
          <w:b/>
          <w:bCs/>
          <w:i/>
          <w:iCs/>
        </w:rPr>
        <w:t xml:space="preserve">: </w:t>
      </w:r>
      <w:r w:rsidRPr="790370E7">
        <w:rPr>
          <w:rFonts w:ascii="Arial" w:eastAsia="Arial" w:hAnsi="Arial" w:cs="Arial"/>
        </w:rPr>
        <w:t>Wenn das Frontend für den Self-</w:t>
      </w:r>
      <w:proofErr w:type="spellStart"/>
      <w:r w:rsidRPr="790370E7">
        <w:rPr>
          <w:rFonts w:ascii="Arial" w:eastAsia="Arial" w:hAnsi="Arial" w:cs="Arial"/>
        </w:rPr>
        <w:t>check-in</w:t>
      </w:r>
      <w:proofErr w:type="spellEnd"/>
      <w:r w:rsidRPr="790370E7">
        <w:rPr>
          <w:rFonts w:ascii="Arial" w:eastAsia="Arial" w:hAnsi="Arial" w:cs="Arial"/>
        </w:rPr>
        <w:t xml:space="preserve"> Geräte ansteuert, wird hier die benötigte Konfiguration gespeichert.</w:t>
      </w:r>
    </w:p>
    <w:p w14:paraId="2B3E0EA0" w14:textId="5F0F96B1" w:rsidR="0066118A" w:rsidRDefault="790370E7" w:rsidP="790370E7">
      <w:pPr>
        <w:rPr>
          <w:rFonts w:ascii="Arial" w:eastAsia="Arial" w:hAnsi="Arial" w:cs="Arial"/>
        </w:rPr>
      </w:pPr>
      <w:proofErr w:type="spellStart"/>
      <w:r w:rsidRPr="790370E7">
        <w:rPr>
          <w:rFonts w:ascii="Arial" w:eastAsia="Arial" w:hAnsi="Arial" w:cs="Arial"/>
          <w:b/>
          <w:bCs/>
          <w:i/>
          <w:iCs/>
        </w:rPr>
        <w:t>DeviceIsOpen</w:t>
      </w:r>
      <w:proofErr w:type="spellEnd"/>
      <w:r w:rsidRPr="790370E7">
        <w:rPr>
          <w:rFonts w:ascii="Arial" w:eastAsia="Arial" w:hAnsi="Arial" w:cs="Arial"/>
          <w:b/>
          <w:bCs/>
          <w:i/>
          <w:iCs/>
        </w:rPr>
        <w:t xml:space="preserve">: </w:t>
      </w:r>
      <w:r w:rsidRPr="790370E7">
        <w:rPr>
          <w:rFonts w:ascii="Arial" w:eastAsia="Arial" w:hAnsi="Arial" w:cs="Arial"/>
        </w:rPr>
        <w:t>Gibt an, ob ein Gerät erfolgreich geöffnet wurde oder nicht.</w:t>
      </w:r>
    </w:p>
    <w:p w14:paraId="6335933C" w14:textId="09BE0ECD" w:rsidR="0066118A" w:rsidRDefault="790370E7" w:rsidP="790370E7">
      <w:pPr>
        <w:rPr>
          <w:rFonts w:ascii="Arial" w:eastAsia="Arial" w:hAnsi="Arial" w:cs="Arial"/>
        </w:rPr>
      </w:pPr>
      <w:proofErr w:type="spellStart"/>
      <w:r w:rsidRPr="790370E7">
        <w:rPr>
          <w:rFonts w:ascii="Arial" w:eastAsia="Arial" w:hAnsi="Arial" w:cs="Arial"/>
          <w:b/>
          <w:bCs/>
          <w:i/>
          <w:iCs/>
        </w:rPr>
        <w:t>DeviceID</w:t>
      </w:r>
      <w:proofErr w:type="spellEnd"/>
      <w:r w:rsidRPr="790370E7">
        <w:rPr>
          <w:rFonts w:ascii="Arial" w:eastAsia="Arial" w:hAnsi="Arial" w:cs="Arial"/>
          <w:b/>
          <w:bCs/>
          <w:i/>
          <w:iCs/>
        </w:rPr>
        <w:t xml:space="preserve">: </w:t>
      </w:r>
      <w:r w:rsidRPr="790370E7">
        <w:rPr>
          <w:rFonts w:ascii="Arial" w:eastAsia="Arial" w:hAnsi="Arial" w:cs="Arial"/>
        </w:rPr>
        <w:t xml:space="preserve">Die </w:t>
      </w:r>
      <w:proofErr w:type="spellStart"/>
      <w:r w:rsidRPr="790370E7">
        <w:rPr>
          <w:rFonts w:ascii="Arial" w:eastAsia="Arial" w:hAnsi="Arial" w:cs="Arial"/>
        </w:rPr>
        <w:t>DeviceID</w:t>
      </w:r>
      <w:proofErr w:type="spellEnd"/>
      <w:r w:rsidRPr="790370E7">
        <w:rPr>
          <w:rFonts w:ascii="Arial" w:eastAsia="Arial" w:hAnsi="Arial" w:cs="Arial"/>
        </w:rPr>
        <w:t xml:space="preserve"> gibt an, um welche Art Gerät oder Chip Technologie es sich handelt. Diese ID wird auch für </w:t>
      </w:r>
      <w:proofErr w:type="spellStart"/>
      <w:r w:rsidRPr="790370E7">
        <w:rPr>
          <w:rFonts w:ascii="Arial" w:eastAsia="Arial" w:hAnsi="Arial" w:cs="Arial"/>
          <w:b/>
          <w:bCs/>
          <w:i/>
          <w:iCs/>
        </w:rPr>
        <w:t>tblCheckInIDs</w:t>
      </w:r>
      <w:proofErr w:type="spellEnd"/>
      <w:r w:rsidRPr="790370E7">
        <w:rPr>
          <w:rFonts w:ascii="Arial" w:eastAsia="Arial" w:hAnsi="Arial" w:cs="Arial"/>
        </w:rPr>
        <w:t xml:space="preserve"> oder </w:t>
      </w:r>
      <w:proofErr w:type="spellStart"/>
      <w:r w:rsidRPr="790370E7">
        <w:rPr>
          <w:rFonts w:ascii="Arial" w:eastAsia="Arial" w:hAnsi="Arial" w:cs="Arial"/>
          <w:b/>
          <w:bCs/>
          <w:i/>
          <w:iCs/>
        </w:rPr>
        <w:t>CustomerKeys</w:t>
      </w:r>
      <w:proofErr w:type="spellEnd"/>
      <w:r w:rsidRPr="790370E7">
        <w:rPr>
          <w:rFonts w:ascii="Arial" w:eastAsia="Arial" w:hAnsi="Arial" w:cs="Arial"/>
        </w:rPr>
        <w:t xml:space="preserve"> benötigt. Für alle Geräte von Gantner wird nur zwischen </w:t>
      </w:r>
      <w:proofErr w:type="spellStart"/>
      <w:r w:rsidRPr="790370E7">
        <w:rPr>
          <w:rFonts w:ascii="Arial" w:eastAsia="Arial" w:hAnsi="Arial" w:cs="Arial"/>
          <w:b/>
          <w:bCs/>
          <w:i/>
          <w:iCs/>
        </w:rPr>
        <w:t>Legic</w:t>
      </w:r>
      <w:proofErr w:type="spellEnd"/>
      <w:r w:rsidRPr="790370E7">
        <w:rPr>
          <w:rFonts w:ascii="Arial" w:eastAsia="Arial" w:hAnsi="Arial" w:cs="Arial"/>
        </w:rPr>
        <w:t xml:space="preserve"> und </w:t>
      </w:r>
      <w:proofErr w:type="spellStart"/>
      <w:r w:rsidRPr="790370E7">
        <w:rPr>
          <w:rFonts w:ascii="Arial" w:eastAsia="Arial" w:hAnsi="Arial" w:cs="Arial"/>
          <w:b/>
          <w:bCs/>
          <w:i/>
          <w:iCs/>
        </w:rPr>
        <w:t>Mifare</w:t>
      </w:r>
      <w:proofErr w:type="spellEnd"/>
      <w:r w:rsidRPr="790370E7">
        <w:rPr>
          <w:rFonts w:ascii="Arial" w:eastAsia="Arial" w:hAnsi="Arial" w:cs="Arial"/>
        </w:rPr>
        <w:t xml:space="preserve"> unterschieden.</w:t>
      </w:r>
    </w:p>
    <w:p w14:paraId="50F46CC4" w14:textId="2ABDF553" w:rsidR="00C21CF1" w:rsidRDefault="790370E7" w:rsidP="790370E7">
      <w:pPr>
        <w:rPr>
          <w:rFonts w:ascii="Arial" w:eastAsia="Arial" w:hAnsi="Arial" w:cs="Arial"/>
        </w:rPr>
      </w:pPr>
      <w:r w:rsidRPr="790370E7">
        <w:rPr>
          <w:rFonts w:ascii="Arial" w:eastAsia="Arial" w:hAnsi="Arial" w:cs="Arial"/>
          <w:b/>
          <w:bCs/>
          <w:i/>
          <w:iCs/>
        </w:rPr>
        <w:t xml:space="preserve">Message: </w:t>
      </w:r>
      <w:r w:rsidRPr="790370E7">
        <w:rPr>
          <w:rFonts w:ascii="Arial" w:eastAsia="Arial" w:hAnsi="Arial" w:cs="Arial"/>
        </w:rPr>
        <w:t>Message ist die Nachricht, die auf dem Display des Geräts angezeigt wird. Aktuell nur unterstützt vom GT7.</w:t>
      </w:r>
    </w:p>
    <w:p w14:paraId="66C48528" w14:textId="1D0B7C76" w:rsidR="00F30762" w:rsidRDefault="790370E7" w:rsidP="790370E7">
      <w:pPr>
        <w:rPr>
          <w:rFonts w:ascii="Arial" w:eastAsia="Arial" w:hAnsi="Arial" w:cs="Arial"/>
        </w:rPr>
      </w:pPr>
      <w:proofErr w:type="spellStart"/>
      <w:r w:rsidRPr="790370E7">
        <w:rPr>
          <w:rFonts w:ascii="Arial" w:eastAsia="Arial" w:hAnsi="Arial" w:cs="Arial"/>
          <w:b/>
          <w:bCs/>
          <w:i/>
          <w:iCs/>
        </w:rPr>
        <w:t>IsConnected</w:t>
      </w:r>
      <w:proofErr w:type="spellEnd"/>
      <w:r w:rsidRPr="790370E7">
        <w:rPr>
          <w:rFonts w:ascii="Arial" w:eastAsia="Arial" w:hAnsi="Arial" w:cs="Arial"/>
          <w:b/>
          <w:bCs/>
          <w:i/>
          <w:iCs/>
        </w:rPr>
        <w:t xml:space="preserve">: </w:t>
      </w:r>
      <w:r w:rsidRPr="790370E7">
        <w:rPr>
          <w:rFonts w:ascii="Arial" w:eastAsia="Arial" w:hAnsi="Arial" w:cs="Arial"/>
        </w:rPr>
        <w:t xml:space="preserve">Gibt bei Netzwerkgeräten an, ob diese aktuell verbunden sind. Bei anderen Geräten wird das Property </w:t>
      </w:r>
      <w:proofErr w:type="spellStart"/>
      <w:r w:rsidRPr="790370E7">
        <w:rPr>
          <w:rFonts w:ascii="Arial" w:eastAsia="Arial" w:hAnsi="Arial" w:cs="Arial"/>
          <w:b/>
          <w:bCs/>
          <w:i/>
          <w:iCs/>
        </w:rPr>
        <w:t>DeviceIsOpen</w:t>
      </w:r>
      <w:proofErr w:type="spellEnd"/>
      <w:r w:rsidRPr="790370E7">
        <w:rPr>
          <w:rFonts w:ascii="Arial" w:eastAsia="Arial" w:hAnsi="Arial" w:cs="Arial"/>
        </w:rPr>
        <w:t xml:space="preserve"> zurückgegeben.</w:t>
      </w:r>
    </w:p>
    <w:p w14:paraId="221D274D" w14:textId="77777777" w:rsidR="00927261" w:rsidRDefault="790370E7" w:rsidP="790370E7">
      <w:pPr>
        <w:rPr>
          <w:rFonts w:ascii="Arial" w:eastAsia="Arial" w:hAnsi="Arial" w:cs="Arial"/>
        </w:rPr>
      </w:pPr>
      <w:proofErr w:type="spellStart"/>
      <w:r w:rsidRPr="790370E7">
        <w:rPr>
          <w:rFonts w:ascii="Arial" w:eastAsia="Arial" w:hAnsi="Arial" w:cs="Arial"/>
          <w:b/>
          <w:bCs/>
          <w:i/>
          <w:iCs/>
        </w:rPr>
        <w:t>DeviceFrameworkDeviceID</w:t>
      </w:r>
      <w:proofErr w:type="spellEnd"/>
      <w:r w:rsidRPr="790370E7">
        <w:rPr>
          <w:rFonts w:ascii="Arial" w:eastAsia="Arial" w:hAnsi="Arial" w:cs="Arial"/>
          <w:b/>
          <w:bCs/>
          <w:i/>
          <w:iCs/>
        </w:rPr>
        <w:t xml:space="preserve">: </w:t>
      </w:r>
      <w:r w:rsidRPr="790370E7">
        <w:rPr>
          <w:rFonts w:ascii="Arial" w:eastAsia="Arial" w:hAnsi="Arial" w:cs="Arial"/>
        </w:rPr>
        <w:t xml:space="preserve">Diese </w:t>
      </w:r>
      <w:proofErr w:type="spellStart"/>
      <w:r w:rsidRPr="790370E7">
        <w:rPr>
          <w:rFonts w:ascii="Arial" w:eastAsia="Arial" w:hAnsi="Arial" w:cs="Arial"/>
        </w:rPr>
        <w:t>DeviceID</w:t>
      </w:r>
      <w:proofErr w:type="spellEnd"/>
      <w:r w:rsidRPr="790370E7">
        <w:rPr>
          <w:rFonts w:ascii="Arial" w:eastAsia="Arial" w:hAnsi="Arial" w:cs="Arial"/>
        </w:rPr>
        <w:t xml:space="preserve"> ist zur internen eindeutigen Zuordnung der Geräte.</w:t>
      </w:r>
    </w:p>
    <w:p w14:paraId="4583AC11" w14:textId="19C63E2A" w:rsidR="00096EAA" w:rsidRPr="00F31D34" w:rsidRDefault="790370E7" w:rsidP="790370E7">
      <w:pPr>
        <w:rPr>
          <w:rFonts w:ascii="Arial" w:eastAsia="Arial" w:hAnsi="Arial" w:cs="Arial"/>
        </w:rPr>
      </w:pPr>
      <w:proofErr w:type="spellStart"/>
      <w:r w:rsidRPr="790370E7">
        <w:rPr>
          <w:rFonts w:ascii="Arial" w:eastAsia="Arial" w:hAnsi="Arial" w:cs="Arial"/>
          <w:b/>
          <w:bCs/>
          <w:i/>
          <w:iCs/>
        </w:rPr>
        <w:t>SupportsUnblockLockerKey</w:t>
      </w:r>
      <w:proofErr w:type="spellEnd"/>
      <w:r w:rsidRPr="790370E7">
        <w:rPr>
          <w:rFonts w:ascii="Arial" w:eastAsia="Arial" w:hAnsi="Arial" w:cs="Arial"/>
          <w:b/>
          <w:bCs/>
          <w:i/>
          <w:iCs/>
        </w:rPr>
        <w:t xml:space="preserve">: </w:t>
      </w:r>
      <w:r w:rsidRPr="790370E7">
        <w:rPr>
          <w:rFonts w:ascii="Arial" w:eastAsia="Arial" w:hAnsi="Arial" w:cs="Arial"/>
        </w:rPr>
        <w:t xml:space="preserve">Wenn True, kann mit diesem Gerät das Freigeben des Chips für die Schränke veranlasst werden. </w:t>
      </w:r>
    </w:p>
    <w:p w14:paraId="500B151F" w14:textId="77777777" w:rsidR="003443A0" w:rsidRDefault="003443A0" w:rsidP="790370E7">
      <w:pPr>
        <w:rPr>
          <w:rFonts w:ascii="Arial" w:eastAsia="Arial" w:hAnsi="Arial" w:cs="Arial"/>
        </w:rPr>
      </w:pPr>
    </w:p>
    <w:p w14:paraId="09914372" w14:textId="3EF07FD3" w:rsidR="00EF3454" w:rsidRPr="00F87595" w:rsidRDefault="790370E7" w:rsidP="79037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Arial" w:hAnsi="Arial" w:cs="Arial"/>
          <w:b/>
          <w:bCs/>
        </w:rPr>
      </w:pPr>
      <w:r w:rsidRPr="790370E7">
        <w:rPr>
          <w:rFonts w:ascii="Arial" w:eastAsia="Arial" w:hAnsi="Arial" w:cs="Arial"/>
          <w:b/>
          <w:bCs/>
        </w:rPr>
        <w:t>TIM-Devices</w:t>
      </w:r>
    </w:p>
    <w:p w14:paraId="3B79E3F6" w14:textId="26C48EF2" w:rsidR="00EF3454" w:rsidRPr="0080600D" w:rsidRDefault="790370E7" w:rsidP="790370E7">
      <w:pPr>
        <w:rPr>
          <w:rFonts w:ascii="Arial" w:eastAsia="Arial" w:hAnsi="Arial" w:cs="Arial"/>
        </w:rPr>
      </w:pPr>
      <w:r w:rsidRPr="790370E7">
        <w:rPr>
          <w:rFonts w:ascii="Arial" w:eastAsia="Arial" w:hAnsi="Arial" w:cs="Arial"/>
        </w:rPr>
        <w:lastRenderedPageBreak/>
        <w:t xml:space="preserve">Im Konstruktor werden die </w:t>
      </w:r>
      <w:proofErr w:type="spellStart"/>
      <w:r w:rsidRPr="790370E7">
        <w:rPr>
          <w:rFonts w:ascii="Arial" w:eastAsia="Arial" w:hAnsi="Arial" w:cs="Arial"/>
          <w:b/>
          <w:bCs/>
          <w:i/>
          <w:iCs/>
        </w:rPr>
        <w:t>ConfigDevicesInHouse</w:t>
      </w:r>
      <w:proofErr w:type="spellEnd"/>
      <w:r w:rsidRPr="790370E7">
        <w:rPr>
          <w:rFonts w:ascii="Arial" w:eastAsia="Arial" w:hAnsi="Arial" w:cs="Arial"/>
        </w:rPr>
        <w:t xml:space="preserve">, </w:t>
      </w:r>
      <w:proofErr w:type="spellStart"/>
      <w:r w:rsidRPr="790370E7">
        <w:rPr>
          <w:rFonts w:ascii="Arial" w:eastAsia="Arial" w:hAnsi="Arial" w:cs="Arial"/>
          <w:b/>
          <w:bCs/>
          <w:i/>
          <w:iCs/>
        </w:rPr>
        <w:t>ConfigDevicesExternal</w:t>
      </w:r>
      <w:proofErr w:type="spellEnd"/>
      <w:r w:rsidRPr="790370E7">
        <w:rPr>
          <w:rFonts w:ascii="Arial" w:eastAsia="Arial" w:hAnsi="Arial" w:cs="Arial"/>
        </w:rPr>
        <w:t xml:space="preserve"> und </w:t>
      </w:r>
      <w:proofErr w:type="spellStart"/>
      <w:r w:rsidRPr="790370E7">
        <w:rPr>
          <w:rFonts w:ascii="Arial" w:eastAsia="Arial" w:hAnsi="Arial" w:cs="Arial"/>
          <w:b/>
          <w:bCs/>
          <w:i/>
          <w:iCs/>
        </w:rPr>
        <w:t>ConfigDevicesEmployee</w:t>
      </w:r>
      <w:proofErr w:type="spellEnd"/>
      <w:r w:rsidRPr="790370E7">
        <w:rPr>
          <w:rFonts w:ascii="Arial" w:eastAsia="Arial" w:hAnsi="Arial" w:cs="Arial"/>
          <w:b/>
          <w:bCs/>
          <w:i/>
          <w:iCs/>
        </w:rPr>
        <w:t xml:space="preserve"> </w:t>
      </w:r>
      <w:r w:rsidRPr="790370E7">
        <w:rPr>
          <w:rFonts w:ascii="Arial" w:eastAsia="Arial" w:hAnsi="Arial" w:cs="Arial"/>
        </w:rPr>
        <w:t xml:space="preserve">gefiltert nach Anlage und Aktivität geladen. Für jedes Gerät muss geprüft werden, ob es in einer der Listen vertreten ist. Andernfalls darf das Gerät nicht von </w:t>
      </w:r>
      <w:proofErr w:type="spellStart"/>
      <w:proofErr w:type="gramStart"/>
      <w:r w:rsidRPr="790370E7">
        <w:rPr>
          <w:rFonts w:ascii="Arial" w:eastAsia="Arial" w:hAnsi="Arial" w:cs="Arial"/>
        </w:rPr>
        <w:t>TIM’s</w:t>
      </w:r>
      <w:proofErr w:type="spellEnd"/>
      <w:proofErr w:type="gramEnd"/>
      <w:r w:rsidRPr="790370E7">
        <w:rPr>
          <w:rFonts w:ascii="Arial" w:eastAsia="Arial" w:hAnsi="Arial" w:cs="Arial"/>
        </w:rPr>
        <w:t xml:space="preserve"> Devices geladen werden.</w:t>
      </w:r>
    </w:p>
    <w:p w14:paraId="597DDD43" w14:textId="04088DCF" w:rsidR="790370E7" w:rsidRDefault="790370E7" w:rsidP="790370E7">
      <w:pPr>
        <w:rPr>
          <w:rFonts w:ascii="Arial" w:eastAsia="Arial" w:hAnsi="Arial" w:cs="Arial"/>
        </w:rPr>
      </w:pPr>
    </w:p>
    <w:p w14:paraId="2EECCBC6" w14:textId="1B28E2A6" w:rsidR="790370E7" w:rsidRDefault="790370E7" w:rsidP="790370E7">
      <w:pPr>
        <w:jc w:val="center"/>
        <w:rPr>
          <w:rFonts w:ascii="Arial" w:eastAsia="Arial" w:hAnsi="Arial" w:cs="Arial"/>
          <w:b/>
          <w:bCs/>
        </w:rPr>
      </w:pPr>
      <w:r w:rsidRPr="790370E7">
        <w:rPr>
          <w:rFonts w:ascii="Arial" w:eastAsia="Arial" w:hAnsi="Arial" w:cs="Arial"/>
          <w:b/>
          <w:bCs/>
        </w:rPr>
        <w:t>FeigIDRWA02.IDRWA02.cs</w:t>
      </w:r>
    </w:p>
    <w:p w14:paraId="2F0946BD" w14:textId="6A40B77D" w:rsidR="790370E7" w:rsidRDefault="790370E7" w:rsidP="790370E7">
      <w:pPr>
        <w:rPr>
          <w:rFonts w:ascii="Arial" w:eastAsia="Arial" w:hAnsi="Arial" w:cs="Arial"/>
          <w:b/>
          <w:bCs/>
        </w:rPr>
      </w:pPr>
      <w:r w:rsidRPr="790370E7">
        <w:rPr>
          <w:rFonts w:ascii="Arial" w:eastAsia="Arial" w:hAnsi="Arial" w:cs="Arial"/>
        </w:rPr>
        <w:t xml:space="preserve">Der </w:t>
      </w:r>
      <w:proofErr w:type="gramStart"/>
      <w:r w:rsidRPr="790370E7">
        <w:rPr>
          <w:rFonts w:ascii="Arial" w:eastAsia="Arial" w:hAnsi="Arial" w:cs="Arial"/>
        </w:rPr>
        <w:t>Feig</w:t>
      </w:r>
      <w:proofErr w:type="gramEnd"/>
      <w:r w:rsidRPr="790370E7">
        <w:rPr>
          <w:rFonts w:ascii="Arial" w:eastAsia="Arial" w:hAnsi="Arial" w:cs="Arial"/>
        </w:rPr>
        <w:t xml:space="preserve"> Leser wird aktuell nur noch in Kiel für das Drehkreuz in Kombination mit dem </w:t>
      </w:r>
      <w:proofErr w:type="spellStart"/>
      <w:r w:rsidRPr="790370E7">
        <w:rPr>
          <w:rFonts w:ascii="Arial" w:eastAsia="Arial" w:hAnsi="Arial" w:cs="Arial"/>
        </w:rPr>
        <w:t>Self</w:t>
      </w:r>
      <w:proofErr w:type="spellEnd"/>
      <w:r w:rsidRPr="790370E7">
        <w:rPr>
          <w:rFonts w:ascii="Arial" w:eastAsia="Arial" w:hAnsi="Arial" w:cs="Arial"/>
        </w:rPr>
        <w:t xml:space="preserve"> Check-in genutzt.</w:t>
      </w:r>
    </w:p>
    <w:p w14:paraId="423E8A31" w14:textId="19661675" w:rsidR="790370E7" w:rsidRDefault="790370E7" w:rsidP="790370E7">
      <w:pPr>
        <w:rPr>
          <w:rFonts w:ascii="Arial" w:eastAsia="Arial" w:hAnsi="Arial" w:cs="Arial"/>
        </w:rPr>
      </w:pPr>
      <w:proofErr w:type="gramStart"/>
      <w:r w:rsidRPr="790370E7">
        <w:rPr>
          <w:rFonts w:ascii="Arial" w:eastAsia="Arial" w:hAnsi="Arial" w:cs="Arial"/>
          <w:b/>
          <w:bCs/>
        </w:rPr>
        <w:t>Trigger(</w:t>
      </w:r>
      <w:proofErr w:type="spellStart"/>
      <w:proofErr w:type="gramEnd"/>
      <w:r w:rsidRPr="790370E7">
        <w:rPr>
          <w:rFonts w:ascii="Arial" w:eastAsia="Arial" w:hAnsi="Arial" w:cs="Arial"/>
          <w:b/>
          <w:bCs/>
        </w:rPr>
        <w:t>TimeSpan</w:t>
      </w:r>
      <w:proofErr w:type="spellEnd"/>
      <w:r w:rsidRPr="790370E7">
        <w:rPr>
          <w:rFonts w:ascii="Arial" w:eastAsia="Arial" w:hAnsi="Arial" w:cs="Arial"/>
          <w:b/>
          <w:bCs/>
        </w:rPr>
        <w:t xml:space="preserve"> </w:t>
      </w:r>
      <w:proofErr w:type="spellStart"/>
      <w:r w:rsidRPr="790370E7">
        <w:rPr>
          <w:rFonts w:ascii="Arial" w:eastAsia="Arial" w:hAnsi="Arial" w:cs="Arial"/>
          <w:b/>
          <w:bCs/>
        </w:rPr>
        <w:t>tsActive</w:t>
      </w:r>
      <w:proofErr w:type="spellEnd"/>
      <w:r w:rsidRPr="790370E7">
        <w:rPr>
          <w:rFonts w:ascii="Arial" w:eastAsia="Arial" w:hAnsi="Arial" w:cs="Arial"/>
          <w:b/>
          <w:bCs/>
        </w:rPr>
        <w:t xml:space="preserve">):  </w:t>
      </w:r>
      <w:r w:rsidRPr="790370E7">
        <w:rPr>
          <w:rFonts w:ascii="Arial" w:eastAsia="Arial" w:hAnsi="Arial" w:cs="Arial"/>
        </w:rPr>
        <w:t>Aktiviert das Drehkreuz. “</w:t>
      </w:r>
      <w:proofErr w:type="spellStart"/>
      <w:r w:rsidRPr="790370E7">
        <w:rPr>
          <w:rFonts w:ascii="Arial" w:eastAsia="Arial" w:hAnsi="Arial" w:cs="Arial"/>
        </w:rPr>
        <w:t>tsActive</w:t>
      </w:r>
      <w:proofErr w:type="spellEnd"/>
      <w:r w:rsidRPr="790370E7">
        <w:rPr>
          <w:rFonts w:ascii="Arial" w:eastAsia="Arial" w:hAnsi="Arial" w:cs="Arial"/>
        </w:rPr>
        <w:t>” gibt an, wie lange das Relais getriggert werden soll.</w:t>
      </w:r>
    </w:p>
    <w:p w14:paraId="7A756A66" w14:textId="5AC3955B" w:rsidR="790370E7" w:rsidRDefault="790370E7" w:rsidP="790370E7">
      <w:pPr>
        <w:rPr>
          <w:rFonts w:ascii="Arial" w:eastAsia="Arial" w:hAnsi="Arial" w:cs="Arial"/>
        </w:rPr>
      </w:pPr>
    </w:p>
    <w:p w14:paraId="20335E78" w14:textId="3DEE1B31" w:rsidR="790370E7" w:rsidRDefault="790370E7" w:rsidP="790370E7">
      <w:pPr>
        <w:rPr>
          <w:rFonts w:ascii="Arial" w:eastAsia="Arial" w:hAnsi="Arial" w:cs="Arial"/>
        </w:rPr>
      </w:pPr>
    </w:p>
    <w:p w14:paraId="56BC136D" w14:textId="005B1BC8" w:rsidR="790370E7" w:rsidRDefault="790370E7" w:rsidP="003A2E2F">
      <w:pPr>
        <w:jc w:val="center"/>
        <w:rPr>
          <w:rFonts w:ascii="Arial" w:eastAsia="Arial" w:hAnsi="Arial" w:cs="Arial"/>
          <w:b/>
          <w:bCs/>
        </w:rPr>
      </w:pPr>
      <w:r w:rsidRPr="790370E7">
        <w:rPr>
          <w:rFonts w:ascii="Arial" w:eastAsia="Arial" w:hAnsi="Arial" w:cs="Arial"/>
          <w:b/>
          <w:bCs/>
        </w:rPr>
        <w:t>GantnerAccess6200.Access6200.cs</w:t>
      </w:r>
    </w:p>
    <w:p w14:paraId="537E3848" w14:textId="76C0D5EF" w:rsidR="790370E7" w:rsidRDefault="790370E7" w:rsidP="790370E7">
      <w:pPr>
        <w:rPr>
          <w:rFonts w:ascii="Arial" w:eastAsia="Arial" w:hAnsi="Arial" w:cs="Arial"/>
        </w:rPr>
      </w:pPr>
      <w:proofErr w:type="spellStart"/>
      <w:r w:rsidRPr="790370E7">
        <w:rPr>
          <w:rFonts w:ascii="Arial" w:eastAsia="Arial" w:hAnsi="Arial" w:cs="Arial"/>
          <w:b/>
          <w:bCs/>
        </w:rPr>
        <w:t>MyGATAccess_</w:t>
      </w:r>
      <w:proofErr w:type="gramStart"/>
      <w:r w:rsidRPr="790370E7">
        <w:rPr>
          <w:rFonts w:ascii="Arial" w:eastAsia="Arial" w:hAnsi="Arial" w:cs="Arial"/>
          <w:b/>
          <w:bCs/>
        </w:rPr>
        <w:t>CardIdentificationRequested</w:t>
      </w:r>
      <w:proofErr w:type="spellEnd"/>
      <w:r w:rsidRPr="790370E7">
        <w:rPr>
          <w:rFonts w:ascii="Arial" w:eastAsia="Arial" w:hAnsi="Arial" w:cs="Arial"/>
          <w:b/>
          <w:bCs/>
        </w:rPr>
        <w:t>(</w:t>
      </w:r>
      <w:proofErr w:type="gramEnd"/>
      <w:r w:rsidRPr="790370E7">
        <w:rPr>
          <w:rFonts w:ascii="Arial" w:eastAsia="Arial" w:hAnsi="Arial" w:cs="Arial"/>
          <w:b/>
          <w:bCs/>
        </w:rPr>
        <w:t xml:space="preserve">): </w:t>
      </w:r>
      <w:r w:rsidRPr="790370E7">
        <w:rPr>
          <w:rFonts w:ascii="Arial" w:eastAsia="Arial" w:hAnsi="Arial" w:cs="Arial"/>
        </w:rPr>
        <w:t>Wird aufgerufen, sobald ein Schlüssel/Chip an den Leser gehalten wird. Zurückgegeben wird ein “</w:t>
      </w:r>
      <w:proofErr w:type="spellStart"/>
      <w:r w:rsidRPr="790370E7">
        <w:rPr>
          <w:rFonts w:ascii="Arial" w:eastAsia="Arial" w:hAnsi="Arial" w:cs="Arial"/>
        </w:rPr>
        <w:t>CardIdentificationGATAccessResult</w:t>
      </w:r>
      <w:proofErr w:type="spellEnd"/>
      <w:r w:rsidRPr="790370E7">
        <w:rPr>
          <w:rFonts w:ascii="Arial" w:eastAsia="Arial" w:hAnsi="Arial" w:cs="Arial"/>
        </w:rPr>
        <w:t>”, wo das Feld “</w:t>
      </w:r>
      <w:proofErr w:type="spellStart"/>
      <w:r w:rsidRPr="790370E7">
        <w:rPr>
          <w:rFonts w:ascii="Arial" w:eastAsia="Arial" w:hAnsi="Arial" w:cs="Arial"/>
        </w:rPr>
        <w:t>IsAuthorized</w:t>
      </w:r>
      <w:proofErr w:type="spellEnd"/>
      <w:r w:rsidRPr="790370E7">
        <w:rPr>
          <w:rFonts w:ascii="Arial" w:eastAsia="Arial" w:hAnsi="Arial" w:cs="Arial"/>
        </w:rPr>
        <w:t xml:space="preserve">” </w:t>
      </w:r>
      <w:proofErr w:type="spellStart"/>
      <w:r w:rsidRPr="790370E7">
        <w:rPr>
          <w:rFonts w:ascii="Arial" w:eastAsia="Arial" w:hAnsi="Arial" w:cs="Arial"/>
        </w:rPr>
        <w:t>angiebt</w:t>
      </w:r>
      <w:proofErr w:type="spellEnd"/>
      <w:r w:rsidRPr="790370E7">
        <w:rPr>
          <w:rFonts w:ascii="Arial" w:eastAsia="Arial" w:hAnsi="Arial" w:cs="Arial"/>
        </w:rPr>
        <w:t>, ob der Benutzer erfolgreich authentifiziert werden konnte. Im Feld “Texts” kann ein Text übergeben werden, der –falls vorhanden- auf dem Display des Geräts angezeigt wird.</w:t>
      </w:r>
    </w:p>
    <w:p w14:paraId="7E99A1A3" w14:textId="77777777" w:rsidR="00C535CE" w:rsidRDefault="00C535CE" w:rsidP="790370E7">
      <w:pPr>
        <w:rPr>
          <w:rFonts w:ascii="Arial" w:eastAsia="Arial" w:hAnsi="Arial" w:cs="Arial"/>
        </w:rPr>
      </w:pPr>
    </w:p>
    <w:p w14:paraId="165D6E29" w14:textId="7AA17BC2" w:rsidR="00C535CE" w:rsidRDefault="00C535CE" w:rsidP="00C535CE">
      <w:pPr>
        <w:jc w:val="center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FunWriter</w:t>
      </w:r>
      <w:r w:rsidR="004470EF">
        <w:rPr>
          <w:rFonts w:ascii="Arial" w:eastAsia="Arial" w:hAnsi="Arial" w:cs="Arial"/>
          <w:b/>
          <w:bCs/>
        </w:rPr>
        <w:t>.cs</w:t>
      </w:r>
      <w:proofErr w:type="spellEnd"/>
    </w:p>
    <w:p w14:paraId="6AC622EE" w14:textId="3FDF5D03" w:rsidR="00DB3FC4" w:rsidRDefault="00DB3FC4" w:rsidP="00C535C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Die </w:t>
      </w:r>
      <w:proofErr w:type="spellStart"/>
      <w:r>
        <w:rPr>
          <w:rFonts w:ascii="Arial" w:eastAsia="Arial" w:hAnsi="Arial" w:cs="Arial"/>
        </w:rPr>
        <w:t>GATWriter</w:t>
      </w:r>
      <w:proofErr w:type="spellEnd"/>
      <w:r>
        <w:rPr>
          <w:rFonts w:ascii="Arial" w:eastAsia="Arial" w:hAnsi="Arial" w:cs="Arial"/>
        </w:rPr>
        <w:t xml:space="preserve"> sind </w:t>
      </w:r>
      <w:r w:rsidR="004D155A">
        <w:rPr>
          <w:rFonts w:ascii="Arial" w:eastAsia="Arial" w:hAnsi="Arial" w:cs="Arial"/>
        </w:rPr>
        <w:t>die am meisten genutzten Geräte.</w:t>
      </w:r>
      <w:r w:rsidR="00D42AD0">
        <w:rPr>
          <w:rFonts w:ascii="Arial" w:eastAsia="Arial" w:hAnsi="Arial" w:cs="Arial"/>
        </w:rPr>
        <w:t xml:space="preserve"> Früher wurden diese noch „</w:t>
      </w:r>
      <w:proofErr w:type="spellStart"/>
      <w:r w:rsidR="00D42AD0">
        <w:rPr>
          <w:rFonts w:ascii="Arial" w:eastAsia="Arial" w:hAnsi="Arial" w:cs="Arial"/>
        </w:rPr>
        <w:t>FunWriter</w:t>
      </w:r>
      <w:proofErr w:type="spellEnd"/>
      <w:r w:rsidR="00D42AD0">
        <w:rPr>
          <w:rFonts w:ascii="Arial" w:eastAsia="Arial" w:hAnsi="Arial" w:cs="Arial"/>
        </w:rPr>
        <w:t>“ genannt. Inzwischen</w:t>
      </w:r>
      <w:r w:rsidR="00464395">
        <w:rPr>
          <w:rFonts w:ascii="Arial" w:eastAsia="Arial" w:hAnsi="Arial" w:cs="Arial"/>
        </w:rPr>
        <w:t xml:space="preserve"> hat sich der Name geändert und es sollte auch nur noch mit dem neuen Namen gearbeitet werden.</w:t>
      </w:r>
      <w:r w:rsidR="004D155A">
        <w:rPr>
          <w:rFonts w:ascii="Arial" w:eastAsia="Arial" w:hAnsi="Arial" w:cs="Arial"/>
        </w:rPr>
        <w:t xml:space="preserve"> Diese werden</w:t>
      </w:r>
      <w:r w:rsidR="001525E3">
        <w:rPr>
          <w:rFonts w:ascii="Arial" w:eastAsia="Arial" w:hAnsi="Arial" w:cs="Arial"/>
        </w:rPr>
        <w:t xml:space="preserve"> zum manuellen Check-in,</w:t>
      </w:r>
      <w:r w:rsidR="00264C13">
        <w:rPr>
          <w:rFonts w:ascii="Arial" w:eastAsia="Arial" w:hAnsi="Arial" w:cs="Arial"/>
        </w:rPr>
        <w:t xml:space="preserve"> TIM-Login</w:t>
      </w:r>
      <w:r w:rsidR="00F30051">
        <w:rPr>
          <w:rFonts w:ascii="Arial" w:eastAsia="Arial" w:hAnsi="Arial" w:cs="Arial"/>
        </w:rPr>
        <w:t>, Mitglieds- oder Mitarbeiterkarten einer Person zuweisen</w:t>
      </w:r>
      <w:r w:rsidR="00B9297C">
        <w:rPr>
          <w:rFonts w:ascii="Arial" w:eastAsia="Arial" w:hAnsi="Arial" w:cs="Arial"/>
        </w:rPr>
        <w:t xml:space="preserve"> oder</w:t>
      </w:r>
      <w:r w:rsidR="001B1F49">
        <w:rPr>
          <w:rFonts w:ascii="Arial" w:eastAsia="Arial" w:hAnsi="Arial" w:cs="Arial"/>
        </w:rPr>
        <w:t xml:space="preserve"> im Restaurant verwendet. Hier sind drei verschiedene Modelle im Einsatz</w:t>
      </w:r>
      <w:r w:rsidR="009242D1">
        <w:rPr>
          <w:rFonts w:ascii="Arial" w:eastAsia="Arial" w:hAnsi="Arial" w:cs="Arial"/>
        </w:rPr>
        <w:t>:</w:t>
      </w:r>
    </w:p>
    <w:p w14:paraId="0685A003" w14:textId="31FA4223" w:rsidR="009242D1" w:rsidRDefault="009242D1" w:rsidP="009242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GATWriter</w:t>
      </w:r>
      <w:r w:rsidR="00AE11F4">
        <w:rPr>
          <w:rFonts w:ascii="Arial" w:eastAsia="Arial" w:hAnsi="Arial" w:cs="Arial"/>
        </w:rPr>
        <w:t xml:space="preserve">5200: Das älteste </w:t>
      </w:r>
      <w:r w:rsidR="00D50012">
        <w:rPr>
          <w:rFonts w:ascii="Arial" w:eastAsia="Arial" w:hAnsi="Arial" w:cs="Arial"/>
        </w:rPr>
        <w:t xml:space="preserve">Modell und </w:t>
      </w:r>
      <w:r w:rsidR="00153C64">
        <w:rPr>
          <w:rFonts w:ascii="Arial" w:eastAsia="Arial" w:hAnsi="Arial" w:cs="Arial"/>
        </w:rPr>
        <w:t>liest</w:t>
      </w:r>
      <w:r w:rsidR="00D50012">
        <w:rPr>
          <w:rFonts w:ascii="Arial" w:eastAsia="Arial" w:hAnsi="Arial" w:cs="Arial"/>
        </w:rPr>
        <w:t xml:space="preserve"> </w:t>
      </w:r>
      <w:proofErr w:type="spellStart"/>
      <w:r w:rsidR="00D50012">
        <w:rPr>
          <w:rFonts w:ascii="Arial" w:eastAsia="Arial" w:hAnsi="Arial" w:cs="Arial"/>
        </w:rPr>
        <w:t>Legic</w:t>
      </w:r>
      <w:proofErr w:type="spellEnd"/>
    </w:p>
    <w:p w14:paraId="2445953D" w14:textId="39A69FEA" w:rsidR="00D50012" w:rsidRDefault="00D50012" w:rsidP="009242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GATWriter5250: Das </w:t>
      </w:r>
      <w:r w:rsidR="005A3346">
        <w:rPr>
          <w:rFonts w:ascii="Arial" w:eastAsia="Arial" w:hAnsi="Arial" w:cs="Arial"/>
        </w:rPr>
        <w:t>aktuelle</w:t>
      </w:r>
      <w:r>
        <w:rPr>
          <w:rFonts w:ascii="Arial" w:eastAsia="Arial" w:hAnsi="Arial" w:cs="Arial"/>
        </w:rPr>
        <w:t xml:space="preserve"> Modell</w:t>
      </w:r>
      <w:r w:rsidR="00153C64">
        <w:rPr>
          <w:rFonts w:ascii="Arial" w:eastAsia="Arial" w:hAnsi="Arial" w:cs="Arial"/>
        </w:rPr>
        <w:t xml:space="preserve"> und liest </w:t>
      </w:r>
      <w:proofErr w:type="spellStart"/>
      <w:r w:rsidR="00153C64">
        <w:rPr>
          <w:rFonts w:ascii="Arial" w:eastAsia="Arial" w:hAnsi="Arial" w:cs="Arial"/>
        </w:rPr>
        <w:t>Legic</w:t>
      </w:r>
      <w:proofErr w:type="spellEnd"/>
    </w:p>
    <w:p w14:paraId="23E847BD" w14:textId="7D0C1797" w:rsidR="00153C64" w:rsidRPr="00DB3FC4" w:rsidRDefault="00153C64" w:rsidP="009242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GATWriter6000</w:t>
      </w:r>
      <w:r w:rsidR="005A3346">
        <w:rPr>
          <w:rFonts w:ascii="Arial" w:eastAsia="Arial" w:hAnsi="Arial" w:cs="Arial"/>
        </w:rPr>
        <w:t xml:space="preserve">: Das aktuelle Modell und liest </w:t>
      </w:r>
      <w:proofErr w:type="spellStart"/>
      <w:r w:rsidR="005A3346">
        <w:rPr>
          <w:rFonts w:ascii="Arial" w:eastAsia="Arial" w:hAnsi="Arial" w:cs="Arial"/>
        </w:rPr>
        <w:t>Mifare</w:t>
      </w:r>
      <w:proofErr w:type="spellEnd"/>
    </w:p>
    <w:p w14:paraId="2DA9D74D" w14:textId="77777777" w:rsidR="00DB3FC4" w:rsidRDefault="00DB3FC4" w:rsidP="00C535CE">
      <w:pPr>
        <w:jc w:val="center"/>
        <w:rPr>
          <w:rFonts w:ascii="Arial" w:eastAsia="Arial" w:hAnsi="Arial" w:cs="Arial"/>
          <w:b/>
          <w:bCs/>
        </w:rPr>
      </w:pPr>
    </w:p>
    <w:p w14:paraId="7EC7F58A" w14:textId="226B4050" w:rsidR="004470EF" w:rsidRDefault="004470EF" w:rsidP="004470EF">
      <w:pPr>
        <w:rPr>
          <w:rFonts w:ascii="Arial" w:eastAsia="Arial" w:hAnsi="Arial" w:cs="Arial"/>
          <w:b/>
          <w:bCs/>
        </w:rPr>
      </w:pPr>
      <w:proofErr w:type="spellStart"/>
      <w:proofErr w:type="gramStart"/>
      <w:r>
        <w:rPr>
          <w:rFonts w:ascii="Arial" w:eastAsia="Arial" w:hAnsi="Arial" w:cs="Arial"/>
          <w:b/>
          <w:bCs/>
        </w:rPr>
        <w:t>LoadConfig</w:t>
      </w:r>
      <w:proofErr w:type="spellEnd"/>
      <w:r>
        <w:rPr>
          <w:rFonts w:ascii="Arial" w:eastAsia="Arial" w:hAnsi="Arial" w:cs="Arial"/>
          <w:b/>
          <w:bCs/>
        </w:rPr>
        <w:t>(</w:t>
      </w:r>
      <w:proofErr w:type="gramEnd"/>
      <w:r>
        <w:rPr>
          <w:rFonts w:ascii="Arial" w:eastAsia="Arial" w:hAnsi="Arial" w:cs="Arial"/>
          <w:b/>
          <w:bCs/>
        </w:rPr>
        <w:t>):</w:t>
      </w:r>
    </w:p>
    <w:p w14:paraId="13103FE7" w14:textId="5C85E506" w:rsidR="004470EF" w:rsidRDefault="004470EF" w:rsidP="004470E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Hier werden die Properties „FID“</w:t>
      </w:r>
      <w:r w:rsidR="00794790">
        <w:rPr>
          <w:rFonts w:ascii="Arial" w:eastAsia="Arial" w:hAnsi="Arial" w:cs="Arial"/>
        </w:rPr>
        <w:t>, „</w:t>
      </w:r>
      <w:proofErr w:type="spellStart"/>
      <w:r w:rsidR="00794790">
        <w:rPr>
          <w:rFonts w:ascii="Arial" w:eastAsia="Arial" w:hAnsi="Arial" w:cs="Arial"/>
        </w:rPr>
        <w:t>SubFID</w:t>
      </w:r>
      <w:proofErr w:type="spellEnd"/>
      <w:r w:rsidR="00794790">
        <w:rPr>
          <w:rFonts w:ascii="Arial" w:eastAsia="Arial" w:hAnsi="Arial" w:cs="Arial"/>
        </w:rPr>
        <w:t xml:space="preserve">“ und „Key“ gesetzt. Diese werden bei der Initialisierung der </w:t>
      </w:r>
      <w:proofErr w:type="spellStart"/>
      <w:r w:rsidR="00794790">
        <w:rPr>
          <w:rFonts w:ascii="Arial" w:eastAsia="Arial" w:hAnsi="Arial" w:cs="Arial"/>
        </w:rPr>
        <w:t>GATWriter</w:t>
      </w:r>
      <w:proofErr w:type="spellEnd"/>
      <w:r w:rsidR="00794790">
        <w:rPr>
          <w:rFonts w:ascii="Arial" w:eastAsia="Arial" w:hAnsi="Arial" w:cs="Arial"/>
        </w:rPr>
        <w:t xml:space="preserve"> verwendet</w:t>
      </w:r>
      <w:r w:rsidR="00AB04C3">
        <w:rPr>
          <w:rFonts w:ascii="Arial" w:eastAsia="Arial" w:hAnsi="Arial" w:cs="Arial"/>
        </w:rPr>
        <w:t xml:space="preserve"> und werden benötigt, um mit den Geräten </w:t>
      </w:r>
      <w:proofErr w:type="spellStart"/>
      <w:r w:rsidR="00AB04C3">
        <w:rPr>
          <w:rFonts w:ascii="Arial" w:eastAsia="Arial" w:hAnsi="Arial" w:cs="Arial"/>
        </w:rPr>
        <w:t>Legic</w:t>
      </w:r>
      <w:proofErr w:type="spellEnd"/>
      <w:r w:rsidR="00E1623D">
        <w:rPr>
          <w:rFonts w:ascii="Arial" w:eastAsia="Arial" w:hAnsi="Arial" w:cs="Arial"/>
        </w:rPr>
        <w:t>-</w:t>
      </w:r>
      <w:r w:rsidR="00AB04C3">
        <w:rPr>
          <w:rFonts w:ascii="Arial" w:eastAsia="Arial" w:hAnsi="Arial" w:cs="Arial"/>
        </w:rPr>
        <w:t xml:space="preserve"> und </w:t>
      </w:r>
      <w:proofErr w:type="spellStart"/>
      <w:r w:rsidR="00AB04C3">
        <w:rPr>
          <w:rFonts w:ascii="Arial" w:eastAsia="Arial" w:hAnsi="Arial" w:cs="Arial"/>
        </w:rPr>
        <w:t>Mifare</w:t>
      </w:r>
      <w:proofErr w:type="spellEnd"/>
      <w:r w:rsidR="00E1623D">
        <w:rPr>
          <w:rFonts w:ascii="Arial" w:eastAsia="Arial" w:hAnsi="Arial" w:cs="Arial"/>
        </w:rPr>
        <w:t>-</w:t>
      </w:r>
      <w:r w:rsidR="00AB04C3">
        <w:rPr>
          <w:rFonts w:ascii="Arial" w:eastAsia="Arial" w:hAnsi="Arial" w:cs="Arial"/>
        </w:rPr>
        <w:t>Chips</w:t>
      </w:r>
      <w:r w:rsidR="00E1623D">
        <w:rPr>
          <w:rFonts w:ascii="Arial" w:eastAsia="Arial" w:hAnsi="Arial" w:cs="Arial"/>
        </w:rPr>
        <w:t xml:space="preserve"> beschreiben zu können. Diese Funktion wird aktuell </w:t>
      </w:r>
      <w:r w:rsidR="00DB5CDE">
        <w:rPr>
          <w:rFonts w:ascii="Arial" w:eastAsia="Arial" w:hAnsi="Arial" w:cs="Arial"/>
        </w:rPr>
        <w:t>zum Setzen</w:t>
      </w:r>
      <w:r w:rsidR="00E1623D">
        <w:rPr>
          <w:rFonts w:ascii="Arial" w:eastAsia="Arial" w:hAnsi="Arial" w:cs="Arial"/>
        </w:rPr>
        <w:t xml:space="preserve"> des </w:t>
      </w:r>
      <w:proofErr w:type="spellStart"/>
      <w:r w:rsidR="00E1623D">
        <w:rPr>
          <w:rFonts w:ascii="Arial" w:eastAsia="Arial" w:hAnsi="Arial" w:cs="Arial"/>
        </w:rPr>
        <w:t>Timestamps</w:t>
      </w:r>
      <w:proofErr w:type="spellEnd"/>
      <w:r w:rsidR="00E1623D">
        <w:rPr>
          <w:rFonts w:ascii="Arial" w:eastAsia="Arial" w:hAnsi="Arial" w:cs="Arial"/>
        </w:rPr>
        <w:t xml:space="preserve"> </w:t>
      </w:r>
      <w:r w:rsidR="00C16990">
        <w:rPr>
          <w:rFonts w:ascii="Arial" w:eastAsia="Arial" w:hAnsi="Arial" w:cs="Arial"/>
        </w:rPr>
        <w:t>genutzt.</w:t>
      </w:r>
    </w:p>
    <w:p w14:paraId="77AC2594" w14:textId="77777777" w:rsidR="00DB5CDE" w:rsidRPr="00DB5CDE" w:rsidRDefault="00DB5CDE" w:rsidP="004470EF">
      <w:pPr>
        <w:rPr>
          <w:rFonts w:ascii="Arial" w:eastAsia="Arial" w:hAnsi="Arial" w:cs="Arial"/>
          <w:b/>
        </w:rPr>
      </w:pPr>
    </w:p>
    <w:p w14:paraId="75B0B004" w14:textId="5C25C146" w:rsidR="00C535CE" w:rsidRDefault="00DB5CDE" w:rsidP="790370E7">
      <w:pPr>
        <w:rPr>
          <w:rFonts w:ascii="Arial" w:eastAsia="Arial" w:hAnsi="Arial" w:cs="Arial"/>
          <w:b/>
          <w:bCs/>
        </w:rPr>
      </w:pPr>
      <w:proofErr w:type="gramStart"/>
      <w:r>
        <w:rPr>
          <w:rFonts w:ascii="Arial" w:eastAsia="Arial" w:hAnsi="Arial" w:cs="Arial"/>
          <w:b/>
          <w:bCs/>
        </w:rPr>
        <w:t>Open(</w:t>
      </w:r>
      <w:proofErr w:type="gramEnd"/>
      <w:r>
        <w:rPr>
          <w:rFonts w:ascii="Arial" w:eastAsia="Arial" w:hAnsi="Arial" w:cs="Arial"/>
          <w:b/>
          <w:bCs/>
        </w:rPr>
        <w:t>):</w:t>
      </w:r>
    </w:p>
    <w:p w14:paraId="5CBBE46A" w14:textId="64229AC7" w:rsidR="002F4763" w:rsidRDefault="002F4763" w:rsidP="790370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Bei der erstmaligen Initial</w:t>
      </w:r>
      <w:r w:rsidR="00E803F2">
        <w:rPr>
          <w:rFonts w:ascii="Arial" w:eastAsia="Arial" w:hAnsi="Arial" w:cs="Arial"/>
        </w:rPr>
        <w:t xml:space="preserve">isierung werden die LEDs der </w:t>
      </w:r>
      <w:proofErr w:type="spellStart"/>
      <w:r w:rsidR="00E803F2">
        <w:rPr>
          <w:rFonts w:ascii="Arial" w:eastAsia="Arial" w:hAnsi="Arial" w:cs="Arial"/>
        </w:rPr>
        <w:t>GATWriter</w:t>
      </w:r>
      <w:proofErr w:type="spellEnd"/>
      <w:r w:rsidR="00E803F2">
        <w:rPr>
          <w:rFonts w:ascii="Arial" w:eastAsia="Arial" w:hAnsi="Arial" w:cs="Arial"/>
        </w:rPr>
        <w:t xml:space="preserve"> gesetzt. </w:t>
      </w:r>
      <w:r w:rsidR="00DD549B">
        <w:rPr>
          <w:rFonts w:ascii="Arial" w:eastAsia="Arial" w:hAnsi="Arial" w:cs="Arial"/>
        </w:rPr>
        <w:t>Das grüne Licht wird eingeschaltet und das rote ausgeschaltet.</w:t>
      </w:r>
    </w:p>
    <w:p w14:paraId="63A065DC" w14:textId="77777777" w:rsidR="00DD549B" w:rsidRDefault="00DD549B" w:rsidP="790370E7">
      <w:pPr>
        <w:rPr>
          <w:rFonts w:ascii="Arial" w:eastAsia="Arial" w:hAnsi="Arial" w:cs="Arial"/>
        </w:rPr>
      </w:pPr>
    </w:p>
    <w:p w14:paraId="4BE7045E" w14:textId="53258FF9" w:rsidR="00DD549B" w:rsidRDefault="00DD549B" w:rsidP="790370E7">
      <w:pPr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Close(</w:t>
      </w:r>
      <w:proofErr w:type="gramEnd"/>
      <w:r>
        <w:rPr>
          <w:rFonts w:ascii="Arial" w:eastAsia="Arial" w:hAnsi="Arial" w:cs="Arial"/>
          <w:b/>
        </w:rPr>
        <w:t>):</w:t>
      </w:r>
    </w:p>
    <w:p w14:paraId="250D8238" w14:textId="2DA6E0CF" w:rsidR="00DD549B" w:rsidRDefault="00DD549B" w:rsidP="790370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Beim Schließen des Gerätes w</w:t>
      </w:r>
      <w:r w:rsidR="00CC1A08">
        <w:rPr>
          <w:rFonts w:ascii="Arial" w:eastAsia="Arial" w:hAnsi="Arial" w:cs="Arial"/>
        </w:rPr>
        <w:t>erden alle Lichter ausgeschaltet.</w:t>
      </w:r>
    </w:p>
    <w:p w14:paraId="60B537E1" w14:textId="77777777" w:rsidR="00FB11BD" w:rsidRDefault="00FB11BD" w:rsidP="790370E7">
      <w:pPr>
        <w:rPr>
          <w:rFonts w:ascii="Arial" w:eastAsia="Arial" w:hAnsi="Arial" w:cs="Arial"/>
        </w:rPr>
      </w:pPr>
    </w:p>
    <w:p w14:paraId="28F7B317" w14:textId="2E825764" w:rsidR="00FB11BD" w:rsidRDefault="003211AA" w:rsidP="790370E7">
      <w:pPr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</w:rPr>
        <w:t>GATWriterUn</w:t>
      </w:r>
      <w:r w:rsidR="00B11235">
        <w:rPr>
          <w:rFonts w:ascii="Arial" w:eastAsia="Arial" w:hAnsi="Arial" w:cs="Arial"/>
          <w:b/>
        </w:rPr>
        <w:t>blockLockerKey</w:t>
      </w:r>
      <w:proofErr w:type="spellEnd"/>
      <w:r w:rsidR="00B11235">
        <w:rPr>
          <w:rFonts w:ascii="Arial" w:eastAsia="Arial" w:hAnsi="Arial" w:cs="Arial"/>
          <w:b/>
        </w:rPr>
        <w:t>(</w:t>
      </w:r>
      <w:proofErr w:type="gramEnd"/>
      <w:r w:rsidR="00B11235">
        <w:rPr>
          <w:rFonts w:ascii="Arial" w:eastAsia="Arial" w:hAnsi="Arial" w:cs="Arial"/>
          <w:b/>
        </w:rPr>
        <w:t>):</w:t>
      </w:r>
    </w:p>
    <w:p w14:paraId="3C0421A0" w14:textId="4A4ADC03" w:rsidR="00B11235" w:rsidRDefault="00B11235" w:rsidP="790370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Beschreibt den aufgelegten Chip mit einem </w:t>
      </w:r>
      <w:proofErr w:type="spellStart"/>
      <w:r>
        <w:rPr>
          <w:rFonts w:ascii="Arial" w:eastAsia="Arial" w:hAnsi="Arial" w:cs="Arial"/>
        </w:rPr>
        <w:t>Timestamp</w:t>
      </w:r>
      <w:proofErr w:type="spellEnd"/>
      <w:r w:rsidR="00F20ABB">
        <w:rPr>
          <w:rFonts w:ascii="Arial" w:eastAsia="Arial" w:hAnsi="Arial" w:cs="Arial"/>
        </w:rPr>
        <w:t>. Somit wird erlaubt oder verhindert, dass offline Schrankschlösser</w:t>
      </w:r>
      <w:r w:rsidR="00947D54">
        <w:rPr>
          <w:rFonts w:ascii="Arial" w:eastAsia="Arial" w:hAnsi="Arial" w:cs="Arial"/>
        </w:rPr>
        <w:t xml:space="preserve"> genutzt werden können.</w:t>
      </w:r>
      <w:r w:rsidR="00D54109">
        <w:rPr>
          <w:rFonts w:ascii="Arial" w:eastAsia="Arial" w:hAnsi="Arial" w:cs="Arial"/>
        </w:rPr>
        <w:t xml:space="preserve"> </w:t>
      </w:r>
      <w:r w:rsidR="00D54109" w:rsidRPr="004D2815">
        <w:rPr>
          <w:rFonts w:ascii="Arial" w:eastAsia="Arial" w:hAnsi="Arial" w:cs="Arial"/>
          <w:b/>
        </w:rPr>
        <w:t>WICHTIG</w:t>
      </w:r>
      <w:r w:rsidR="00D54109">
        <w:rPr>
          <w:rFonts w:ascii="Arial" w:eastAsia="Arial" w:hAnsi="Arial" w:cs="Arial"/>
        </w:rPr>
        <w:t xml:space="preserve">: </w:t>
      </w:r>
      <w:r w:rsidR="007730F5">
        <w:rPr>
          <w:rFonts w:ascii="Arial" w:eastAsia="Arial" w:hAnsi="Arial" w:cs="Arial"/>
        </w:rPr>
        <w:t>Wenn der</w:t>
      </w:r>
      <w:r w:rsidR="002F4947">
        <w:rPr>
          <w:rFonts w:ascii="Arial" w:eastAsia="Arial" w:hAnsi="Arial" w:cs="Arial"/>
        </w:rPr>
        <w:t xml:space="preserve"> </w:t>
      </w:r>
      <w:proofErr w:type="spellStart"/>
      <w:r w:rsidR="002F4947">
        <w:rPr>
          <w:rFonts w:ascii="Arial" w:eastAsia="Arial" w:hAnsi="Arial" w:cs="Arial"/>
        </w:rPr>
        <w:t>Timestamp</w:t>
      </w:r>
      <w:proofErr w:type="spellEnd"/>
      <w:r w:rsidR="002F4947">
        <w:rPr>
          <w:rFonts w:ascii="Arial" w:eastAsia="Arial" w:hAnsi="Arial" w:cs="Arial"/>
        </w:rPr>
        <w:t xml:space="preserve"> auf den Default-Wert gesetzt werden soll, immer nur das „</w:t>
      </w:r>
      <w:proofErr w:type="spellStart"/>
      <w:r w:rsidR="002F4947">
        <w:rPr>
          <w:rFonts w:ascii="Arial" w:eastAsia="Arial" w:hAnsi="Arial" w:cs="Arial"/>
        </w:rPr>
        <w:t>Expir</w:t>
      </w:r>
      <w:r w:rsidR="006B56E6">
        <w:rPr>
          <w:rFonts w:ascii="Arial" w:eastAsia="Arial" w:hAnsi="Arial" w:cs="Arial"/>
        </w:rPr>
        <w:t>yDate</w:t>
      </w:r>
      <w:proofErr w:type="spellEnd"/>
      <w:r w:rsidR="006B56E6">
        <w:rPr>
          <w:rFonts w:ascii="Arial" w:eastAsia="Arial" w:hAnsi="Arial" w:cs="Arial"/>
        </w:rPr>
        <w:t>“ auf einen Wert in der Vergangenheit setzen (z.B. zwei Jahre).</w:t>
      </w:r>
      <w:r w:rsidR="00500F1F">
        <w:rPr>
          <w:rFonts w:ascii="Arial" w:eastAsia="Arial" w:hAnsi="Arial" w:cs="Arial"/>
        </w:rPr>
        <w:t xml:space="preserve"> Die GT7 können nur das Datum setzen und nicht</w:t>
      </w:r>
      <w:r w:rsidR="004D2815">
        <w:rPr>
          <w:rFonts w:ascii="Arial" w:eastAsia="Arial" w:hAnsi="Arial" w:cs="Arial"/>
        </w:rPr>
        <w:t xml:space="preserve"> die </w:t>
      </w:r>
      <w:proofErr w:type="spellStart"/>
      <w:r w:rsidR="004D2815">
        <w:rPr>
          <w:rFonts w:ascii="Arial" w:eastAsia="Arial" w:hAnsi="Arial" w:cs="Arial"/>
        </w:rPr>
        <w:t>Config</w:t>
      </w:r>
      <w:proofErr w:type="spellEnd"/>
      <w:r w:rsidR="004D2815">
        <w:rPr>
          <w:rFonts w:ascii="Arial" w:eastAsia="Arial" w:hAnsi="Arial" w:cs="Arial"/>
        </w:rPr>
        <w:t xml:space="preserve"> auf dem Chip neu schreiben, womit Nutzbarkeit des Chips auch gesteuert werden kann.</w:t>
      </w:r>
    </w:p>
    <w:p w14:paraId="05093EDC" w14:textId="77777777" w:rsidR="00947D54" w:rsidRDefault="00947D54" w:rsidP="790370E7">
      <w:pPr>
        <w:rPr>
          <w:rFonts w:ascii="Arial" w:eastAsia="Arial" w:hAnsi="Arial" w:cs="Arial"/>
        </w:rPr>
      </w:pPr>
    </w:p>
    <w:p w14:paraId="4AEC09ED" w14:textId="24A75701" w:rsidR="00947D54" w:rsidRDefault="00947D54" w:rsidP="790370E7">
      <w:pPr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</w:rPr>
        <w:t>GetLockerInfo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</w:t>
      </w:r>
    </w:p>
    <w:p w14:paraId="1655439F" w14:textId="12D8BA38" w:rsidR="00947D54" w:rsidRPr="00947D54" w:rsidRDefault="00947D54" w:rsidP="790370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Liest</w:t>
      </w:r>
      <w:r w:rsidR="00683B86">
        <w:rPr>
          <w:rFonts w:ascii="Arial" w:eastAsia="Arial" w:hAnsi="Arial" w:cs="Arial"/>
        </w:rPr>
        <w:t xml:space="preserve"> die aktuell verschlossenen Schränke vom Chip und gibt diese als Json zurück.</w:t>
      </w:r>
    </w:p>
    <w:p w14:paraId="094ADE68" w14:textId="77777777" w:rsidR="0070324A" w:rsidRDefault="0070324A" w:rsidP="790370E7">
      <w:pPr>
        <w:rPr>
          <w:rFonts w:ascii="Arial" w:eastAsia="Arial" w:hAnsi="Arial" w:cs="Arial"/>
        </w:rPr>
      </w:pPr>
    </w:p>
    <w:p w14:paraId="5AE188A6" w14:textId="0D422683" w:rsidR="0070324A" w:rsidRDefault="00D42AD0" w:rsidP="00D42AD0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FunWriter5200</w:t>
      </w:r>
      <w:r w:rsidR="009F089D">
        <w:rPr>
          <w:rFonts w:ascii="Arial" w:eastAsia="Arial" w:hAnsi="Arial" w:cs="Arial"/>
          <w:b/>
          <w:bCs/>
        </w:rPr>
        <w:t>.cs</w:t>
      </w:r>
    </w:p>
    <w:p w14:paraId="5B89B36C" w14:textId="08A0103C" w:rsidR="009F089D" w:rsidRDefault="00A47014" w:rsidP="009F089D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MyTimer_</w:t>
      </w:r>
      <w:proofErr w:type="gramStart"/>
      <w:r>
        <w:rPr>
          <w:rFonts w:ascii="Arial" w:eastAsia="Arial" w:hAnsi="Arial" w:cs="Arial"/>
          <w:b/>
        </w:rPr>
        <w:t>Elapsed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):</w:t>
      </w:r>
    </w:p>
    <w:p w14:paraId="0B22D2F6" w14:textId="4C63E8AE" w:rsidR="00A47014" w:rsidRDefault="00027212" w:rsidP="009F089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Diese Methode wird regelmäßig von einem </w:t>
      </w:r>
      <w:proofErr w:type="spellStart"/>
      <w:r>
        <w:rPr>
          <w:rFonts w:ascii="Arial" w:eastAsia="Arial" w:hAnsi="Arial" w:cs="Arial"/>
        </w:rPr>
        <w:t>Timer</w:t>
      </w:r>
      <w:proofErr w:type="spellEnd"/>
      <w:r>
        <w:rPr>
          <w:rFonts w:ascii="Arial" w:eastAsia="Arial" w:hAnsi="Arial" w:cs="Arial"/>
        </w:rPr>
        <w:t xml:space="preserve"> aufgerufen</w:t>
      </w:r>
      <w:r w:rsidR="007B3BA5">
        <w:rPr>
          <w:rFonts w:ascii="Arial" w:eastAsia="Arial" w:hAnsi="Arial" w:cs="Arial"/>
        </w:rPr>
        <w:t>. Hier wird versucht, von dem aktuell aufgelegten</w:t>
      </w:r>
      <w:r w:rsidR="00E82B6F">
        <w:rPr>
          <w:rFonts w:ascii="Arial" w:eastAsia="Arial" w:hAnsi="Arial" w:cs="Arial"/>
        </w:rPr>
        <w:t xml:space="preserve"> Chip die ID zu laden.</w:t>
      </w:r>
    </w:p>
    <w:p w14:paraId="152B191D" w14:textId="77777777" w:rsidR="00E82B6F" w:rsidRDefault="00E82B6F" w:rsidP="009F089D">
      <w:pPr>
        <w:rPr>
          <w:rFonts w:ascii="Arial" w:eastAsia="Arial" w:hAnsi="Arial" w:cs="Arial"/>
        </w:rPr>
      </w:pPr>
    </w:p>
    <w:p w14:paraId="5566FACC" w14:textId="1E312F8C" w:rsidR="00EC432D" w:rsidRDefault="00EC432D" w:rsidP="00EC432D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FunWriter</w:t>
      </w:r>
      <w:r w:rsidR="00615D77">
        <w:rPr>
          <w:rFonts w:ascii="Arial" w:eastAsia="Arial" w:hAnsi="Arial" w:cs="Arial"/>
          <w:b/>
        </w:rPr>
        <w:t>5250.cs/FunWriter6000.cs</w:t>
      </w:r>
    </w:p>
    <w:p w14:paraId="0BCE2E2B" w14:textId="68FC56AF" w:rsidR="00615D77" w:rsidRDefault="00D7271B" w:rsidP="00615D77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Diese Leser nutzen keinen </w:t>
      </w:r>
      <w:proofErr w:type="spellStart"/>
      <w:proofErr w:type="gramStart"/>
      <w:r>
        <w:rPr>
          <w:rFonts w:ascii="Arial" w:eastAsia="Arial" w:hAnsi="Arial" w:cs="Arial"/>
          <w:bCs/>
        </w:rPr>
        <w:t>Timer</w:t>
      </w:r>
      <w:proofErr w:type="spellEnd"/>
      <w:proofErr w:type="gramEnd"/>
      <w:r>
        <w:rPr>
          <w:rFonts w:ascii="Arial" w:eastAsia="Arial" w:hAnsi="Arial" w:cs="Arial"/>
          <w:bCs/>
        </w:rPr>
        <w:t xml:space="preserve"> um</w:t>
      </w:r>
      <w:r w:rsidR="00172A45">
        <w:rPr>
          <w:rFonts w:ascii="Arial" w:eastAsia="Arial" w:hAnsi="Arial" w:cs="Arial"/>
          <w:bCs/>
        </w:rPr>
        <w:t xml:space="preserve"> die Chip ID zu laden. Hier wird auf </w:t>
      </w:r>
      <w:r w:rsidR="00E07179">
        <w:rPr>
          <w:rFonts w:ascii="Arial" w:eastAsia="Arial" w:hAnsi="Arial" w:cs="Arial"/>
          <w:bCs/>
        </w:rPr>
        <w:t xml:space="preserve">die DLLs von Gantner zurückgegriffen, die die Events </w:t>
      </w:r>
      <w:r w:rsidR="006C7962">
        <w:rPr>
          <w:rFonts w:ascii="Arial" w:eastAsia="Arial" w:hAnsi="Arial" w:cs="Arial"/>
          <w:bCs/>
        </w:rPr>
        <w:t>„</w:t>
      </w:r>
      <w:proofErr w:type="spellStart"/>
      <w:r w:rsidR="006C7962">
        <w:rPr>
          <w:rFonts w:ascii="Arial" w:eastAsia="Arial" w:hAnsi="Arial" w:cs="Arial"/>
          <w:bCs/>
        </w:rPr>
        <w:t>OnCardDetected</w:t>
      </w:r>
      <w:proofErr w:type="spellEnd"/>
      <w:r w:rsidR="006C7962">
        <w:rPr>
          <w:rFonts w:ascii="Arial" w:eastAsia="Arial" w:hAnsi="Arial" w:cs="Arial"/>
          <w:bCs/>
        </w:rPr>
        <w:t>“ und „</w:t>
      </w:r>
      <w:proofErr w:type="spellStart"/>
      <w:r w:rsidR="006C7962">
        <w:rPr>
          <w:rFonts w:ascii="Arial" w:eastAsia="Arial" w:hAnsi="Arial" w:cs="Arial"/>
          <w:bCs/>
        </w:rPr>
        <w:t>OnCardLost</w:t>
      </w:r>
      <w:proofErr w:type="spellEnd"/>
      <w:r w:rsidR="006C7962">
        <w:rPr>
          <w:rFonts w:ascii="Arial" w:eastAsia="Arial" w:hAnsi="Arial" w:cs="Arial"/>
          <w:bCs/>
        </w:rPr>
        <w:t>“ bereitstellen.</w:t>
      </w:r>
      <w:r w:rsidR="00532D97">
        <w:rPr>
          <w:rFonts w:ascii="Arial" w:eastAsia="Arial" w:hAnsi="Arial" w:cs="Arial"/>
          <w:bCs/>
        </w:rPr>
        <w:t xml:space="preserve"> Für </w:t>
      </w:r>
      <w:r w:rsidR="00396A31">
        <w:rPr>
          <w:rFonts w:ascii="Arial" w:eastAsia="Arial" w:hAnsi="Arial" w:cs="Arial"/>
          <w:bCs/>
        </w:rPr>
        <w:t>den GATWriter5200 ist diese Funktion nicht verfügbar.</w:t>
      </w:r>
    </w:p>
    <w:p w14:paraId="33A4651D" w14:textId="77777777" w:rsidR="00D36BD6" w:rsidRDefault="00D36BD6" w:rsidP="00615D77">
      <w:pPr>
        <w:rPr>
          <w:rFonts w:ascii="Arial" w:eastAsia="Arial" w:hAnsi="Arial" w:cs="Arial"/>
          <w:bCs/>
        </w:rPr>
      </w:pPr>
    </w:p>
    <w:p w14:paraId="3F3A7BC9" w14:textId="43C4F62A" w:rsidR="00D36BD6" w:rsidRDefault="009B4BE6" w:rsidP="00D36BD6">
      <w:pPr>
        <w:jc w:val="center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KeyboardListener.cs</w:t>
      </w:r>
      <w:proofErr w:type="spellEnd"/>
    </w:p>
    <w:p w14:paraId="72CBBBFC" w14:textId="3063901E" w:rsidR="009B4BE6" w:rsidRPr="009B4BE6" w:rsidRDefault="00764FE3" w:rsidP="00EC5C7A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Der </w:t>
      </w:r>
      <w:proofErr w:type="spellStart"/>
      <w:r>
        <w:rPr>
          <w:rFonts w:ascii="Arial" w:eastAsia="Arial" w:hAnsi="Arial" w:cs="Arial"/>
          <w:bCs/>
        </w:rPr>
        <w:t>KeyboardListener</w:t>
      </w:r>
      <w:proofErr w:type="spellEnd"/>
      <w:r>
        <w:rPr>
          <w:rFonts w:ascii="Arial" w:eastAsia="Arial" w:hAnsi="Arial" w:cs="Arial"/>
          <w:bCs/>
        </w:rPr>
        <w:t xml:space="preserve"> wird für Magnetkarten</w:t>
      </w:r>
      <w:r w:rsidR="00F57474">
        <w:rPr>
          <w:rFonts w:ascii="Arial" w:eastAsia="Arial" w:hAnsi="Arial" w:cs="Arial"/>
          <w:bCs/>
        </w:rPr>
        <w:t>lesegeräte gebraucht. Auf den Magnetkarten</w:t>
      </w:r>
      <w:r w:rsidR="00CD0E4E">
        <w:rPr>
          <w:rFonts w:ascii="Arial" w:eastAsia="Arial" w:hAnsi="Arial" w:cs="Arial"/>
          <w:bCs/>
        </w:rPr>
        <w:t xml:space="preserve"> </w:t>
      </w:r>
      <w:r w:rsidR="00F57474">
        <w:rPr>
          <w:rFonts w:ascii="Arial" w:eastAsia="Arial" w:hAnsi="Arial" w:cs="Arial"/>
          <w:bCs/>
        </w:rPr>
        <w:t>(MK)</w:t>
      </w:r>
      <w:r w:rsidR="00ED6E0C">
        <w:rPr>
          <w:rFonts w:ascii="Arial" w:eastAsia="Arial" w:hAnsi="Arial" w:cs="Arial"/>
          <w:bCs/>
        </w:rPr>
        <w:t xml:space="preserve"> ist eine eindeutige</w:t>
      </w:r>
      <w:r w:rsidR="00CD0E4E">
        <w:rPr>
          <w:rFonts w:ascii="Arial" w:eastAsia="Arial" w:hAnsi="Arial" w:cs="Arial"/>
          <w:bCs/>
        </w:rPr>
        <w:t xml:space="preserve"> ID gespeichert. Das Format</w:t>
      </w:r>
      <w:r w:rsidR="00391F93">
        <w:rPr>
          <w:rFonts w:ascii="Arial" w:eastAsia="Arial" w:hAnsi="Arial" w:cs="Arial"/>
          <w:bCs/>
        </w:rPr>
        <w:t xml:space="preserve"> (</w:t>
      </w:r>
      <w:proofErr w:type="spellStart"/>
      <w:r w:rsidR="00391F93">
        <w:rPr>
          <w:rFonts w:ascii="Arial" w:eastAsia="Arial" w:hAnsi="Arial" w:cs="Arial"/>
          <w:bCs/>
        </w:rPr>
        <w:t>Regex</w:t>
      </w:r>
      <w:proofErr w:type="spellEnd"/>
      <w:r w:rsidR="00391F93">
        <w:rPr>
          <w:rFonts w:ascii="Arial" w:eastAsia="Arial" w:hAnsi="Arial" w:cs="Arial"/>
          <w:bCs/>
        </w:rPr>
        <w:t>)</w:t>
      </w:r>
      <w:r w:rsidR="00CD0E4E">
        <w:rPr>
          <w:rFonts w:ascii="Arial" w:eastAsia="Arial" w:hAnsi="Arial" w:cs="Arial"/>
          <w:bCs/>
        </w:rPr>
        <w:t xml:space="preserve"> der ID kann</w:t>
      </w:r>
      <w:r w:rsidR="006F5D30">
        <w:rPr>
          <w:rFonts w:ascii="Arial" w:eastAsia="Arial" w:hAnsi="Arial" w:cs="Arial"/>
          <w:bCs/>
        </w:rPr>
        <w:t xml:space="preserve"> in den allgemeinen Einstellungen von TIM festgelegt werden.</w:t>
      </w:r>
      <w:r w:rsidR="000A06F7">
        <w:rPr>
          <w:rFonts w:ascii="Arial" w:eastAsia="Arial" w:hAnsi="Arial" w:cs="Arial"/>
          <w:bCs/>
        </w:rPr>
        <w:t xml:space="preserve"> Sobald der MK-Leser</w:t>
      </w:r>
      <w:r w:rsidR="000C51B1">
        <w:rPr>
          <w:rFonts w:ascii="Arial" w:eastAsia="Arial" w:hAnsi="Arial" w:cs="Arial"/>
          <w:bCs/>
        </w:rPr>
        <w:t xml:space="preserve"> neue Kartendaten ausgelesen hat, werden diese als Tastenanschläge von Windows</w:t>
      </w:r>
      <w:r w:rsidR="00BC7978">
        <w:rPr>
          <w:rFonts w:ascii="Arial" w:eastAsia="Arial" w:hAnsi="Arial" w:cs="Arial"/>
          <w:bCs/>
        </w:rPr>
        <w:t xml:space="preserve"> gewertet. Der </w:t>
      </w:r>
      <w:proofErr w:type="spellStart"/>
      <w:r w:rsidR="00BC7978">
        <w:rPr>
          <w:rFonts w:ascii="Arial" w:eastAsia="Arial" w:hAnsi="Arial" w:cs="Arial"/>
          <w:bCs/>
        </w:rPr>
        <w:t>KeyboardListener</w:t>
      </w:r>
      <w:proofErr w:type="spellEnd"/>
      <w:r w:rsidR="00BC7978">
        <w:rPr>
          <w:rFonts w:ascii="Arial" w:eastAsia="Arial" w:hAnsi="Arial" w:cs="Arial"/>
          <w:bCs/>
        </w:rPr>
        <w:t xml:space="preserve"> hört also auf die Tastatureingabe</w:t>
      </w:r>
      <w:r w:rsidR="00C80651">
        <w:rPr>
          <w:rFonts w:ascii="Arial" w:eastAsia="Arial" w:hAnsi="Arial" w:cs="Arial"/>
          <w:bCs/>
        </w:rPr>
        <w:t xml:space="preserve"> und prüft, ob die Eingabe zu schnell</w:t>
      </w:r>
      <w:r w:rsidR="00943943">
        <w:rPr>
          <w:rFonts w:ascii="Arial" w:eastAsia="Arial" w:hAnsi="Arial" w:cs="Arial"/>
          <w:bCs/>
        </w:rPr>
        <w:t xml:space="preserve"> für Menschen war (</w:t>
      </w:r>
      <w:r w:rsidR="005B0873">
        <w:rPr>
          <w:rFonts w:ascii="Arial" w:eastAsia="Arial" w:hAnsi="Arial" w:cs="Arial"/>
          <w:bCs/>
        </w:rPr>
        <w:t>„</w:t>
      </w:r>
      <w:proofErr w:type="spellStart"/>
      <w:proofErr w:type="gramStart"/>
      <w:r w:rsidR="005B0873">
        <w:rPr>
          <w:rFonts w:ascii="Arial" w:eastAsia="Arial" w:hAnsi="Arial" w:cs="Arial"/>
          <w:bCs/>
        </w:rPr>
        <w:t>KeyStroke</w:t>
      </w:r>
      <w:proofErr w:type="spellEnd"/>
      <w:r w:rsidR="005B0873">
        <w:rPr>
          <w:rFonts w:ascii="Arial" w:eastAsia="Arial" w:hAnsi="Arial" w:cs="Arial"/>
          <w:bCs/>
        </w:rPr>
        <w:t>(</w:t>
      </w:r>
      <w:proofErr w:type="gramEnd"/>
      <w:r w:rsidR="005B0873">
        <w:rPr>
          <w:rFonts w:ascii="Arial" w:eastAsia="Arial" w:hAnsi="Arial" w:cs="Arial"/>
          <w:bCs/>
        </w:rPr>
        <w:t xml:space="preserve">)“). Anschließend </w:t>
      </w:r>
      <w:r w:rsidR="003C6133">
        <w:rPr>
          <w:rFonts w:ascii="Arial" w:eastAsia="Arial" w:hAnsi="Arial" w:cs="Arial"/>
          <w:bCs/>
        </w:rPr>
        <w:t>werden die Daten au</w:t>
      </w:r>
      <w:r w:rsidR="00391F93">
        <w:rPr>
          <w:rFonts w:ascii="Arial" w:eastAsia="Arial" w:hAnsi="Arial" w:cs="Arial"/>
          <w:bCs/>
        </w:rPr>
        <w:t>f das Format geprüft</w:t>
      </w:r>
      <w:r w:rsidR="0098500F">
        <w:rPr>
          <w:rFonts w:ascii="Arial" w:eastAsia="Arial" w:hAnsi="Arial" w:cs="Arial"/>
          <w:bCs/>
        </w:rPr>
        <w:t xml:space="preserve"> (</w:t>
      </w:r>
      <w:proofErr w:type="spellStart"/>
      <w:proofErr w:type="gramStart"/>
      <w:r w:rsidR="0098500F">
        <w:rPr>
          <w:rFonts w:ascii="Arial" w:eastAsia="Arial" w:hAnsi="Arial" w:cs="Arial"/>
          <w:bCs/>
        </w:rPr>
        <w:t>CheckMediaDetected</w:t>
      </w:r>
      <w:proofErr w:type="spellEnd"/>
      <w:r w:rsidR="0098500F">
        <w:rPr>
          <w:rFonts w:ascii="Arial" w:eastAsia="Arial" w:hAnsi="Arial" w:cs="Arial"/>
          <w:bCs/>
        </w:rPr>
        <w:t>(</w:t>
      </w:r>
      <w:proofErr w:type="gramEnd"/>
      <w:r w:rsidR="0098500F">
        <w:rPr>
          <w:rFonts w:ascii="Arial" w:eastAsia="Arial" w:hAnsi="Arial" w:cs="Arial"/>
          <w:bCs/>
        </w:rPr>
        <w:t>))</w:t>
      </w:r>
      <w:r w:rsidR="0042731B">
        <w:rPr>
          <w:rFonts w:ascii="Arial" w:eastAsia="Arial" w:hAnsi="Arial" w:cs="Arial"/>
          <w:bCs/>
        </w:rPr>
        <w:t xml:space="preserve"> und ggf. an „</w:t>
      </w:r>
      <w:proofErr w:type="spellStart"/>
      <w:r w:rsidR="0042731B">
        <w:rPr>
          <w:rFonts w:ascii="Arial" w:eastAsia="Arial" w:hAnsi="Arial" w:cs="Arial"/>
          <w:bCs/>
        </w:rPr>
        <w:t>OnMediaDetected</w:t>
      </w:r>
      <w:proofErr w:type="spellEnd"/>
      <w:r w:rsidR="0042731B">
        <w:rPr>
          <w:rFonts w:ascii="Arial" w:eastAsia="Arial" w:hAnsi="Arial" w:cs="Arial"/>
          <w:bCs/>
        </w:rPr>
        <w:t>“ weitergegeben.</w:t>
      </w:r>
    </w:p>
    <w:p w14:paraId="0E13301F" w14:textId="77777777" w:rsidR="00E82B6F" w:rsidRDefault="00E82B6F" w:rsidP="009F089D">
      <w:pPr>
        <w:rPr>
          <w:rFonts w:ascii="Arial" w:eastAsia="Arial" w:hAnsi="Arial" w:cs="Arial"/>
        </w:rPr>
      </w:pPr>
    </w:p>
    <w:p w14:paraId="5B1A3EB5" w14:textId="467698C5" w:rsidR="00A82C02" w:rsidRDefault="00A82C02" w:rsidP="00A82C02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DS</w:t>
      </w:r>
      <w:r w:rsidR="00DA4C54">
        <w:rPr>
          <w:rFonts w:ascii="Arial" w:eastAsia="Arial" w:hAnsi="Arial" w:cs="Arial"/>
          <w:b/>
          <w:bCs/>
        </w:rPr>
        <w:t>6707.cs/Motorola</w:t>
      </w:r>
    </w:p>
    <w:p w14:paraId="0E5A7229" w14:textId="5A75F9E8" w:rsidR="00DA4C54" w:rsidRDefault="00774E02" w:rsidP="00A82C02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Motorola ist der genutzte Barcodescanner. Dieser wird überwiegend</w:t>
      </w:r>
      <w:r w:rsidR="00CB4B18">
        <w:rPr>
          <w:rFonts w:ascii="Arial" w:eastAsia="Arial" w:hAnsi="Arial" w:cs="Arial"/>
        </w:rPr>
        <w:t xml:space="preserve"> im </w:t>
      </w:r>
      <w:proofErr w:type="spellStart"/>
      <w:r w:rsidR="00CB4B18">
        <w:rPr>
          <w:rFonts w:ascii="Arial" w:eastAsia="Arial" w:hAnsi="Arial" w:cs="Arial"/>
        </w:rPr>
        <w:t>PoS</w:t>
      </w:r>
      <w:proofErr w:type="spellEnd"/>
      <w:r w:rsidR="00CB4B18">
        <w:rPr>
          <w:rFonts w:ascii="Arial" w:eastAsia="Arial" w:hAnsi="Arial" w:cs="Arial"/>
        </w:rPr>
        <w:t xml:space="preserve"> und Rezeption verwendet. Im </w:t>
      </w:r>
      <w:proofErr w:type="spellStart"/>
      <w:r w:rsidR="00CB4B18">
        <w:rPr>
          <w:rFonts w:ascii="Arial" w:eastAsia="Arial" w:hAnsi="Arial" w:cs="Arial"/>
        </w:rPr>
        <w:t>PoS</w:t>
      </w:r>
      <w:proofErr w:type="spellEnd"/>
      <w:r w:rsidR="00CB4B18">
        <w:rPr>
          <w:rFonts w:ascii="Arial" w:eastAsia="Arial" w:hAnsi="Arial" w:cs="Arial"/>
        </w:rPr>
        <w:t xml:space="preserve"> werden die Barcodes </w:t>
      </w:r>
      <w:r w:rsidR="009E4302">
        <w:rPr>
          <w:rFonts w:ascii="Arial" w:eastAsia="Arial" w:hAnsi="Arial" w:cs="Arial"/>
        </w:rPr>
        <w:t xml:space="preserve">von Artikeln eingescannt und für eine Person gebucht. Beim Check-in </w:t>
      </w:r>
      <w:r w:rsidR="00A55DEA">
        <w:rPr>
          <w:rFonts w:ascii="Arial" w:eastAsia="Arial" w:hAnsi="Arial" w:cs="Arial"/>
        </w:rPr>
        <w:t>wird</w:t>
      </w:r>
      <w:r w:rsidR="009E4302">
        <w:rPr>
          <w:rFonts w:ascii="Arial" w:eastAsia="Arial" w:hAnsi="Arial" w:cs="Arial"/>
        </w:rPr>
        <w:t xml:space="preserve"> die Datamatrix der Mitgliedskarten gescannt, da diese</w:t>
      </w:r>
      <w:r w:rsidR="00A55DEA">
        <w:rPr>
          <w:rFonts w:ascii="Arial" w:eastAsia="Arial" w:hAnsi="Arial" w:cs="Arial"/>
        </w:rPr>
        <w:t xml:space="preserve"> keinen Chip enthalten. Hier enthält die Datamatrix die Mitglieds</w:t>
      </w:r>
      <w:r w:rsidR="000D087B">
        <w:rPr>
          <w:rFonts w:ascii="Arial" w:eastAsia="Arial" w:hAnsi="Arial" w:cs="Arial"/>
        </w:rPr>
        <w:t>nummer.</w:t>
      </w:r>
    </w:p>
    <w:p w14:paraId="1D0D858D" w14:textId="77777777" w:rsidR="00BB361F" w:rsidRDefault="00BB361F" w:rsidP="00A82C02">
      <w:pPr>
        <w:jc w:val="center"/>
        <w:rPr>
          <w:rFonts w:ascii="Arial" w:eastAsia="Arial" w:hAnsi="Arial" w:cs="Arial"/>
        </w:rPr>
      </w:pPr>
    </w:p>
    <w:p w14:paraId="55D49F2B" w14:textId="110F1D35" w:rsidR="00BB361F" w:rsidRDefault="00BB361F" w:rsidP="00BB361F">
      <w:pPr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MyScanner_</w:t>
      </w:r>
      <w:proofErr w:type="gramStart"/>
      <w:r>
        <w:rPr>
          <w:rFonts w:ascii="Arial" w:eastAsia="Arial" w:hAnsi="Arial" w:cs="Arial"/>
          <w:b/>
          <w:bCs/>
        </w:rPr>
        <w:t>Decode</w:t>
      </w:r>
      <w:proofErr w:type="spellEnd"/>
      <w:r>
        <w:rPr>
          <w:rFonts w:ascii="Arial" w:eastAsia="Arial" w:hAnsi="Arial" w:cs="Arial"/>
          <w:b/>
          <w:bCs/>
        </w:rPr>
        <w:t>(</w:t>
      </w:r>
      <w:proofErr w:type="gramEnd"/>
      <w:r>
        <w:rPr>
          <w:rFonts w:ascii="Arial" w:eastAsia="Arial" w:hAnsi="Arial" w:cs="Arial"/>
          <w:b/>
          <w:bCs/>
        </w:rPr>
        <w:t>):</w:t>
      </w:r>
    </w:p>
    <w:p w14:paraId="32B18BD2" w14:textId="1CF846D0" w:rsidR="00BB361F" w:rsidRDefault="00BB361F" w:rsidP="00BB36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Wird aufgerufen, sobald ein Code eingescannt wurde.</w:t>
      </w:r>
      <w:r w:rsidR="00335E74">
        <w:rPr>
          <w:rFonts w:ascii="Arial" w:eastAsia="Arial" w:hAnsi="Arial" w:cs="Arial"/>
        </w:rPr>
        <w:t xml:space="preserve"> Anschließend wird geprüft, um welche Art Code es sich handelt</w:t>
      </w:r>
      <w:r w:rsidR="00E86B1B">
        <w:rPr>
          <w:rFonts w:ascii="Arial" w:eastAsia="Arial" w:hAnsi="Arial" w:cs="Arial"/>
        </w:rPr>
        <w:t>. Die Daten werden ausgelesen und das Event „</w:t>
      </w:r>
      <w:proofErr w:type="spellStart"/>
      <w:r w:rsidR="00E86B1B">
        <w:rPr>
          <w:rFonts w:ascii="Arial" w:eastAsia="Arial" w:hAnsi="Arial" w:cs="Arial"/>
        </w:rPr>
        <w:t>OnMediaDetected</w:t>
      </w:r>
      <w:proofErr w:type="spellEnd"/>
      <w:r w:rsidR="00E86B1B">
        <w:rPr>
          <w:rFonts w:ascii="Arial" w:eastAsia="Arial" w:hAnsi="Arial" w:cs="Arial"/>
        </w:rPr>
        <w:t>“ wird aufgerufen.</w:t>
      </w:r>
    </w:p>
    <w:p w14:paraId="771211B7" w14:textId="77777777" w:rsidR="003F5A8C" w:rsidRDefault="003F5A8C" w:rsidP="00BB361F">
      <w:pPr>
        <w:rPr>
          <w:rFonts w:ascii="Arial" w:eastAsia="Arial" w:hAnsi="Arial" w:cs="Arial"/>
        </w:rPr>
      </w:pPr>
    </w:p>
    <w:p w14:paraId="79F41341" w14:textId="1654E6F5" w:rsidR="003F5A8C" w:rsidRDefault="003F5A8C" w:rsidP="003F5A8C">
      <w:pPr>
        <w:jc w:val="center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DeviceServer.cs</w:t>
      </w:r>
      <w:proofErr w:type="spellEnd"/>
    </w:p>
    <w:p w14:paraId="3841F83F" w14:textId="77777777" w:rsidR="00781DCB" w:rsidRDefault="002C3171" w:rsidP="003F5A8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Der </w:t>
      </w:r>
      <w:proofErr w:type="spellStart"/>
      <w:r>
        <w:rPr>
          <w:rFonts w:ascii="Arial" w:eastAsia="Arial" w:hAnsi="Arial" w:cs="Arial"/>
        </w:rPr>
        <w:t>DeviceServer</w:t>
      </w:r>
      <w:proofErr w:type="spellEnd"/>
      <w:r>
        <w:rPr>
          <w:rFonts w:ascii="Arial" w:eastAsia="Arial" w:hAnsi="Arial" w:cs="Arial"/>
        </w:rPr>
        <w:t xml:space="preserve"> wurde mit Windows</w:t>
      </w:r>
      <w:r w:rsidR="006B0CD5">
        <w:rPr>
          <w:rFonts w:ascii="Arial" w:eastAsia="Arial" w:hAnsi="Arial" w:cs="Arial"/>
        </w:rPr>
        <w:t xml:space="preserve"> Communication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Foundation</w:t>
      </w:r>
      <w:proofErr w:type="spellEnd"/>
      <w:r w:rsidR="006B0CD5">
        <w:rPr>
          <w:rFonts w:ascii="Arial" w:eastAsia="Arial" w:hAnsi="Arial" w:cs="Arial"/>
        </w:rPr>
        <w:t xml:space="preserve"> (WCF) umgesetzt.</w:t>
      </w:r>
      <w:r w:rsidR="00BC5BF8">
        <w:rPr>
          <w:rFonts w:ascii="Arial" w:eastAsia="Arial" w:hAnsi="Arial" w:cs="Arial"/>
        </w:rPr>
        <w:t xml:space="preserve"> Der Service muss über </w:t>
      </w:r>
      <w:r w:rsidR="00CC4869">
        <w:rPr>
          <w:rFonts w:ascii="Arial" w:eastAsia="Arial" w:hAnsi="Arial" w:cs="Arial"/>
        </w:rPr>
        <w:t xml:space="preserve">alle vorhandenen Methoden, die auf Server- und Clientseite </w:t>
      </w:r>
      <w:r w:rsidR="007F726C">
        <w:rPr>
          <w:rFonts w:ascii="Arial" w:eastAsia="Arial" w:hAnsi="Arial" w:cs="Arial"/>
        </w:rPr>
        <w:t xml:space="preserve">informiert sein. Dafür wird </w:t>
      </w:r>
      <w:r w:rsidR="00DF1D08">
        <w:rPr>
          <w:rFonts w:ascii="Arial" w:eastAsia="Arial" w:hAnsi="Arial" w:cs="Arial"/>
        </w:rPr>
        <w:t>das</w:t>
      </w:r>
      <w:r w:rsidR="007F726C">
        <w:rPr>
          <w:rFonts w:ascii="Arial" w:eastAsia="Arial" w:hAnsi="Arial" w:cs="Arial"/>
        </w:rPr>
        <w:t xml:space="preserve"> Interface</w:t>
      </w:r>
      <w:r w:rsidR="00DF1D08">
        <w:rPr>
          <w:rFonts w:ascii="Arial" w:eastAsia="Arial" w:hAnsi="Arial" w:cs="Arial"/>
        </w:rPr>
        <w:t xml:space="preserve"> „</w:t>
      </w:r>
      <w:proofErr w:type="spellStart"/>
      <w:r w:rsidR="00DF1D08">
        <w:rPr>
          <w:rFonts w:ascii="Arial" w:eastAsia="Arial" w:hAnsi="Arial" w:cs="Arial"/>
        </w:rPr>
        <w:t>IDeviceServer</w:t>
      </w:r>
      <w:proofErr w:type="spellEnd"/>
      <w:r w:rsidR="00DF1D08">
        <w:rPr>
          <w:rFonts w:ascii="Arial" w:eastAsia="Arial" w:hAnsi="Arial" w:cs="Arial"/>
        </w:rPr>
        <w:t>“</w:t>
      </w:r>
      <w:r w:rsidR="007F726C">
        <w:rPr>
          <w:rFonts w:ascii="Arial" w:eastAsia="Arial" w:hAnsi="Arial" w:cs="Arial"/>
        </w:rPr>
        <w:t xml:space="preserve"> genutzt</w:t>
      </w:r>
      <w:r w:rsidR="00DF1D08">
        <w:rPr>
          <w:rFonts w:ascii="Arial" w:eastAsia="Arial" w:hAnsi="Arial" w:cs="Arial"/>
        </w:rPr>
        <w:t xml:space="preserve">. Hier werden alle Methoden definiert und </w:t>
      </w:r>
      <w:r w:rsidR="006045C9">
        <w:rPr>
          <w:rFonts w:ascii="Arial" w:eastAsia="Arial" w:hAnsi="Arial" w:cs="Arial"/>
        </w:rPr>
        <w:t>mit dem Attribut „</w:t>
      </w:r>
      <w:proofErr w:type="spellStart"/>
      <w:r w:rsidR="006045C9">
        <w:rPr>
          <w:rFonts w:ascii="Arial" w:eastAsia="Arial" w:hAnsi="Arial" w:cs="Arial"/>
        </w:rPr>
        <w:t>OperationContract</w:t>
      </w:r>
      <w:proofErr w:type="spellEnd"/>
      <w:r w:rsidR="006045C9">
        <w:rPr>
          <w:rFonts w:ascii="Arial" w:eastAsia="Arial" w:hAnsi="Arial" w:cs="Arial"/>
        </w:rPr>
        <w:t>“ versehen. Um den Service zu aktualisieren</w:t>
      </w:r>
      <w:r w:rsidR="00A8223D">
        <w:rPr>
          <w:rFonts w:ascii="Arial" w:eastAsia="Arial" w:hAnsi="Arial" w:cs="Arial"/>
        </w:rPr>
        <w:t xml:space="preserve">, muss </w:t>
      </w:r>
      <w:proofErr w:type="spellStart"/>
      <w:proofErr w:type="gramStart"/>
      <w:r w:rsidR="00A8223D">
        <w:rPr>
          <w:rFonts w:ascii="Arial" w:eastAsia="Arial" w:hAnsi="Arial" w:cs="Arial"/>
        </w:rPr>
        <w:t>TIM’s</w:t>
      </w:r>
      <w:proofErr w:type="spellEnd"/>
      <w:proofErr w:type="gramEnd"/>
      <w:r w:rsidR="00A8223D">
        <w:rPr>
          <w:rFonts w:ascii="Arial" w:eastAsia="Arial" w:hAnsi="Arial" w:cs="Arial"/>
        </w:rPr>
        <w:t xml:space="preserve"> Devices im </w:t>
      </w:r>
      <w:proofErr w:type="spellStart"/>
      <w:r w:rsidR="00A8223D">
        <w:rPr>
          <w:rFonts w:ascii="Arial" w:eastAsia="Arial" w:hAnsi="Arial" w:cs="Arial"/>
        </w:rPr>
        <w:t>Dev</w:t>
      </w:r>
      <w:proofErr w:type="spellEnd"/>
      <w:r w:rsidR="00A8223D">
        <w:rPr>
          <w:rFonts w:ascii="Arial" w:eastAsia="Arial" w:hAnsi="Arial" w:cs="Arial"/>
        </w:rPr>
        <w:t>-Modus gestartet werden</w:t>
      </w:r>
      <w:r w:rsidR="00C5763A">
        <w:rPr>
          <w:rFonts w:ascii="Arial" w:eastAsia="Arial" w:hAnsi="Arial" w:cs="Arial"/>
        </w:rPr>
        <w:t xml:space="preserve">. </w:t>
      </w:r>
    </w:p>
    <w:p w14:paraId="47AAF722" w14:textId="546BA3DF" w:rsidR="002C3171" w:rsidRDefault="00C5763A" w:rsidP="003F5A8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Wichtig: </w:t>
      </w:r>
      <w:r>
        <w:rPr>
          <w:rFonts w:ascii="Arial" w:eastAsia="Arial" w:hAnsi="Arial" w:cs="Arial"/>
        </w:rPr>
        <w:t>ohne Debugger, sonst können</w:t>
      </w:r>
      <w:r w:rsidR="00A15B2B">
        <w:rPr>
          <w:rFonts w:ascii="Arial" w:eastAsia="Arial" w:hAnsi="Arial" w:cs="Arial"/>
        </w:rPr>
        <w:t xml:space="preserve"> keine Änderungen an den Dateien gemacht werden. Um den Service zu aktualisieren, gehen Sie im Solution</w:t>
      </w:r>
      <w:r w:rsidR="00973B22">
        <w:rPr>
          <w:rFonts w:ascii="Arial" w:eastAsia="Arial" w:hAnsi="Arial" w:cs="Arial"/>
        </w:rPr>
        <w:t xml:space="preserve"> Explorer mit einem Rechtsklick auf „</w:t>
      </w:r>
      <w:proofErr w:type="spellStart"/>
      <w:proofErr w:type="gramStart"/>
      <w:r w:rsidR="00973B22">
        <w:rPr>
          <w:rFonts w:ascii="Arial" w:eastAsia="Arial" w:hAnsi="Arial" w:cs="Arial"/>
        </w:rPr>
        <w:t>DeviceFramework.ServiceReferences.TIMsDevices</w:t>
      </w:r>
      <w:proofErr w:type="spellEnd"/>
      <w:proofErr w:type="gramEnd"/>
      <w:r w:rsidR="00973B22">
        <w:rPr>
          <w:rFonts w:ascii="Arial" w:eastAsia="Arial" w:hAnsi="Arial" w:cs="Arial"/>
        </w:rPr>
        <w:t>“</w:t>
      </w:r>
      <w:r w:rsidR="00835F86">
        <w:rPr>
          <w:rFonts w:ascii="Arial" w:eastAsia="Arial" w:hAnsi="Arial" w:cs="Arial"/>
        </w:rPr>
        <w:t xml:space="preserve">, anschließend auf „Update Service Reference“. </w:t>
      </w:r>
      <w:r w:rsidR="004B5ABF">
        <w:rPr>
          <w:rFonts w:ascii="Arial" w:eastAsia="Arial" w:hAnsi="Arial" w:cs="Arial"/>
        </w:rPr>
        <w:t xml:space="preserve">Der Service nimmt nun alle Änderungen automatisch vor und speichert diese. Nun ist nur noch ein </w:t>
      </w:r>
      <w:proofErr w:type="spellStart"/>
      <w:r w:rsidR="004B5ABF">
        <w:rPr>
          <w:rFonts w:ascii="Arial" w:eastAsia="Arial" w:hAnsi="Arial" w:cs="Arial"/>
        </w:rPr>
        <w:t>Rebuild</w:t>
      </w:r>
      <w:proofErr w:type="spellEnd"/>
      <w:r w:rsidR="004B5ABF">
        <w:rPr>
          <w:rFonts w:ascii="Arial" w:eastAsia="Arial" w:hAnsi="Arial" w:cs="Arial"/>
        </w:rPr>
        <w:t xml:space="preserve"> der genutzten Solutions nötig</w:t>
      </w:r>
      <w:r w:rsidR="00D01119">
        <w:rPr>
          <w:rFonts w:ascii="Arial" w:eastAsia="Arial" w:hAnsi="Arial" w:cs="Arial"/>
        </w:rPr>
        <w:t xml:space="preserve"> und die neuen oder geänderten Methoden können genutzt werden</w:t>
      </w:r>
      <w:r w:rsidR="00D73A79">
        <w:rPr>
          <w:rFonts w:ascii="Arial" w:eastAsia="Arial" w:hAnsi="Arial" w:cs="Arial"/>
        </w:rPr>
        <w:t>.</w:t>
      </w:r>
    </w:p>
    <w:p w14:paraId="396C23A6" w14:textId="77777777" w:rsidR="00D73A79" w:rsidRDefault="00D73A79" w:rsidP="003F5A8C">
      <w:pPr>
        <w:jc w:val="center"/>
        <w:rPr>
          <w:rFonts w:ascii="Arial" w:eastAsia="Arial" w:hAnsi="Arial" w:cs="Arial"/>
        </w:rPr>
      </w:pPr>
    </w:p>
    <w:p w14:paraId="17B765EC" w14:textId="1B727EEF" w:rsidR="00D73A79" w:rsidRDefault="00F06D8A" w:rsidP="00F06D8A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MyDeviceManager_</w:t>
      </w:r>
      <w:proofErr w:type="gramStart"/>
      <w:r>
        <w:rPr>
          <w:rFonts w:ascii="Arial" w:eastAsia="Arial" w:hAnsi="Arial" w:cs="Arial"/>
          <w:b/>
        </w:rPr>
        <w:t>MediaDetected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):</w:t>
      </w:r>
    </w:p>
    <w:p w14:paraId="467D2F29" w14:textId="53BE4BF5" w:rsidR="00F06D8A" w:rsidRDefault="00953584" w:rsidP="00F06D8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Hier</w:t>
      </w:r>
      <w:r w:rsidR="00B17CA6">
        <w:rPr>
          <w:rFonts w:ascii="Arial" w:eastAsia="Arial" w:hAnsi="Arial" w:cs="Arial"/>
        </w:rPr>
        <w:t xml:space="preserve"> kommen die Events an, die von den Geräten ausgelöst werden.</w:t>
      </w:r>
      <w:r w:rsidR="00604983">
        <w:rPr>
          <w:rFonts w:ascii="Arial" w:eastAsia="Arial" w:hAnsi="Arial" w:cs="Arial"/>
        </w:rPr>
        <w:t xml:space="preserve"> Es gibt eine neuere und eine ältere Version</w:t>
      </w:r>
      <w:r w:rsidR="00AC2CA0">
        <w:rPr>
          <w:rFonts w:ascii="Arial" w:eastAsia="Arial" w:hAnsi="Arial" w:cs="Arial"/>
        </w:rPr>
        <w:t xml:space="preserve"> von dem Event „</w:t>
      </w:r>
      <w:proofErr w:type="spellStart"/>
      <w:r w:rsidR="00AC2CA0">
        <w:rPr>
          <w:rFonts w:ascii="Arial" w:eastAsia="Arial" w:hAnsi="Arial" w:cs="Arial"/>
        </w:rPr>
        <w:t>FireMediaDetected</w:t>
      </w:r>
      <w:proofErr w:type="spellEnd"/>
      <w:r w:rsidR="00AC2CA0">
        <w:rPr>
          <w:rFonts w:ascii="Arial" w:eastAsia="Arial" w:hAnsi="Arial" w:cs="Arial"/>
        </w:rPr>
        <w:t xml:space="preserve">“ welches dann an </w:t>
      </w:r>
      <w:r w:rsidR="006F4FB6">
        <w:rPr>
          <w:rFonts w:ascii="Arial" w:eastAsia="Arial" w:hAnsi="Arial" w:cs="Arial"/>
        </w:rPr>
        <w:t>alle Clients geschickt wird.</w:t>
      </w:r>
      <w:r w:rsidR="00DC30D0">
        <w:rPr>
          <w:rFonts w:ascii="Arial" w:eastAsia="Arial" w:hAnsi="Arial" w:cs="Arial"/>
        </w:rPr>
        <w:t xml:space="preserve"> Es ist nicht klar, ob das ältere Event noch genutzt wird. Um</w:t>
      </w:r>
      <w:r w:rsidR="00B47B73">
        <w:rPr>
          <w:rFonts w:ascii="Arial" w:eastAsia="Arial" w:hAnsi="Arial" w:cs="Arial"/>
        </w:rPr>
        <w:t xml:space="preserve"> Komplikationen zu vermeiden</w:t>
      </w:r>
      <w:r w:rsidR="00FB30E9">
        <w:rPr>
          <w:rFonts w:ascii="Arial" w:eastAsia="Arial" w:hAnsi="Arial" w:cs="Arial"/>
        </w:rPr>
        <w:t>, wurde der Code bisher nicht gelöscht.</w:t>
      </w:r>
    </w:p>
    <w:p w14:paraId="656B3307" w14:textId="77777777" w:rsidR="0054162B" w:rsidRDefault="0054162B" w:rsidP="00F06D8A">
      <w:pPr>
        <w:rPr>
          <w:rFonts w:ascii="Arial" w:eastAsia="Arial" w:hAnsi="Arial" w:cs="Arial"/>
        </w:rPr>
      </w:pPr>
    </w:p>
    <w:p w14:paraId="2534BEF7" w14:textId="6A0DF186" w:rsidR="0054162B" w:rsidRDefault="0054162B" w:rsidP="00F06D8A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MyDeviceManager_</w:t>
      </w:r>
      <w:proofErr w:type="gramStart"/>
      <w:r>
        <w:rPr>
          <w:rFonts w:ascii="Arial" w:eastAsia="Arial" w:hAnsi="Arial" w:cs="Arial"/>
          <w:b/>
        </w:rPr>
        <w:t>MediaRemoved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):</w:t>
      </w:r>
    </w:p>
    <w:p w14:paraId="3D329679" w14:textId="6932D035" w:rsidR="0054162B" w:rsidRDefault="002351D3" w:rsidP="00F06D8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Gleiches Vorgehen wie bei </w:t>
      </w:r>
      <w:proofErr w:type="spellStart"/>
      <w:r>
        <w:rPr>
          <w:rFonts w:ascii="Arial" w:eastAsia="Arial" w:hAnsi="Arial" w:cs="Arial"/>
        </w:rPr>
        <w:t>MediaDetected</w:t>
      </w:r>
      <w:proofErr w:type="spellEnd"/>
      <w:r>
        <w:rPr>
          <w:rFonts w:ascii="Arial" w:eastAsia="Arial" w:hAnsi="Arial" w:cs="Arial"/>
        </w:rPr>
        <w:t>.</w:t>
      </w:r>
    </w:p>
    <w:p w14:paraId="4FA17FEA" w14:textId="77777777" w:rsidR="00AA58A8" w:rsidRDefault="00AA58A8" w:rsidP="00F06D8A">
      <w:pPr>
        <w:rPr>
          <w:rFonts w:ascii="Arial" w:eastAsia="Arial" w:hAnsi="Arial" w:cs="Arial"/>
        </w:rPr>
      </w:pPr>
    </w:p>
    <w:p w14:paraId="186B6052" w14:textId="61E7FC8E" w:rsidR="00AA58A8" w:rsidRDefault="00AA58A8" w:rsidP="00F06D8A">
      <w:pPr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</w:rPr>
        <w:t>RemoveClients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):</w:t>
      </w:r>
    </w:p>
    <w:p w14:paraId="30FB905D" w14:textId="1556331B" w:rsidR="00AA58A8" w:rsidRDefault="00FB1395" w:rsidP="00F06D8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Die Verbindung zum Client </w:t>
      </w:r>
      <w:r w:rsidR="007B38E6">
        <w:rPr>
          <w:rFonts w:ascii="Arial" w:eastAsia="Arial" w:hAnsi="Arial" w:cs="Arial"/>
        </w:rPr>
        <w:t>wurde getrennt und der Client wird nun aus der Liste entfernt.</w:t>
      </w:r>
    </w:p>
    <w:p w14:paraId="2494188C" w14:textId="77777777" w:rsidR="00A005E0" w:rsidRDefault="00A005E0" w:rsidP="00F06D8A">
      <w:pPr>
        <w:rPr>
          <w:rFonts w:ascii="Arial" w:eastAsia="Arial" w:hAnsi="Arial" w:cs="Arial"/>
        </w:rPr>
      </w:pPr>
    </w:p>
    <w:p w14:paraId="6FDA83DD" w14:textId="6D8FE10C" w:rsidR="00A005E0" w:rsidRDefault="00A005E0" w:rsidP="00F06D8A">
      <w:pPr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</w:rPr>
        <w:lastRenderedPageBreak/>
        <w:t>AddIDeviceClient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):</w:t>
      </w:r>
    </w:p>
    <w:p w14:paraId="3C727DF8" w14:textId="0BDBD8C5" w:rsidR="00A005E0" w:rsidRDefault="00293859" w:rsidP="00F06D8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Neuer Client hat sich beim Server angemeldet.</w:t>
      </w:r>
    </w:p>
    <w:p w14:paraId="176F721D" w14:textId="77777777" w:rsidR="00404F75" w:rsidRDefault="00404F75" w:rsidP="00F06D8A">
      <w:pPr>
        <w:rPr>
          <w:rFonts w:ascii="Arial" w:eastAsia="Arial" w:hAnsi="Arial" w:cs="Arial"/>
        </w:rPr>
      </w:pPr>
    </w:p>
    <w:p w14:paraId="36F87D00" w14:textId="7B793672" w:rsidR="00404F75" w:rsidRDefault="00404F75" w:rsidP="00F06D8A">
      <w:pPr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</w:rPr>
        <w:t>GetDeviceNames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):</w:t>
      </w:r>
    </w:p>
    <w:p w14:paraId="243F7153" w14:textId="4DA58949" w:rsidR="00404F75" w:rsidRDefault="003F0F18" w:rsidP="00F06D8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Gibt ein Array mit den Namen aller initialisierten Geräte zurück.</w:t>
      </w:r>
    </w:p>
    <w:p w14:paraId="409AF35C" w14:textId="77777777" w:rsidR="000D6357" w:rsidRDefault="000D6357" w:rsidP="00F06D8A">
      <w:pPr>
        <w:rPr>
          <w:rFonts w:ascii="Arial" w:eastAsia="Arial" w:hAnsi="Arial" w:cs="Arial"/>
        </w:rPr>
      </w:pPr>
    </w:p>
    <w:p w14:paraId="549B5749" w14:textId="1E431E66" w:rsidR="000D6357" w:rsidRDefault="000D6357" w:rsidP="000D6357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DeviceClient.cs</w:t>
      </w:r>
      <w:proofErr w:type="spellEnd"/>
    </w:p>
    <w:p w14:paraId="4E8F0170" w14:textId="5210C290" w:rsidR="000D6357" w:rsidRDefault="00437D5E" w:rsidP="005A53A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Der </w:t>
      </w:r>
      <w:proofErr w:type="spellStart"/>
      <w:r>
        <w:rPr>
          <w:rFonts w:ascii="Arial" w:eastAsia="Arial" w:hAnsi="Arial" w:cs="Arial"/>
        </w:rPr>
        <w:t>DeviceClient</w:t>
      </w:r>
      <w:proofErr w:type="spellEnd"/>
      <w:r>
        <w:rPr>
          <w:rFonts w:ascii="Arial" w:eastAsia="Arial" w:hAnsi="Arial" w:cs="Arial"/>
        </w:rPr>
        <w:t xml:space="preserve"> wird in der TIM-Solution initialisiert.</w:t>
      </w:r>
      <w:r w:rsidR="005E184C">
        <w:rPr>
          <w:rFonts w:ascii="Arial" w:eastAsia="Arial" w:hAnsi="Arial" w:cs="Arial"/>
        </w:rPr>
        <w:t xml:space="preserve"> Dieser verbindet sich mit dem Server und hört dann auf</w:t>
      </w:r>
      <w:r w:rsidR="00476CAB">
        <w:rPr>
          <w:rFonts w:ascii="Arial" w:eastAsia="Arial" w:hAnsi="Arial" w:cs="Arial"/>
        </w:rPr>
        <w:t xml:space="preserve"> die Nachrichten des Servers.</w:t>
      </w:r>
    </w:p>
    <w:p w14:paraId="66B5748E" w14:textId="77777777" w:rsidR="001371D4" w:rsidRDefault="001371D4" w:rsidP="005A53AD">
      <w:pPr>
        <w:jc w:val="center"/>
        <w:rPr>
          <w:rFonts w:ascii="Arial" w:eastAsia="Arial" w:hAnsi="Arial" w:cs="Arial"/>
        </w:rPr>
      </w:pPr>
    </w:p>
    <w:p w14:paraId="2EF5533A" w14:textId="35A37B27" w:rsidR="001371D4" w:rsidRDefault="00A73B99" w:rsidP="00A73B99">
      <w:pPr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Connect(</w:t>
      </w:r>
      <w:proofErr w:type="gramEnd"/>
      <w:r>
        <w:rPr>
          <w:rFonts w:ascii="Arial" w:eastAsia="Arial" w:hAnsi="Arial" w:cs="Arial"/>
          <w:b/>
        </w:rPr>
        <w:t>):</w:t>
      </w:r>
    </w:p>
    <w:p w14:paraId="4BDB967C" w14:textId="7625B91A" w:rsidR="00A73B99" w:rsidRPr="00A73B99" w:rsidRDefault="00A73B99" w:rsidP="00A73B9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Verbindet sich mit dem Server.</w:t>
      </w:r>
    </w:p>
    <w:sectPr w:rsidR="00A73B99" w:rsidRPr="00A73B99" w:rsidSect="0017562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134" w:bottom="113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B2D3F" w14:textId="77777777" w:rsidR="005C3153" w:rsidRDefault="005C3153" w:rsidP="000B6BD0">
      <w:pPr>
        <w:spacing w:after="0" w:line="240" w:lineRule="auto"/>
      </w:pPr>
      <w:r>
        <w:separator/>
      </w:r>
    </w:p>
  </w:endnote>
  <w:endnote w:type="continuationSeparator" w:id="0">
    <w:p w14:paraId="7EFE69AD" w14:textId="77777777" w:rsidR="005C3153" w:rsidRDefault="005C3153" w:rsidP="000B6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740" w:type="dxa"/>
      <w:tblInd w:w="6553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40"/>
    </w:tblGrid>
    <w:tr w:rsidR="005E5D93" w14:paraId="6F8702E4" w14:textId="77777777" w:rsidTr="00274FEF">
      <w:trPr>
        <w:trHeight w:val="275"/>
      </w:trPr>
      <w:tc>
        <w:tcPr>
          <w:tcW w:w="2740" w:type="dxa"/>
          <w:shd w:val="clear" w:color="auto" w:fill="F79646" w:themeFill="accent6"/>
        </w:tcPr>
        <w:sdt>
          <w:sdtPr>
            <w:rPr>
              <w:sz w:val="18"/>
              <w:szCs w:val="18"/>
            </w:rPr>
            <w:id w:val="195387082"/>
            <w:docPartObj>
              <w:docPartGallery w:val="Page Numbers (Top of Page)"/>
              <w:docPartUnique/>
            </w:docPartObj>
          </w:sdtPr>
          <w:sdtContent>
            <w:p w14:paraId="205ECA63" w14:textId="77777777" w:rsidR="005E5D93" w:rsidRPr="005E5D93" w:rsidRDefault="008654B3" w:rsidP="00274FEF">
              <w:pPr>
                <w:pStyle w:val="Kopfzeile"/>
                <w:jc w:val="right"/>
                <w:rPr>
                  <w:sz w:val="18"/>
                  <w:szCs w:val="18"/>
                </w:rPr>
              </w:pPr>
              <w:r>
                <w:rPr>
                  <w:noProof/>
                  <w:sz w:val="18"/>
                  <w:szCs w:val="18"/>
                  <w:lang w:eastAsia="de-DE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0AA4268A" wp14:editId="56674231">
                        <wp:simplePos x="0" y="0"/>
                        <wp:positionH relativeFrom="column">
                          <wp:posOffset>-4260215</wp:posOffset>
                        </wp:positionH>
                        <wp:positionV relativeFrom="paragraph">
                          <wp:posOffset>-10160</wp:posOffset>
                        </wp:positionV>
                        <wp:extent cx="5954395" cy="0"/>
                        <wp:effectExtent l="6985" t="8890" r="10795" b="10160"/>
                        <wp:wrapNone/>
                        <wp:docPr id="4" name="AutoShape 2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0"/>
                                  <a:ext cx="59543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 xmlns:a="http://schemas.openxmlformats.org/drawingml/2006/main" xmlns:a14="http://schemas.microsoft.com/office/drawing/2010/main">
                    <w:pict>
                      <v:shapetype id="_x0000_t32" coordsize="21600,21600" o:oned="t" filled="f" o:spt="32" path="m,l21600,21600e" w14:anchorId="084863F3">
                        <v:path fillok="f" arrowok="t" o:connecttype="none"/>
                        <o:lock v:ext="edit" shapetype="t"/>
                      </v:shapetype>
                      <v:shape id="AutoShape 26" style="position:absolute;margin-left:-335.45pt;margin-top:-.8pt;width:468.8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"/>
                    </w:pict>
                  </mc:Fallback>
                </mc:AlternateContent>
              </w:r>
              <w:r w:rsidR="005E5D93" w:rsidRPr="005E5D93">
                <w:rPr>
                  <w:sz w:val="18"/>
                  <w:szCs w:val="18"/>
                </w:rPr>
                <w:t xml:space="preserve">Seite </w:t>
              </w:r>
              <w:r w:rsidR="005E5D93" w:rsidRPr="005E5D93">
                <w:rPr>
                  <w:sz w:val="18"/>
                  <w:szCs w:val="18"/>
                </w:rPr>
                <w:fldChar w:fldCharType="begin"/>
              </w:r>
              <w:r w:rsidR="005E5D93" w:rsidRPr="005E5D93">
                <w:rPr>
                  <w:sz w:val="18"/>
                  <w:szCs w:val="18"/>
                </w:rPr>
                <w:instrText>PAGE</w:instrText>
              </w:r>
              <w:r w:rsidR="005E5D93" w:rsidRPr="005E5D93">
                <w:rPr>
                  <w:sz w:val="18"/>
                  <w:szCs w:val="18"/>
                </w:rPr>
                <w:fldChar w:fldCharType="separate"/>
              </w:r>
              <w:r w:rsidR="00320433">
                <w:rPr>
                  <w:noProof/>
                  <w:sz w:val="18"/>
                  <w:szCs w:val="18"/>
                </w:rPr>
                <w:t>3</w:t>
              </w:r>
              <w:r w:rsidR="005E5D93" w:rsidRPr="005E5D93">
                <w:rPr>
                  <w:sz w:val="18"/>
                  <w:szCs w:val="18"/>
                </w:rPr>
                <w:fldChar w:fldCharType="end"/>
              </w:r>
              <w:r w:rsidR="005E5D93" w:rsidRPr="005E5D93">
                <w:rPr>
                  <w:sz w:val="18"/>
                  <w:szCs w:val="18"/>
                </w:rPr>
                <w:t>/</w:t>
              </w:r>
              <w:r w:rsidR="005E5D93" w:rsidRPr="005E5D93">
                <w:rPr>
                  <w:sz w:val="18"/>
                  <w:szCs w:val="18"/>
                </w:rPr>
                <w:fldChar w:fldCharType="begin"/>
              </w:r>
              <w:r w:rsidR="005E5D93" w:rsidRPr="005E5D93">
                <w:rPr>
                  <w:sz w:val="18"/>
                  <w:szCs w:val="18"/>
                </w:rPr>
                <w:instrText>NUMPAGES</w:instrText>
              </w:r>
              <w:r w:rsidR="005E5D93" w:rsidRPr="005E5D93">
                <w:rPr>
                  <w:sz w:val="18"/>
                  <w:szCs w:val="18"/>
                </w:rPr>
                <w:fldChar w:fldCharType="separate"/>
              </w:r>
              <w:r w:rsidR="00D16CF4">
                <w:rPr>
                  <w:noProof/>
                  <w:sz w:val="18"/>
                  <w:szCs w:val="18"/>
                </w:rPr>
                <w:t>1</w:t>
              </w:r>
              <w:r w:rsidR="005E5D93" w:rsidRPr="005E5D93">
                <w:rPr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2986D73F" w14:textId="77777777" w:rsidR="005E5D93" w:rsidRDefault="005E5D93" w:rsidP="005E5D93">
    <w:pPr>
      <w:pStyle w:val="Fuzeile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740" w:type="dxa"/>
      <w:tblInd w:w="655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40"/>
    </w:tblGrid>
    <w:tr w:rsidR="00497E81" w14:paraId="166D3710" w14:textId="77777777" w:rsidTr="00175622">
      <w:trPr>
        <w:trHeight w:val="275"/>
      </w:trPr>
      <w:tc>
        <w:tcPr>
          <w:tcW w:w="2740" w:type="dxa"/>
          <w:shd w:val="clear" w:color="auto" w:fill="auto"/>
        </w:tcPr>
        <w:sdt>
          <w:sdtPr>
            <w:rPr>
              <w:sz w:val="18"/>
              <w:szCs w:val="18"/>
            </w:rPr>
            <w:id w:val="195387080"/>
            <w:docPartObj>
              <w:docPartGallery w:val="Page Numbers (Top of Page)"/>
              <w:docPartUnique/>
            </w:docPartObj>
          </w:sdtPr>
          <w:sdtContent>
            <w:p w14:paraId="30DFD7F9" w14:textId="77777777" w:rsidR="00497E81" w:rsidRPr="00175622" w:rsidRDefault="008654B3" w:rsidP="00497E81">
              <w:pPr>
                <w:pStyle w:val="Kopfzeile"/>
                <w:jc w:val="right"/>
                <w:rPr>
                  <w:sz w:val="18"/>
                  <w:szCs w:val="18"/>
                </w:rPr>
              </w:pPr>
              <w:r w:rsidRPr="00175622">
                <w:rPr>
                  <w:noProof/>
                  <w:sz w:val="18"/>
                  <w:szCs w:val="18"/>
                  <w:lang w:eastAsia="de-DE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1" allowOverlap="1" wp14:anchorId="61F34E65" wp14:editId="4E135647">
                        <wp:simplePos x="0" y="0"/>
                        <wp:positionH relativeFrom="column">
                          <wp:posOffset>-4260215</wp:posOffset>
                        </wp:positionH>
                        <wp:positionV relativeFrom="paragraph">
                          <wp:posOffset>-10160</wp:posOffset>
                        </wp:positionV>
                        <wp:extent cx="5954395" cy="0"/>
                        <wp:effectExtent l="6985" t="8890" r="10795" b="10160"/>
                        <wp:wrapNone/>
                        <wp:docPr id="1" name="AutoShape 2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0"/>
                                  <a:ext cx="59543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 xmlns:a="http://schemas.openxmlformats.org/drawingml/2006/main" xmlns:a14="http://schemas.microsoft.com/office/drawing/2010/main">
                    <w:pict>
                      <v:shapetype id="_x0000_t32" coordsize="21600,21600" o:oned="t" filled="f" o:spt="32" path="m,l21600,21600e" w14:anchorId="3858C550">
                        <v:path fillok="f" arrowok="t" o:connecttype="none"/>
                        <o:lock v:ext="edit" shapetype="t"/>
                      </v:shapetype>
                      <v:shape id="AutoShape 24" style="position:absolute;margin-left:-335.45pt;margin-top:-.8pt;width:468.8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"/>
                    </w:pict>
                  </mc:Fallback>
                </mc:AlternateContent>
              </w:r>
              <w:r w:rsidR="00497E81" w:rsidRPr="00175622">
                <w:rPr>
                  <w:sz w:val="18"/>
                  <w:szCs w:val="18"/>
                </w:rPr>
                <w:t xml:space="preserve">Seite </w:t>
              </w:r>
              <w:r w:rsidR="00497E81" w:rsidRPr="00175622">
                <w:rPr>
                  <w:sz w:val="18"/>
                  <w:szCs w:val="18"/>
                </w:rPr>
                <w:fldChar w:fldCharType="begin"/>
              </w:r>
              <w:r w:rsidR="00497E81" w:rsidRPr="00175622">
                <w:rPr>
                  <w:sz w:val="18"/>
                  <w:szCs w:val="18"/>
                </w:rPr>
                <w:instrText>PAGE</w:instrText>
              </w:r>
              <w:r w:rsidR="00497E81" w:rsidRPr="00175622">
                <w:rPr>
                  <w:sz w:val="18"/>
                  <w:szCs w:val="18"/>
                </w:rPr>
                <w:fldChar w:fldCharType="separate"/>
              </w:r>
              <w:r w:rsidR="005931BE">
                <w:rPr>
                  <w:noProof/>
                  <w:sz w:val="18"/>
                  <w:szCs w:val="18"/>
                </w:rPr>
                <w:t>1</w:t>
              </w:r>
              <w:r w:rsidR="00497E81" w:rsidRPr="00175622">
                <w:rPr>
                  <w:sz w:val="18"/>
                  <w:szCs w:val="18"/>
                </w:rPr>
                <w:fldChar w:fldCharType="end"/>
              </w:r>
              <w:r w:rsidR="00497E81" w:rsidRPr="00175622">
                <w:rPr>
                  <w:sz w:val="18"/>
                  <w:szCs w:val="18"/>
                </w:rPr>
                <w:t>/</w:t>
              </w:r>
              <w:r w:rsidR="00497E81" w:rsidRPr="00175622">
                <w:rPr>
                  <w:sz w:val="18"/>
                  <w:szCs w:val="18"/>
                </w:rPr>
                <w:fldChar w:fldCharType="begin"/>
              </w:r>
              <w:r w:rsidR="00497E81" w:rsidRPr="00175622">
                <w:rPr>
                  <w:sz w:val="18"/>
                  <w:szCs w:val="18"/>
                </w:rPr>
                <w:instrText>NUMPAGES</w:instrText>
              </w:r>
              <w:r w:rsidR="00497E81" w:rsidRPr="00175622">
                <w:rPr>
                  <w:sz w:val="18"/>
                  <w:szCs w:val="18"/>
                </w:rPr>
                <w:fldChar w:fldCharType="separate"/>
              </w:r>
              <w:r w:rsidR="005931BE">
                <w:rPr>
                  <w:noProof/>
                  <w:sz w:val="18"/>
                  <w:szCs w:val="18"/>
                </w:rPr>
                <w:t>1</w:t>
              </w:r>
              <w:r w:rsidR="00497E81" w:rsidRPr="00175622">
                <w:rPr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76E61EDA" w14:textId="77777777" w:rsidR="00497E81" w:rsidRDefault="00497E81" w:rsidP="00497E8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53578" w14:textId="77777777" w:rsidR="005C3153" w:rsidRDefault="005C3153" w:rsidP="000B6BD0">
      <w:pPr>
        <w:spacing w:after="0" w:line="240" w:lineRule="auto"/>
      </w:pPr>
      <w:r>
        <w:separator/>
      </w:r>
    </w:p>
  </w:footnote>
  <w:footnote w:type="continuationSeparator" w:id="0">
    <w:p w14:paraId="3E406BCA" w14:textId="77777777" w:rsidR="005C3153" w:rsidRDefault="005C3153" w:rsidP="000B6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B43C4" w14:textId="77777777" w:rsidR="000B6BD0" w:rsidRDefault="000B6BD0">
    <w:pPr>
      <w:pStyle w:val="Kopfzeile"/>
    </w:pPr>
  </w:p>
  <w:p w14:paraId="6C1395A9" w14:textId="77777777" w:rsidR="000B6BD0" w:rsidRDefault="000B6BD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0C25" w14:textId="77777777" w:rsidR="00497E81" w:rsidRDefault="00497E81" w:rsidP="00497E81"/>
  <w:p w14:paraId="3DC2B957" w14:textId="77777777" w:rsidR="00497E81" w:rsidRDefault="00497E81" w:rsidP="00497E81"/>
  <w:tbl>
    <w:tblPr>
      <w:tblStyle w:val="MittleresRaster3-Akzent6"/>
      <w:tblpPr w:leftFromText="141" w:rightFromText="141" w:vertAnchor="text" w:horzAnchor="margin" w:tblpXSpec="right" w:tblpY="-515"/>
      <w:tblW w:w="0" w:type="auto"/>
      <w:tblLook w:val="04A0" w:firstRow="1" w:lastRow="0" w:firstColumn="1" w:lastColumn="0" w:noHBand="0" w:noVBand="1"/>
    </w:tblPr>
    <w:tblGrid>
      <w:gridCol w:w="2093"/>
      <w:gridCol w:w="2551"/>
    </w:tblGrid>
    <w:tr w:rsidR="00497E81" w14:paraId="10009DFF" w14:textId="77777777" w:rsidTr="0017562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44" w:type="dxa"/>
          <w:gridSpan w:val="2"/>
          <w:shd w:val="clear" w:color="auto" w:fill="A6A6A6" w:themeFill="background1" w:themeFillShade="A6"/>
        </w:tcPr>
        <w:p w14:paraId="724D0689" w14:textId="77777777" w:rsidR="00497E81" w:rsidRPr="00175622" w:rsidRDefault="00497E81" w:rsidP="00497E81">
          <w:pPr>
            <w:jc w:val="center"/>
            <w:rPr>
              <w:sz w:val="20"/>
              <w:szCs w:val="20"/>
            </w:rPr>
          </w:pPr>
          <w:r w:rsidRPr="00175622">
            <w:rPr>
              <w:sz w:val="20"/>
              <w:szCs w:val="20"/>
            </w:rPr>
            <w:t>Bearbeitungsinformationen</w:t>
          </w:r>
        </w:p>
      </w:tc>
    </w:tr>
    <w:tr w:rsidR="002D43DF" w14:paraId="2B787A79" w14:textId="77777777" w:rsidTr="00496AA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93" w:type="dxa"/>
          <w:shd w:val="clear" w:color="auto" w:fill="A6A6A6" w:themeFill="background1" w:themeFillShade="A6"/>
        </w:tcPr>
        <w:p w14:paraId="02BA0C98" w14:textId="77777777" w:rsidR="002D43DF" w:rsidRPr="00175622" w:rsidRDefault="002D43DF" w:rsidP="00497E81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TIM-Modul</w:t>
          </w:r>
          <w:r w:rsidRPr="00175622">
            <w:rPr>
              <w:sz w:val="20"/>
              <w:szCs w:val="20"/>
            </w:rPr>
            <w:t>:</w:t>
          </w:r>
        </w:p>
      </w:tc>
      <w:tc>
        <w:tcPr>
          <w:tcW w:w="2551" w:type="dxa"/>
          <w:shd w:val="clear" w:color="auto" w:fill="BFBFBF" w:themeFill="background1" w:themeFillShade="BF"/>
        </w:tcPr>
        <w:p w14:paraId="3681C53D" w14:textId="0C57F633" w:rsidR="002D43DF" w:rsidRPr="00175622" w:rsidRDefault="00740F94" w:rsidP="00497E8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DeviceFramework</w:t>
          </w:r>
          <w:proofErr w:type="spellEnd"/>
        </w:p>
      </w:tc>
    </w:tr>
    <w:tr w:rsidR="002D43DF" w14:paraId="73032B79" w14:textId="77777777" w:rsidTr="00496AA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93" w:type="dxa"/>
          <w:shd w:val="clear" w:color="auto" w:fill="A6A6A6" w:themeFill="background1" w:themeFillShade="A6"/>
        </w:tcPr>
        <w:p w14:paraId="47FF3F1C" w14:textId="77777777" w:rsidR="002D43DF" w:rsidRPr="00175622" w:rsidRDefault="002D43DF" w:rsidP="00497E81">
          <w:pPr>
            <w:jc w:val="right"/>
            <w:rPr>
              <w:sz w:val="20"/>
              <w:szCs w:val="20"/>
            </w:rPr>
          </w:pPr>
          <w:r w:rsidRPr="00175622">
            <w:rPr>
              <w:sz w:val="20"/>
              <w:szCs w:val="20"/>
            </w:rPr>
            <w:t>Erstellt am</w:t>
          </w:r>
          <w:r>
            <w:rPr>
              <w:sz w:val="20"/>
              <w:szCs w:val="20"/>
            </w:rPr>
            <w:t xml:space="preserve"> / von</w:t>
          </w:r>
          <w:r w:rsidRPr="00175622">
            <w:rPr>
              <w:sz w:val="20"/>
              <w:szCs w:val="20"/>
            </w:rPr>
            <w:t>:</w:t>
          </w:r>
        </w:p>
      </w:tc>
      <w:tc>
        <w:tcPr>
          <w:tcW w:w="2551" w:type="dxa"/>
          <w:shd w:val="clear" w:color="auto" w:fill="D9D9D9" w:themeFill="background1" w:themeFillShade="D9"/>
        </w:tcPr>
        <w:p w14:paraId="2624F622" w14:textId="75C18D4F" w:rsidR="002D43DF" w:rsidRPr="00175622" w:rsidRDefault="00740F94" w:rsidP="00497E81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  <w:szCs w:val="20"/>
            </w:rPr>
          </w:pPr>
          <w:r>
            <w:rPr>
              <w:sz w:val="20"/>
              <w:szCs w:val="20"/>
            </w:rPr>
            <w:t>27</w:t>
          </w:r>
          <w:r w:rsidR="002D43DF" w:rsidRPr="00175622">
            <w:rPr>
              <w:sz w:val="20"/>
              <w:szCs w:val="20"/>
            </w:rPr>
            <w:t>.</w:t>
          </w:r>
          <w:r w:rsidR="002D43DF">
            <w:rPr>
              <w:sz w:val="20"/>
              <w:szCs w:val="20"/>
            </w:rPr>
            <w:t>01</w:t>
          </w:r>
          <w:r w:rsidR="002D43DF" w:rsidRPr="00175622">
            <w:rPr>
              <w:sz w:val="20"/>
              <w:szCs w:val="20"/>
            </w:rPr>
            <w:t>.20</w:t>
          </w:r>
          <w:r w:rsidR="003462F3"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t>2</w:t>
          </w:r>
          <w:r w:rsidR="002D43DF">
            <w:rPr>
              <w:sz w:val="20"/>
              <w:szCs w:val="20"/>
            </w:rPr>
            <w:t xml:space="preserve"> / </w:t>
          </w:r>
          <w:r>
            <w:rPr>
              <w:sz w:val="20"/>
              <w:szCs w:val="20"/>
            </w:rPr>
            <w:t>T. Buhl</w:t>
          </w:r>
        </w:p>
      </w:tc>
    </w:tr>
    <w:tr w:rsidR="002D43DF" w14:paraId="40359134" w14:textId="77777777" w:rsidTr="00496AA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93" w:type="dxa"/>
          <w:shd w:val="clear" w:color="auto" w:fill="A6A6A6" w:themeFill="background1" w:themeFillShade="A6"/>
        </w:tcPr>
        <w:p w14:paraId="5BA7B8D7" w14:textId="77777777" w:rsidR="002D43DF" w:rsidRPr="00175622" w:rsidRDefault="002D43DF" w:rsidP="00497E81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Aktualisiert am / von</w:t>
          </w:r>
          <w:r w:rsidRPr="00175622">
            <w:rPr>
              <w:sz w:val="20"/>
              <w:szCs w:val="20"/>
            </w:rPr>
            <w:t>:</w:t>
          </w:r>
        </w:p>
      </w:tc>
      <w:tc>
        <w:tcPr>
          <w:tcW w:w="2551" w:type="dxa"/>
          <w:shd w:val="clear" w:color="auto" w:fill="BFBFBF" w:themeFill="background1" w:themeFillShade="BF"/>
        </w:tcPr>
        <w:p w14:paraId="4C6B01EC" w14:textId="4365E2B8" w:rsidR="002D43DF" w:rsidRPr="00175622" w:rsidRDefault="00C2583F" w:rsidP="00B23D0D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20"/>
              <w:szCs w:val="20"/>
            </w:rPr>
          </w:pPr>
          <w:r>
            <w:rPr>
              <w:sz w:val="20"/>
              <w:szCs w:val="20"/>
            </w:rPr>
            <w:t>14</w:t>
          </w:r>
          <w:r w:rsidR="005931BE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06</w:t>
          </w:r>
          <w:r w:rsidR="005931BE">
            <w:rPr>
              <w:sz w:val="20"/>
              <w:szCs w:val="20"/>
            </w:rPr>
            <w:t>.20</w:t>
          </w:r>
          <w:r w:rsidR="003462F3"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t>3</w:t>
          </w:r>
          <w:r w:rsidR="005931BE">
            <w:rPr>
              <w:sz w:val="20"/>
              <w:szCs w:val="20"/>
            </w:rPr>
            <w:t xml:space="preserve"> </w:t>
          </w:r>
          <w:r w:rsidR="002D43DF">
            <w:rPr>
              <w:sz w:val="20"/>
              <w:szCs w:val="20"/>
            </w:rPr>
            <w:t xml:space="preserve">/ </w:t>
          </w:r>
          <w:r w:rsidR="00B02601">
            <w:rPr>
              <w:sz w:val="20"/>
              <w:szCs w:val="20"/>
            </w:rPr>
            <w:t>T. Buhl</w:t>
          </w:r>
        </w:p>
      </w:tc>
    </w:tr>
    <w:tr w:rsidR="002D43DF" w14:paraId="380AE159" w14:textId="77777777" w:rsidTr="002D43DF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93" w:type="dxa"/>
          <w:shd w:val="clear" w:color="auto" w:fill="A6A6A6" w:themeFill="background1" w:themeFillShade="A6"/>
        </w:tcPr>
        <w:p w14:paraId="621042E4" w14:textId="77777777" w:rsidR="002D43DF" w:rsidRPr="00175622" w:rsidRDefault="002D43DF" w:rsidP="00497E81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Dokument-Version:</w:t>
          </w:r>
        </w:p>
      </w:tc>
      <w:tc>
        <w:tcPr>
          <w:tcW w:w="2551" w:type="dxa"/>
          <w:shd w:val="clear" w:color="auto" w:fill="D9D9D9" w:themeFill="background1" w:themeFillShade="D9"/>
        </w:tcPr>
        <w:p w14:paraId="24E31E37" w14:textId="77777777" w:rsidR="002D43DF" w:rsidRPr="00175622" w:rsidRDefault="002D43DF" w:rsidP="001E018D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</w:p>
      </w:tc>
    </w:tr>
  </w:tbl>
  <w:p w14:paraId="1473E41C" w14:textId="77777777" w:rsidR="00497E81" w:rsidRDefault="00497E81" w:rsidP="00497E81">
    <w:pPr>
      <w:rPr>
        <w:b/>
        <w:sz w:val="16"/>
        <w:szCs w:val="16"/>
      </w:rPr>
    </w:pPr>
  </w:p>
  <w:p w14:paraId="3D02B24E" w14:textId="77777777" w:rsidR="00175622" w:rsidRDefault="00497E81" w:rsidP="00175622">
    <w:pPr>
      <w:pBdr>
        <w:top w:val="single" w:sz="4" w:space="1" w:color="auto"/>
      </w:pBdr>
      <w:rPr>
        <w:sz w:val="32"/>
        <w:szCs w:val="32"/>
      </w:rPr>
    </w:pPr>
    <w:r w:rsidRPr="005E5D93">
      <w:rPr>
        <w:b/>
        <w:sz w:val="40"/>
        <w:szCs w:val="40"/>
      </w:rPr>
      <w:t>D o k u m e n t a t i o n</w:t>
    </w:r>
  </w:p>
  <w:p w14:paraId="2B7F33A7" w14:textId="1F6B98E3" w:rsidR="00497E81" w:rsidRPr="001E7CCE" w:rsidRDefault="00740F94" w:rsidP="00175622">
    <w:pPr>
      <w:pBdr>
        <w:bottom w:val="single" w:sz="4" w:space="1" w:color="auto"/>
      </w:pBdr>
      <w:rPr>
        <w:sz w:val="36"/>
        <w:szCs w:val="36"/>
      </w:rPr>
    </w:pPr>
    <w:proofErr w:type="spellStart"/>
    <w:r>
      <w:rPr>
        <w:sz w:val="32"/>
        <w:szCs w:val="32"/>
      </w:rPr>
      <w:t>DeviceFramework</w:t>
    </w:r>
    <w:proofErr w:type="spellEnd"/>
    <w:r w:rsidR="00D429A1">
      <w:rPr>
        <w:sz w:val="32"/>
        <w:szCs w:val="32"/>
      </w:rPr>
      <w:t>/</w:t>
    </w:r>
    <w:proofErr w:type="spellStart"/>
    <w:proofErr w:type="gramStart"/>
    <w:r w:rsidR="00D429A1">
      <w:rPr>
        <w:sz w:val="32"/>
        <w:szCs w:val="32"/>
      </w:rPr>
      <w:t>TIM’s</w:t>
    </w:r>
    <w:proofErr w:type="spellEnd"/>
    <w:proofErr w:type="gramEnd"/>
    <w:r w:rsidR="00D429A1">
      <w:rPr>
        <w:sz w:val="32"/>
        <w:szCs w:val="32"/>
      </w:rPr>
      <w:t xml:space="preserve"> Devices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DCC"/>
    <w:multiLevelType w:val="hybridMultilevel"/>
    <w:tmpl w:val="55A6579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D3842"/>
    <w:multiLevelType w:val="hybridMultilevel"/>
    <w:tmpl w:val="1082CE64"/>
    <w:lvl w:ilvl="0" w:tplc="9C7AA342">
      <w:start w:val="4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6549B"/>
    <w:multiLevelType w:val="hybridMultilevel"/>
    <w:tmpl w:val="18C6C316"/>
    <w:lvl w:ilvl="0" w:tplc="F67212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944FC"/>
    <w:multiLevelType w:val="hybridMultilevel"/>
    <w:tmpl w:val="661839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02524"/>
    <w:multiLevelType w:val="hybridMultilevel"/>
    <w:tmpl w:val="37BCB6B2"/>
    <w:lvl w:ilvl="0" w:tplc="EE64288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60136"/>
    <w:multiLevelType w:val="hybridMultilevel"/>
    <w:tmpl w:val="3C588856"/>
    <w:lvl w:ilvl="0" w:tplc="9E78F7BE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E1CB6"/>
    <w:multiLevelType w:val="hybridMultilevel"/>
    <w:tmpl w:val="5F0A66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B44DA"/>
    <w:multiLevelType w:val="hybridMultilevel"/>
    <w:tmpl w:val="3962E6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681596">
    <w:abstractNumId w:val="6"/>
  </w:num>
  <w:num w:numId="2" w16cid:durableId="322587595">
    <w:abstractNumId w:val="7"/>
  </w:num>
  <w:num w:numId="3" w16cid:durableId="2088261342">
    <w:abstractNumId w:val="3"/>
  </w:num>
  <w:num w:numId="4" w16cid:durableId="605624973">
    <w:abstractNumId w:val="0"/>
  </w:num>
  <w:num w:numId="5" w16cid:durableId="368838510">
    <w:abstractNumId w:val="2"/>
  </w:num>
  <w:num w:numId="6" w16cid:durableId="968627815">
    <w:abstractNumId w:val="5"/>
  </w:num>
  <w:num w:numId="7" w16cid:durableId="1194421926">
    <w:abstractNumId w:val="1"/>
  </w:num>
  <w:num w:numId="8" w16cid:durableId="1742678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4B3"/>
    <w:rsid w:val="00027212"/>
    <w:rsid w:val="00096EAA"/>
    <w:rsid w:val="000A06F7"/>
    <w:rsid w:val="000B6BD0"/>
    <w:rsid w:val="000C51B1"/>
    <w:rsid w:val="000C57ED"/>
    <w:rsid w:val="000D087B"/>
    <w:rsid w:val="000D6357"/>
    <w:rsid w:val="00110697"/>
    <w:rsid w:val="001371D4"/>
    <w:rsid w:val="001525E3"/>
    <w:rsid w:val="00153C64"/>
    <w:rsid w:val="00172A45"/>
    <w:rsid w:val="001731D8"/>
    <w:rsid w:val="00175622"/>
    <w:rsid w:val="00177062"/>
    <w:rsid w:val="00193646"/>
    <w:rsid w:val="001B1F49"/>
    <w:rsid w:val="001D54BE"/>
    <w:rsid w:val="001E018D"/>
    <w:rsid w:val="001E17FC"/>
    <w:rsid w:val="001F35C3"/>
    <w:rsid w:val="002351D3"/>
    <w:rsid w:val="00252AC8"/>
    <w:rsid w:val="00264C13"/>
    <w:rsid w:val="0027280D"/>
    <w:rsid w:val="00281ECF"/>
    <w:rsid w:val="0029106B"/>
    <w:rsid w:val="00293859"/>
    <w:rsid w:val="002A76DC"/>
    <w:rsid w:val="002C3171"/>
    <w:rsid w:val="002D43DF"/>
    <w:rsid w:val="002F4763"/>
    <w:rsid w:val="002F4947"/>
    <w:rsid w:val="00320433"/>
    <w:rsid w:val="003211AA"/>
    <w:rsid w:val="00324B70"/>
    <w:rsid w:val="00335E74"/>
    <w:rsid w:val="003443A0"/>
    <w:rsid w:val="003462F3"/>
    <w:rsid w:val="0037009E"/>
    <w:rsid w:val="00391F93"/>
    <w:rsid w:val="00396A31"/>
    <w:rsid w:val="003A2E2F"/>
    <w:rsid w:val="003B4399"/>
    <w:rsid w:val="003B54D7"/>
    <w:rsid w:val="003C6133"/>
    <w:rsid w:val="003D0E1D"/>
    <w:rsid w:val="003D70E8"/>
    <w:rsid w:val="003D79BB"/>
    <w:rsid w:val="003F0F18"/>
    <w:rsid w:val="003F3D00"/>
    <w:rsid w:val="003F549B"/>
    <w:rsid w:val="003F5A8C"/>
    <w:rsid w:val="00404F75"/>
    <w:rsid w:val="0042731B"/>
    <w:rsid w:val="00437D5E"/>
    <w:rsid w:val="00444F24"/>
    <w:rsid w:val="004470EF"/>
    <w:rsid w:val="00464395"/>
    <w:rsid w:val="00476CAB"/>
    <w:rsid w:val="00487F9D"/>
    <w:rsid w:val="00497E81"/>
    <w:rsid w:val="004A69F8"/>
    <w:rsid w:val="004B29F5"/>
    <w:rsid w:val="004B5ABF"/>
    <w:rsid w:val="004C115F"/>
    <w:rsid w:val="004D155A"/>
    <w:rsid w:val="004D2815"/>
    <w:rsid w:val="004E2C99"/>
    <w:rsid w:val="004F0670"/>
    <w:rsid w:val="00500F1F"/>
    <w:rsid w:val="00532D97"/>
    <w:rsid w:val="0054162B"/>
    <w:rsid w:val="005449E4"/>
    <w:rsid w:val="00550FC4"/>
    <w:rsid w:val="005931BE"/>
    <w:rsid w:val="005A3346"/>
    <w:rsid w:val="005A3507"/>
    <w:rsid w:val="005A53AD"/>
    <w:rsid w:val="005B0873"/>
    <w:rsid w:val="005C021D"/>
    <w:rsid w:val="005C3153"/>
    <w:rsid w:val="005D5BB8"/>
    <w:rsid w:val="005E184C"/>
    <w:rsid w:val="005E5D93"/>
    <w:rsid w:val="006045C9"/>
    <w:rsid w:val="00604983"/>
    <w:rsid w:val="006129A3"/>
    <w:rsid w:val="00615D77"/>
    <w:rsid w:val="00622B84"/>
    <w:rsid w:val="00651266"/>
    <w:rsid w:val="0066118A"/>
    <w:rsid w:val="006740EB"/>
    <w:rsid w:val="006804A1"/>
    <w:rsid w:val="00683B86"/>
    <w:rsid w:val="00693653"/>
    <w:rsid w:val="006B0CD5"/>
    <w:rsid w:val="006B56E6"/>
    <w:rsid w:val="006C7962"/>
    <w:rsid w:val="006D29CA"/>
    <w:rsid w:val="006D53F5"/>
    <w:rsid w:val="006F4FB6"/>
    <w:rsid w:val="006F5D30"/>
    <w:rsid w:val="0070324A"/>
    <w:rsid w:val="00705AE6"/>
    <w:rsid w:val="00732339"/>
    <w:rsid w:val="00740F94"/>
    <w:rsid w:val="00764FE3"/>
    <w:rsid w:val="007730F5"/>
    <w:rsid w:val="00774E02"/>
    <w:rsid w:val="00781DCB"/>
    <w:rsid w:val="00794790"/>
    <w:rsid w:val="007A2CE1"/>
    <w:rsid w:val="007B38E6"/>
    <w:rsid w:val="007B3BA5"/>
    <w:rsid w:val="007B3FE8"/>
    <w:rsid w:val="007F726C"/>
    <w:rsid w:val="0080600D"/>
    <w:rsid w:val="00814C7D"/>
    <w:rsid w:val="00835F86"/>
    <w:rsid w:val="008648F1"/>
    <w:rsid w:val="008654B3"/>
    <w:rsid w:val="00892A69"/>
    <w:rsid w:val="008B2050"/>
    <w:rsid w:val="0090710D"/>
    <w:rsid w:val="009242D1"/>
    <w:rsid w:val="00927261"/>
    <w:rsid w:val="00930E53"/>
    <w:rsid w:val="00943943"/>
    <w:rsid w:val="009440AA"/>
    <w:rsid w:val="00947D54"/>
    <w:rsid w:val="00953584"/>
    <w:rsid w:val="009620B1"/>
    <w:rsid w:val="00972358"/>
    <w:rsid w:val="00973B22"/>
    <w:rsid w:val="0098500F"/>
    <w:rsid w:val="009B4BE6"/>
    <w:rsid w:val="009E4302"/>
    <w:rsid w:val="009F089D"/>
    <w:rsid w:val="009F2863"/>
    <w:rsid w:val="00A005E0"/>
    <w:rsid w:val="00A15B2B"/>
    <w:rsid w:val="00A47014"/>
    <w:rsid w:val="00A55DEA"/>
    <w:rsid w:val="00A575AA"/>
    <w:rsid w:val="00A73B99"/>
    <w:rsid w:val="00A7596C"/>
    <w:rsid w:val="00A8223D"/>
    <w:rsid w:val="00A82C02"/>
    <w:rsid w:val="00AA58A8"/>
    <w:rsid w:val="00AB04C3"/>
    <w:rsid w:val="00AB48C9"/>
    <w:rsid w:val="00AC2CA0"/>
    <w:rsid w:val="00AE11F4"/>
    <w:rsid w:val="00AE5896"/>
    <w:rsid w:val="00B02601"/>
    <w:rsid w:val="00B10973"/>
    <w:rsid w:val="00B11235"/>
    <w:rsid w:val="00B16015"/>
    <w:rsid w:val="00B17CA6"/>
    <w:rsid w:val="00B23792"/>
    <w:rsid w:val="00B23D0D"/>
    <w:rsid w:val="00B44A07"/>
    <w:rsid w:val="00B47B73"/>
    <w:rsid w:val="00B65B65"/>
    <w:rsid w:val="00B70334"/>
    <w:rsid w:val="00B9297C"/>
    <w:rsid w:val="00BA4C8B"/>
    <w:rsid w:val="00BB361F"/>
    <w:rsid w:val="00BC5BF8"/>
    <w:rsid w:val="00BC7978"/>
    <w:rsid w:val="00BE033C"/>
    <w:rsid w:val="00BE1FF4"/>
    <w:rsid w:val="00BE6550"/>
    <w:rsid w:val="00BF44C6"/>
    <w:rsid w:val="00C04F81"/>
    <w:rsid w:val="00C16990"/>
    <w:rsid w:val="00C21CF1"/>
    <w:rsid w:val="00C2348F"/>
    <w:rsid w:val="00C2583F"/>
    <w:rsid w:val="00C318E2"/>
    <w:rsid w:val="00C535CE"/>
    <w:rsid w:val="00C5763A"/>
    <w:rsid w:val="00C80651"/>
    <w:rsid w:val="00C849AD"/>
    <w:rsid w:val="00C904B6"/>
    <w:rsid w:val="00CB4B18"/>
    <w:rsid w:val="00CC1A08"/>
    <w:rsid w:val="00CC4869"/>
    <w:rsid w:val="00CD0E4E"/>
    <w:rsid w:val="00D01119"/>
    <w:rsid w:val="00D16CF4"/>
    <w:rsid w:val="00D36BD6"/>
    <w:rsid w:val="00D429A1"/>
    <w:rsid w:val="00D42AD0"/>
    <w:rsid w:val="00D50012"/>
    <w:rsid w:val="00D54109"/>
    <w:rsid w:val="00D56D27"/>
    <w:rsid w:val="00D62A01"/>
    <w:rsid w:val="00D7271B"/>
    <w:rsid w:val="00D73A79"/>
    <w:rsid w:val="00D77597"/>
    <w:rsid w:val="00D97734"/>
    <w:rsid w:val="00DA4C54"/>
    <w:rsid w:val="00DB3FC4"/>
    <w:rsid w:val="00DB5CDE"/>
    <w:rsid w:val="00DC30D0"/>
    <w:rsid w:val="00DD549B"/>
    <w:rsid w:val="00DE467C"/>
    <w:rsid w:val="00DF1D08"/>
    <w:rsid w:val="00E07179"/>
    <w:rsid w:val="00E1623D"/>
    <w:rsid w:val="00E565FB"/>
    <w:rsid w:val="00E61FC7"/>
    <w:rsid w:val="00E672C2"/>
    <w:rsid w:val="00E803F2"/>
    <w:rsid w:val="00E82B6F"/>
    <w:rsid w:val="00E84D41"/>
    <w:rsid w:val="00E86B1B"/>
    <w:rsid w:val="00EC432D"/>
    <w:rsid w:val="00EC5C7A"/>
    <w:rsid w:val="00ED3554"/>
    <w:rsid w:val="00ED6E0C"/>
    <w:rsid w:val="00EF3454"/>
    <w:rsid w:val="00F06D8A"/>
    <w:rsid w:val="00F20ABB"/>
    <w:rsid w:val="00F30051"/>
    <w:rsid w:val="00F30762"/>
    <w:rsid w:val="00F31D34"/>
    <w:rsid w:val="00F37CB7"/>
    <w:rsid w:val="00F57474"/>
    <w:rsid w:val="00F755AB"/>
    <w:rsid w:val="00F87595"/>
    <w:rsid w:val="00F97013"/>
    <w:rsid w:val="00FB11BD"/>
    <w:rsid w:val="00FB1395"/>
    <w:rsid w:val="00FB1920"/>
    <w:rsid w:val="00FB30E9"/>
    <w:rsid w:val="7903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EB419"/>
  <w15:docId w15:val="{48E11A39-80DB-43E7-A146-9D2FB60E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35CE"/>
  </w:style>
  <w:style w:type="paragraph" w:styleId="berschrift1">
    <w:name w:val="heading 1"/>
    <w:basedOn w:val="Standard"/>
    <w:next w:val="Standard"/>
    <w:link w:val="berschrift1Zchn"/>
    <w:uiPriority w:val="9"/>
    <w:qFormat/>
    <w:rsid w:val="00865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4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4C7D"/>
    <w:rPr>
      <w:rFonts w:ascii="Tahoma" w:hAnsi="Tahoma" w:cs="Tahoma"/>
      <w:sz w:val="16"/>
      <w:szCs w:val="16"/>
    </w:rPr>
  </w:style>
  <w:style w:type="table" w:styleId="HelleListe-Akzent3">
    <w:name w:val="Light List Accent 3"/>
    <w:basedOn w:val="NormaleTabelle"/>
    <w:uiPriority w:val="61"/>
    <w:rsid w:val="00814C7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lenraster">
    <w:name w:val="Table Grid"/>
    <w:basedOn w:val="NormaleTabelle"/>
    <w:uiPriority w:val="59"/>
    <w:rsid w:val="00814C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ittlereSchattierung2-Akzent5">
    <w:name w:val="Medium Shading 2 Accent 5"/>
    <w:basedOn w:val="NormaleTabelle"/>
    <w:uiPriority w:val="64"/>
    <w:rsid w:val="00BE1FF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3-Akzent6">
    <w:name w:val="Medium Grid 3 Accent 6"/>
    <w:basedOn w:val="NormaleTabelle"/>
    <w:uiPriority w:val="69"/>
    <w:rsid w:val="003F3D0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B6B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6BD0"/>
  </w:style>
  <w:style w:type="paragraph" w:styleId="Fuzeile">
    <w:name w:val="footer"/>
    <w:basedOn w:val="Standard"/>
    <w:link w:val="FuzeileZchn"/>
    <w:uiPriority w:val="99"/>
    <w:unhideWhenUsed/>
    <w:rsid w:val="00497E81"/>
    <w:pPr>
      <w:tabs>
        <w:tab w:val="center" w:pos="4536"/>
        <w:tab w:val="right" w:pos="9072"/>
      </w:tabs>
      <w:spacing w:after="0" w:line="240" w:lineRule="auto"/>
      <w:jc w:val="right"/>
    </w:pPr>
    <w:rPr>
      <w:color w:val="FFFFFF" w:themeColor="background1"/>
      <w:spacing w:val="60"/>
    </w:rPr>
  </w:style>
  <w:style w:type="character" w:customStyle="1" w:styleId="FuzeileZchn">
    <w:name w:val="Fußzeile Zchn"/>
    <w:basedOn w:val="Absatz-Standardschriftart"/>
    <w:link w:val="Fuzeile"/>
    <w:uiPriority w:val="99"/>
    <w:rsid w:val="00497E81"/>
    <w:rPr>
      <w:color w:val="FFFFFF" w:themeColor="background1"/>
      <w:spacing w:val="6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54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654B3"/>
    <w:pPr>
      <w:spacing w:line="259" w:lineRule="auto"/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324B70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24B7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KeinLeerraum">
    <w:name w:val="No Spacing"/>
    <w:uiPriority w:val="1"/>
    <w:qFormat/>
    <w:rsid w:val="00550FC4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252AC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2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localhost:54321/DeviceFramework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lank\SkyDrive\Dokumente\Arbeit\Dokumentvorlagen\Dokumentationen%20Vorlage%20Dokumente.dotx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172C1E-D062-47A9-BB52-5DA358439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Dokumentationen Vorlage Dokumente.dotx.dotx</Template>
  <TotalTime>0</TotalTime>
  <Pages>5</Pages>
  <Words>1086</Words>
  <Characters>6845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MeridianSpa GmbH</Company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Blank, Thorsten</dc:creator>
  <cp:keywords/>
  <dc:description/>
  <cp:lastModifiedBy>Tom Buhl</cp:lastModifiedBy>
  <cp:revision>2</cp:revision>
  <cp:lastPrinted>2008-05-22T13:25:00Z</cp:lastPrinted>
  <dcterms:created xsi:type="dcterms:W3CDTF">2023-06-14T10:38:00Z</dcterms:created>
  <dcterms:modified xsi:type="dcterms:W3CDTF">2023-06-14T10:38:00Z</dcterms:modified>
</cp:coreProperties>
</file>