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/>
        </w:rPr>
        <w:t>local_costmap_params.yaml</w:t>
      </w:r>
      <w:r>
        <w:rPr>
          <w:rFonts w:hint="eastAsia"/>
          <w:lang w:val="en-US" w:eastAsia="zh-CN"/>
        </w:rPr>
        <w:t>中，local costmap的长宽设置的太大</w:t>
      </w:r>
    </w:p>
    <w:p/>
    <w:p>
      <w:r>
        <w:drawing>
          <wp:inline distT="0" distB="0" distL="114300" distR="114300">
            <wp:extent cx="5908675" cy="2195195"/>
            <wp:effectExtent l="0" t="0" r="158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6D32A"/>
    <w:rsid w:val="3FFDA22E"/>
    <w:rsid w:val="570F0605"/>
    <w:rsid w:val="5CEF58BD"/>
    <w:rsid w:val="7B76D32A"/>
    <w:rsid w:val="DFFB9EE5"/>
    <w:rsid w:val="E77B145A"/>
    <w:rsid w:val="FBEEE18D"/>
    <w:rsid w:val="FCBF2E24"/>
    <w:rsid w:val="FF0F26CA"/>
    <w:rsid w:val="FFD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2022-09-04T09:12:00Z</dcterms:created>
  <dc:creator>张嘉东</dc:creator>
  <cp:lastModifiedBy>zhjd</cp:lastModifiedBy>
  <dcterms:modified xsi:type="dcterms:W3CDTF">2022-09-04T14:28:29Z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