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Transformação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Tradução</w:t>
      </w:r>
      <w:r w:rsidDel="00000000" w:rsidR="00000000" w:rsidRPr="00000000">
        <w:rPr>
          <w:rtl w:val="0"/>
        </w:rPr>
        <w:t xml:space="preserve">: Substituí os nomes das colunas e linhas para o português utilizando a ferramenta de substituição de valores.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Cálculo de Médias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Criei uma coluna com a média das três provas.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Adicionei uma coluna com a média de leitura e escrita.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Criei uma coluna de média geral.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Classificação e Categorização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Adicionei uma coluna para indicar a situação do aluno, classificando-o como "Aprovado" ou "Reprovado".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Criei uma coluna de "Grupo de Notas" para melhor segmentação dos resultados.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Ajustes e Padronização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Incluí uma coluna de índice para facilitar a organização dos dados.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 coluna referente à raça, substituí a categorização de "Grupo" para "Tipo".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