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735" w:rsidRPr="006C771A" w:rsidRDefault="00134735" w:rsidP="006C7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1" w:themeFillTint="66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FICHE PROGRAMME</w:t>
      </w: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Management de la Qualité dans le Secteur de la Santé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– Institut Cortex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 Contexte et justification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L’amélioration de la qualité des soins constitue aujourd’hui un enjeu majeur pour les systèmes de santé.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Les établissements sanitaires doivent répondre à des exigences croissantes en matière de </w:t>
      </w: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sécurité des patients, performance organisationnelle, accréditation et satisfaction des usagers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programme vise à renforcer les compétences des professionnels de santé et des gestionnaires dans la </w:t>
      </w: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mise en place, le pilotage et l’amélioration continue de la qualité des soins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en s’appuyant sur les normes internationales, les référentiels hospitaliers et les outils modernes de management de la qualité 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Management de la qualité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Il s’inscrit dans la structuration de l’offre de formation du </w:t>
      </w: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de l’Institut Cortex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2. Objectifs généraux de la formation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formation, les participants seront capables de :</w:t>
      </w:r>
    </w:p>
    <w:p w:rsidR="00134735" w:rsidRPr="006C771A" w:rsidRDefault="00134735" w:rsidP="00134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Comprendre les fondements du management de la qualité en santé</w:t>
      </w:r>
    </w:p>
    <w:p w:rsidR="00134735" w:rsidRPr="006C771A" w:rsidRDefault="00134735" w:rsidP="00134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Mettre en place un système de management de la qualité (SMQ)</w:t>
      </w:r>
    </w:p>
    <w:p w:rsidR="00134735" w:rsidRPr="006C771A" w:rsidRDefault="00134735" w:rsidP="00134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Identifier et gérer les risques liés aux soins</w:t>
      </w:r>
    </w:p>
    <w:p w:rsidR="00134735" w:rsidRPr="006C771A" w:rsidRDefault="00134735" w:rsidP="00134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Conduire des audits qualité et analyser les performances</w:t>
      </w:r>
    </w:p>
    <w:p w:rsidR="00134735" w:rsidRPr="006C771A" w:rsidRDefault="00134735" w:rsidP="00134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Déployer des démarches d’amélioration continue au sein des établissements de santé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3. Public cibl</w:t>
      </w:r>
      <w:r w:rsid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Ce programme s’adresse à :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Cadres et responsables hospitaliers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qualité et hygiène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Médecins, infirmiers chefs, sages-femmes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Gestionnaires d’établissements de santé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ONG et projets santé</w:t>
      </w:r>
    </w:p>
    <w:p w:rsidR="00134735" w:rsidRPr="006C771A" w:rsidRDefault="00134735" w:rsidP="00134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Étudiants en santé publique et management hospitalier </w:t>
      </w:r>
    </w:p>
    <w:p w:rsidR="00134735" w:rsidRPr="006C771A" w:rsidRDefault="00134735" w:rsidP="00134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Management de la qualité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 Durée et organisation de la formation</w:t>
      </w:r>
    </w:p>
    <w:p w:rsidR="00134735" w:rsidRPr="006C771A" w:rsidRDefault="00134735" w:rsidP="00134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totale :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8 semaines</w:t>
      </w:r>
    </w:p>
    <w:p w:rsidR="00134735" w:rsidRPr="006C771A" w:rsidRDefault="00134735" w:rsidP="00134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Rythme :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séances par semaine</w:t>
      </w:r>
    </w:p>
    <w:p w:rsidR="00134735" w:rsidRPr="006C771A" w:rsidRDefault="00134735" w:rsidP="00134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Horaires :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16h00 – 18h00</w:t>
      </w:r>
    </w:p>
    <w:p w:rsidR="00134735" w:rsidRPr="006C771A" w:rsidRDefault="00134735" w:rsidP="00134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d’une séance :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heures</w:t>
      </w:r>
    </w:p>
    <w:p w:rsidR="00134735" w:rsidRPr="006C771A" w:rsidRDefault="00134735" w:rsidP="00134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Volume horaire total :</w:t>
      </w: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32 heures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Ce format permet une formation compatible avec l’activité professionnelle des participants.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5. Structure du programme – Version pilote </w:t>
      </w:r>
      <w:bookmarkStart w:id="0" w:name="_GoBack"/>
      <w:bookmarkEnd w:id="0"/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1 – Fondements du management de la qualité en santé</w:t>
      </w:r>
    </w:p>
    <w:p w:rsidR="00134735" w:rsidRPr="006C771A" w:rsidRDefault="00134735" w:rsidP="00134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Concepts clés de la qualité et de la sécurité des soins</w:t>
      </w:r>
    </w:p>
    <w:p w:rsidR="00134735" w:rsidRPr="006C771A" w:rsidRDefault="00134735" w:rsidP="00134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Évolution du management de la qualité</w:t>
      </w:r>
    </w:p>
    <w:p w:rsidR="00134735" w:rsidRPr="006C771A" w:rsidRDefault="00134735" w:rsidP="00134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Enjeux éthiques et organisationnels</w:t>
      </w:r>
    </w:p>
    <w:p w:rsidR="00134735" w:rsidRPr="006C771A" w:rsidRDefault="00134735" w:rsidP="00134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Qualité perçue vs qualité réelle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2 – Normes, référentiels et cadres réglementaires</w:t>
      </w:r>
    </w:p>
    <w:p w:rsidR="00134735" w:rsidRPr="006C771A" w:rsidRDefault="00134735" w:rsidP="00134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Normes ISO en santé</w:t>
      </w:r>
    </w:p>
    <w:p w:rsidR="00134735" w:rsidRPr="006C771A" w:rsidRDefault="00134735" w:rsidP="00134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Accréditation des établissements</w:t>
      </w:r>
    </w:p>
    <w:p w:rsidR="00134735" w:rsidRPr="006C771A" w:rsidRDefault="00134735" w:rsidP="00134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Référentiels hospitaliers</w:t>
      </w:r>
    </w:p>
    <w:p w:rsidR="00134735" w:rsidRPr="006C771A" w:rsidRDefault="00134735" w:rsidP="00134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Cadres réglementaires nationaux et internationaux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Module 3 – Mise en place d’un Système de Management de la Qualité (SMQ)</w:t>
      </w:r>
    </w:p>
    <w:p w:rsidR="00134735" w:rsidRPr="006C771A" w:rsidRDefault="00134735" w:rsidP="00134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Diagnostic qualité</w:t>
      </w:r>
    </w:p>
    <w:p w:rsidR="00134735" w:rsidRPr="006C771A" w:rsidRDefault="00134735" w:rsidP="00134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Cartographie des processus</w:t>
      </w:r>
    </w:p>
    <w:p w:rsidR="00134735" w:rsidRPr="006C771A" w:rsidRDefault="00134735" w:rsidP="00134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Procédures et protocoles</w:t>
      </w:r>
    </w:p>
    <w:p w:rsidR="00134735" w:rsidRPr="006C771A" w:rsidRDefault="00134735" w:rsidP="00134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documentaire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4 – Gestion des risques et sécurité des patients</w:t>
      </w:r>
    </w:p>
    <w:p w:rsidR="00134735" w:rsidRPr="006C771A" w:rsidRDefault="00134735" w:rsidP="00134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Identification des risques</w:t>
      </w:r>
    </w:p>
    <w:p w:rsidR="00134735" w:rsidRPr="006C771A" w:rsidRDefault="00134735" w:rsidP="00134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Événements indésirables</w:t>
      </w:r>
    </w:p>
    <w:p w:rsidR="00134735" w:rsidRPr="006C771A" w:rsidRDefault="00134735" w:rsidP="00134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Prévention des erreurs médicales</w:t>
      </w:r>
    </w:p>
    <w:p w:rsidR="00134735" w:rsidRPr="006C771A" w:rsidRDefault="00134735" w:rsidP="00134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Culture sécurité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5 – Audit qualité et évaluation des performances</w:t>
      </w:r>
    </w:p>
    <w:p w:rsidR="00134735" w:rsidRPr="006C771A" w:rsidRDefault="00134735" w:rsidP="00134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Types d’audits</w:t>
      </w:r>
    </w:p>
    <w:p w:rsidR="00134735" w:rsidRPr="006C771A" w:rsidRDefault="00134735" w:rsidP="00134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Méthodologie</w:t>
      </w:r>
    </w:p>
    <w:p w:rsidR="00134735" w:rsidRPr="006C771A" w:rsidRDefault="00134735" w:rsidP="00134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Indicateurs qualité</w:t>
      </w:r>
    </w:p>
    <w:p w:rsidR="00134735" w:rsidRPr="006C771A" w:rsidRDefault="00134735" w:rsidP="006C7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 des non-conformités</w:t>
      </w: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6 – Amélioration continue, communication et projet qualité</w:t>
      </w:r>
    </w:p>
    <w:p w:rsidR="00134735" w:rsidRPr="006C771A" w:rsidRDefault="00134735" w:rsidP="00134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Méthodes PDCA, Lean, </w:t>
      </w:r>
      <w:proofErr w:type="spellStart"/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Kaizen</w:t>
      </w:r>
      <w:proofErr w:type="spellEnd"/>
    </w:p>
    <w:p w:rsidR="00134735" w:rsidRPr="006C771A" w:rsidRDefault="00134735" w:rsidP="00134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Plans d’actions qualité</w:t>
      </w:r>
    </w:p>
    <w:p w:rsidR="00134735" w:rsidRPr="006C771A" w:rsidRDefault="00134735" w:rsidP="00134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Communication &amp; satisfaction des usagers</w:t>
      </w:r>
    </w:p>
    <w:p w:rsidR="00134735" w:rsidRPr="006C771A" w:rsidRDefault="00134735" w:rsidP="00134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Conception d’un projet qualité</w:t>
      </w:r>
    </w:p>
    <w:p w:rsidR="00134735" w:rsidRPr="006C771A" w:rsidRDefault="00134735" w:rsidP="00134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Présentation / soutenance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6. Répartition horaire par module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81"/>
        <w:gridCol w:w="2503"/>
        <w:gridCol w:w="2106"/>
      </w:tblGrid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Nombre de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Volume horaire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1 – Fondements qualité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2 – Normes &amp; référentiels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3 – SMQ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4 – Risques &amp; sécurité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lastRenderedPageBreak/>
              <w:t>Module 5 – Audit &amp; performance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6 – Amélioration &amp; projet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134735" w:rsidRPr="006C771A" w:rsidTr="00134735"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16 séances</w:t>
            </w:r>
          </w:p>
        </w:tc>
        <w:tc>
          <w:tcPr>
            <w:tcW w:w="0" w:type="auto"/>
            <w:hideMark/>
          </w:tcPr>
          <w:p w:rsidR="00134735" w:rsidRPr="006C771A" w:rsidRDefault="00134735" w:rsidP="001347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C77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32 heures</w:t>
            </w:r>
          </w:p>
        </w:tc>
      </w:tr>
    </w:tbl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 Approche pédagogique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La formation repose sur une approche pratique combinant :</w:t>
      </w:r>
    </w:p>
    <w:p w:rsidR="00134735" w:rsidRPr="006C771A" w:rsidRDefault="00134735" w:rsidP="00134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Exposés interactifs</w:t>
      </w:r>
    </w:p>
    <w:p w:rsidR="00134735" w:rsidRPr="006C771A" w:rsidRDefault="00134735" w:rsidP="00134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Études de cas réels</w:t>
      </w:r>
    </w:p>
    <w:p w:rsidR="00134735" w:rsidRPr="006C771A" w:rsidRDefault="00134735" w:rsidP="00134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Simulations d’audits</w:t>
      </w:r>
    </w:p>
    <w:p w:rsidR="00134735" w:rsidRPr="006C771A" w:rsidRDefault="00134735" w:rsidP="00134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Travaux pratiques</w:t>
      </w:r>
    </w:p>
    <w:p w:rsidR="00134735" w:rsidRPr="006C771A" w:rsidRDefault="00134735" w:rsidP="00134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Projets appliqués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Objectif : rendre les participants capables de déployer une démarche qualité opérationnelle.</w:t>
      </w:r>
    </w:p>
    <w:p w:rsidR="00134735" w:rsidRPr="006C771A" w:rsidRDefault="00134735" w:rsidP="001347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34735" w:rsidRPr="006C771A" w:rsidRDefault="00134735" w:rsidP="00134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8. Certification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 :</w:t>
      </w:r>
    </w:p>
    <w:p w:rsidR="00134735" w:rsidRPr="006C771A" w:rsidRDefault="00134735" w:rsidP="0013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C771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professionnel en Management de la Qualité dans le Secteur de la Santé – Institut Cortex</w:t>
      </w:r>
    </w:p>
    <w:p w:rsidR="00134735" w:rsidRPr="006C771A" w:rsidRDefault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134735" w:rsidRPr="006C771A" w:rsidRDefault="00134735" w:rsidP="00134735">
      <w:pPr>
        <w:rPr>
          <w:rFonts w:ascii="Times New Roman" w:hAnsi="Times New Roman" w:cs="Times New Roman"/>
          <w:sz w:val="28"/>
          <w:szCs w:val="28"/>
        </w:rPr>
      </w:pPr>
    </w:p>
    <w:p w:rsidR="00BC6A5F" w:rsidRPr="006C771A" w:rsidRDefault="00BC6A5F" w:rsidP="0013473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C6A5F" w:rsidRPr="006C771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1F61" w:rsidRDefault="00B81F61" w:rsidP="00134735">
      <w:pPr>
        <w:spacing w:after="0" w:line="240" w:lineRule="auto"/>
      </w:pPr>
      <w:r>
        <w:separator/>
      </w:r>
    </w:p>
  </w:endnote>
  <w:endnote w:type="continuationSeparator" w:id="0">
    <w:p w:rsidR="00B81F61" w:rsidRDefault="00B81F61" w:rsidP="00134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7899883"/>
      <w:docPartObj>
        <w:docPartGallery w:val="Page Numbers (Bottom of Page)"/>
        <w:docPartUnique/>
      </w:docPartObj>
    </w:sdtPr>
    <w:sdtEndPr/>
    <w:sdtContent>
      <w:p w:rsidR="00134735" w:rsidRDefault="0013473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771A">
          <w:rPr>
            <w:noProof/>
          </w:rPr>
          <w:t>1</w:t>
        </w:r>
        <w:r>
          <w:fldChar w:fldCharType="end"/>
        </w:r>
      </w:p>
    </w:sdtContent>
  </w:sdt>
  <w:p w:rsidR="00134735" w:rsidRDefault="0013473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1F61" w:rsidRDefault="00B81F61" w:rsidP="00134735">
      <w:pPr>
        <w:spacing w:after="0" w:line="240" w:lineRule="auto"/>
      </w:pPr>
      <w:r>
        <w:separator/>
      </w:r>
    </w:p>
  </w:footnote>
  <w:footnote w:type="continuationSeparator" w:id="0">
    <w:p w:rsidR="00B81F61" w:rsidRDefault="00B81F61" w:rsidP="00134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92CBF"/>
    <w:multiLevelType w:val="multilevel"/>
    <w:tmpl w:val="AD4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E6181"/>
    <w:multiLevelType w:val="multilevel"/>
    <w:tmpl w:val="B33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72468"/>
    <w:multiLevelType w:val="multilevel"/>
    <w:tmpl w:val="E32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F71BBD"/>
    <w:multiLevelType w:val="multilevel"/>
    <w:tmpl w:val="B96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7163F0"/>
    <w:multiLevelType w:val="multilevel"/>
    <w:tmpl w:val="96A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C2A29"/>
    <w:multiLevelType w:val="multilevel"/>
    <w:tmpl w:val="590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F70246"/>
    <w:multiLevelType w:val="multilevel"/>
    <w:tmpl w:val="C1D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867541"/>
    <w:multiLevelType w:val="multilevel"/>
    <w:tmpl w:val="3B9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C97FC2"/>
    <w:multiLevelType w:val="multilevel"/>
    <w:tmpl w:val="F0C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154EFE"/>
    <w:multiLevelType w:val="multilevel"/>
    <w:tmpl w:val="6C9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735"/>
    <w:rsid w:val="00134735"/>
    <w:rsid w:val="00333FF7"/>
    <w:rsid w:val="006C771A"/>
    <w:rsid w:val="00B81F61"/>
    <w:rsid w:val="00BC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89A1D-753F-4940-9742-6ED7D283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347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347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34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473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3473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3473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347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4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lative">
    <w:name w:val="relative"/>
    <w:basedOn w:val="Policepardfaut"/>
    <w:rsid w:val="00134735"/>
  </w:style>
  <w:style w:type="paragraph" w:customStyle="1" w:styleId="not-prose">
    <w:name w:val="not-prose"/>
    <w:basedOn w:val="Normal"/>
    <w:rsid w:val="00134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347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4735"/>
  </w:style>
  <w:style w:type="paragraph" w:styleId="Pieddepage">
    <w:name w:val="footer"/>
    <w:basedOn w:val="Normal"/>
    <w:link w:val="PieddepageCar"/>
    <w:uiPriority w:val="99"/>
    <w:unhideWhenUsed/>
    <w:rsid w:val="001347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4735"/>
  </w:style>
  <w:style w:type="table" w:styleId="Grilledutableau">
    <w:name w:val="Table Grid"/>
    <w:basedOn w:val="TableauNormal"/>
    <w:uiPriority w:val="39"/>
    <w:rsid w:val="00134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2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586</Words>
  <Characters>3229</Characters>
  <Application>Microsoft Office Word</Application>
  <DocSecurity>0</DocSecurity>
  <Lines>26</Lines>
  <Paragraphs>7</Paragraphs>
  <ScaleCrop>false</ScaleCrop>
  <Company>HP Inc.</Company>
  <LinksUpToDate>false</LinksUpToDate>
  <CharactersWithSpaces>3808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SANOGO</dc:creator>
  <cp:keywords/>
  <dc:description/>
  <cp:lastModifiedBy>FATOU SANOGO</cp:lastModifiedBy>
  <cp:revision>2</cp:revision>
  <dcterms:created xsi:type="dcterms:W3CDTF">2026-02-11T12:58:00Z</dcterms:created>
  <dcterms:modified xsi:type="dcterms:W3CDTF">2026-02-12T22:45:00Z</dcterms:modified>
</cp:coreProperties>
</file>