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425" w:rsidRPr="00C13850" w:rsidRDefault="00D81425" w:rsidP="00C13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DD6EE" w:themeFill="accent1" w:themeFillTint="66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FICHE PROGRAMME</w:t>
      </w: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Certificat en Santé Publique : Prévention, Promotion et Amélioration de la Santé</w:t>
      </w:r>
    </w:p>
    <w:p w:rsidR="00D81425" w:rsidRPr="00C13850" w:rsidRDefault="00D81425" w:rsidP="00D8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Pool Santé – Institut Cortex</w:t>
      </w: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1. Contexte et justification</w:t>
      </w:r>
    </w:p>
    <w:p w:rsidR="00D81425" w:rsidRPr="00C13850" w:rsidRDefault="00D81425" w:rsidP="00D8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La santé publique constitue un pilier fondamental du développement sanitaire, social et économique des pays.</w:t>
      </w: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Face à la transition épidémiologique, aux inégalités d’accès aux soins et aux crises sanitaires récurrentes, il est essentiel de renforcer les compétences des acteurs en matière de </w:t>
      </w: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prévention, promotion de la santé et interventions communautaires</w:t>
      </w: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D81425" w:rsidRPr="00C13850" w:rsidRDefault="00D81425" w:rsidP="00C13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Ce programme vise à former des professionnels capables de </w:t>
      </w: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concevoir, planifier et mettre en œuvre des actions de santé publique efficaces</w:t>
      </w: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, adaptées aux contextes africains et internationaux, avec une approche préventive, participative et stratégique </w:t>
      </w:r>
      <w:bookmarkStart w:id="0" w:name="_GoBack"/>
      <w:bookmarkEnd w:id="0"/>
    </w:p>
    <w:p w:rsidR="00D81425" w:rsidRPr="00C13850" w:rsidRDefault="00D81425" w:rsidP="00D8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2. Objectifs généraux de la formation</w:t>
      </w:r>
    </w:p>
    <w:p w:rsidR="00D81425" w:rsidRPr="00C13850" w:rsidRDefault="00D81425" w:rsidP="00D8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À l’issue de la formation, les participants seront capables de :</w:t>
      </w:r>
    </w:p>
    <w:p w:rsidR="00D81425" w:rsidRPr="00C13850" w:rsidRDefault="00D81425" w:rsidP="00D814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Comprendre les fondements et enjeux de la santé publique</w:t>
      </w:r>
    </w:p>
    <w:p w:rsidR="00D81425" w:rsidRPr="00C13850" w:rsidRDefault="00D81425" w:rsidP="00D814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Analyser les déterminants de la santé</w:t>
      </w:r>
    </w:p>
    <w:p w:rsidR="00D81425" w:rsidRPr="00C13850" w:rsidRDefault="00D81425" w:rsidP="00D814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Concevoir des stratégies de prévention efficaces</w:t>
      </w:r>
    </w:p>
    <w:p w:rsidR="00D81425" w:rsidRPr="00C13850" w:rsidRDefault="00D81425" w:rsidP="00D814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Développer des actions de promotion de la santé</w:t>
      </w:r>
    </w:p>
    <w:p w:rsidR="00D81425" w:rsidRPr="00C13850" w:rsidRDefault="00D81425" w:rsidP="00D814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Participer à l’amélioration durable de la santé des populations</w:t>
      </w:r>
    </w:p>
    <w:p w:rsidR="00D81425" w:rsidRPr="00C13850" w:rsidRDefault="00D81425" w:rsidP="00D814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3. Public cible</w:t>
      </w:r>
    </w:p>
    <w:p w:rsidR="00D81425" w:rsidRPr="00C13850" w:rsidRDefault="00D81425" w:rsidP="00D8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Ce programme s’adresse à :</w:t>
      </w:r>
    </w:p>
    <w:p w:rsidR="00D81425" w:rsidRPr="00C13850" w:rsidRDefault="00D81425" w:rsidP="00D814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Agents et cadres du secteur santé</w:t>
      </w:r>
    </w:p>
    <w:p w:rsidR="00D81425" w:rsidRPr="00C13850" w:rsidRDefault="00D81425" w:rsidP="00D814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ONG et acteurs communautaires</w:t>
      </w:r>
    </w:p>
    <w:p w:rsidR="00D81425" w:rsidRPr="00C13850" w:rsidRDefault="00D81425" w:rsidP="00D814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Responsables de programmes sanitaires</w:t>
      </w:r>
    </w:p>
    <w:p w:rsidR="00D81425" w:rsidRPr="00C13850" w:rsidRDefault="00D81425" w:rsidP="00D814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Étudiants en sciences de la santé et sociales</w:t>
      </w:r>
    </w:p>
    <w:p w:rsidR="00D81425" w:rsidRPr="00C13850" w:rsidRDefault="00D81425" w:rsidP="00D814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Collectivités locales et institutions publiques</w:t>
      </w:r>
    </w:p>
    <w:p w:rsidR="00D81425" w:rsidRPr="00C13850" w:rsidRDefault="00D81425" w:rsidP="00D814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Toute personne impliquée dans la prévention et la promotion de la santé </w:t>
      </w:r>
    </w:p>
    <w:p w:rsidR="00D81425" w:rsidRPr="00C13850" w:rsidRDefault="00D81425" w:rsidP="00D814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4. Durée et organisation de la formation</w:t>
      </w:r>
    </w:p>
    <w:p w:rsidR="00D81425" w:rsidRPr="00C13850" w:rsidRDefault="00D81425" w:rsidP="00D814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Durée totale :</w:t>
      </w: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8 semaines</w:t>
      </w:r>
    </w:p>
    <w:p w:rsidR="00D81425" w:rsidRPr="00C13850" w:rsidRDefault="00D81425" w:rsidP="00D814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Rythme :</w:t>
      </w: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2 séances par semaine</w:t>
      </w:r>
    </w:p>
    <w:p w:rsidR="00D81425" w:rsidRPr="00C13850" w:rsidRDefault="00D81425" w:rsidP="00D814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Horaires :</w:t>
      </w: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16h00 – 18h00</w:t>
      </w:r>
    </w:p>
    <w:p w:rsidR="00D81425" w:rsidRPr="00C13850" w:rsidRDefault="00D81425" w:rsidP="00D814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Durée d’une séance :</w:t>
      </w: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2 heures</w:t>
      </w:r>
    </w:p>
    <w:p w:rsidR="00D81425" w:rsidRPr="00C13850" w:rsidRDefault="00D81425" w:rsidP="00D814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Volume horaire total :</w:t>
      </w: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32 heures</w:t>
      </w:r>
    </w:p>
    <w:p w:rsidR="00D81425" w:rsidRPr="00C13850" w:rsidRDefault="00D81425" w:rsidP="00D814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5. Structure du programme – Version pilote (6 modules)</w:t>
      </w: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1 – Fondements de la santé publique</w:t>
      </w:r>
    </w:p>
    <w:p w:rsidR="00D81425" w:rsidRPr="00C13850" w:rsidRDefault="00D81425" w:rsidP="00D814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Définition et champs de la santé publique</w:t>
      </w:r>
    </w:p>
    <w:p w:rsidR="00D81425" w:rsidRPr="00C13850" w:rsidRDefault="00D81425" w:rsidP="00D814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Historique et évolution</w:t>
      </w:r>
    </w:p>
    <w:p w:rsidR="00D81425" w:rsidRPr="00C13850" w:rsidRDefault="00D81425" w:rsidP="00D814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Acteurs nationaux et internationaux</w:t>
      </w:r>
    </w:p>
    <w:p w:rsidR="00D81425" w:rsidRPr="00C13850" w:rsidRDefault="00D81425" w:rsidP="00D814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Enjeux sanitaires actuels</w:t>
      </w:r>
    </w:p>
    <w:p w:rsidR="00D81425" w:rsidRPr="00C13850" w:rsidRDefault="00D81425" w:rsidP="00D814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2 – Déterminants de la santé &amp; inégalités</w:t>
      </w:r>
    </w:p>
    <w:p w:rsidR="00D81425" w:rsidRPr="00C13850" w:rsidRDefault="00D81425" w:rsidP="00D814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Déterminants biologiques, sociaux, économiques</w:t>
      </w:r>
    </w:p>
    <w:p w:rsidR="00D81425" w:rsidRPr="00C13850" w:rsidRDefault="00D81425" w:rsidP="00D814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Inégalités de santé</w:t>
      </w:r>
    </w:p>
    <w:p w:rsidR="00D81425" w:rsidRPr="00C13850" w:rsidRDefault="00D81425" w:rsidP="00D814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Genre et santé</w:t>
      </w:r>
    </w:p>
    <w:p w:rsidR="00D81425" w:rsidRPr="00C13850" w:rsidRDefault="00D81425" w:rsidP="00D814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Santé et développement durable</w:t>
      </w:r>
    </w:p>
    <w:p w:rsidR="00D81425" w:rsidRPr="00C13850" w:rsidRDefault="00D81425" w:rsidP="00D814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3 – Prévention en santé publique</w:t>
      </w:r>
    </w:p>
    <w:p w:rsidR="00D81425" w:rsidRPr="00C13850" w:rsidRDefault="00D81425" w:rsidP="00D814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Niveaux de prévention</w:t>
      </w:r>
    </w:p>
    <w:p w:rsidR="00D81425" w:rsidRPr="00C13850" w:rsidRDefault="00D81425" w:rsidP="00D814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Maladies transmissibles et non transmissibles</w:t>
      </w:r>
    </w:p>
    <w:p w:rsidR="00D81425" w:rsidRPr="00C13850" w:rsidRDefault="00D81425" w:rsidP="00D814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Prévention scolaire et professionnelle</w:t>
      </w:r>
    </w:p>
    <w:p w:rsidR="00D81425" w:rsidRPr="00C13850" w:rsidRDefault="00D81425" w:rsidP="00D814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Surveillance épidémiologique de base</w:t>
      </w:r>
    </w:p>
    <w:p w:rsidR="00D81425" w:rsidRPr="00C13850" w:rsidRDefault="00D81425" w:rsidP="00D814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4 – Promotion de la santé &amp; communication</w:t>
      </w:r>
    </w:p>
    <w:p w:rsidR="00D81425" w:rsidRPr="00C13850" w:rsidRDefault="00D81425" w:rsidP="00D814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Éducation pour la santé</w:t>
      </w:r>
    </w:p>
    <w:p w:rsidR="00D81425" w:rsidRPr="00C13850" w:rsidRDefault="00D81425" w:rsidP="00D814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Mobilisation communautaire</w:t>
      </w:r>
    </w:p>
    <w:p w:rsidR="00D81425" w:rsidRPr="00C13850" w:rsidRDefault="00D81425" w:rsidP="00D814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Communication pour le changement de comportement</w:t>
      </w:r>
    </w:p>
    <w:p w:rsidR="00D81425" w:rsidRPr="00C13850" w:rsidRDefault="00D81425" w:rsidP="00D814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Sensibilisation et plaidoyer</w:t>
      </w:r>
    </w:p>
    <w:p w:rsidR="00D81425" w:rsidRPr="00C13850" w:rsidRDefault="00D81425" w:rsidP="00D814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5 – Santé environnementale &amp; priorités sanitaires</w:t>
      </w:r>
    </w:p>
    <w:p w:rsidR="00D81425" w:rsidRPr="00C13850" w:rsidRDefault="00D81425" w:rsidP="00D814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Eau, hygiène et assainissement</w:t>
      </w:r>
    </w:p>
    <w:p w:rsidR="00D81425" w:rsidRPr="00C13850" w:rsidRDefault="00D81425" w:rsidP="00D814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Pollution et santé</w:t>
      </w:r>
    </w:p>
    <w:p w:rsidR="00D81425" w:rsidRPr="00C13850" w:rsidRDefault="00D81425" w:rsidP="00D814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Déchets biomédicaux</w:t>
      </w:r>
    </w:p>
    <w:p w:rsidR="00D81425" w:rsidRPr="00C13850" w:rsidRDefault="00D81425" w:rsidP="00D814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Nutrition et vaccination</w:t>
      </w:r>
    </w:p>
    <w:p w:rsidR="00D81425" w:rsidRPr="00C13850" w:rsidRDefault="00D81425" w:rsidP="00D814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Santé maternelle et infantile</w:t>
      </w:r>
    </w:p>
    <w:p w:rsidR="00D81425" w:rsidRPr="00C13850" w:rsidRDefault="00D81425" w:rsidP="00D814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6 – Planification, gouvernance &amp; résilience sanitaire</w:t>
      </w:r>
    </w:p>
    <w:p w:rsidR="00D81425" w:rsidRPr="00C13850" w:rsidRDefault="00D81425" w:rsidP="00D814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Cycle de projet en santé publique</w:t>
      </w:r>
    </w:p>
    <w:p w:rsidR="00D81425" w:rsidRPr="00C13850" w:rsidRDefault="00D81425" w:rsidP="00D814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Planification et suivi-évaluation</w:t>
      </w:r>
    </w:p>
    <w:p w:rsidR="00D81425" w:rsidRPr="00C13850" w:rsidRDefault="00D81425" w:rsidP="00D814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Politiques publiques de santé</w:t>
      </w:r>
    </w:p>
    <w:p w:rsidR="00D81425" w:rsidRPr="00C13850" w:rsidRDefault="00D81425" w:rsidP="00D814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Financement des programmes</w:t>
      </w:r>
    </w:p>
    <w:p w:rsidR="00D81425" w:rsidRPr="00C13850" w:rsidRDefault="00D81425" w:rsidP="00D814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Urgences sanitaires &amp; résilience communautaire</w:t>
      </w:r>
    </w:p>
    <w:p w:rsidR="00D81425" w:rsidRPr="00C13850" w:rsidRDefault="00D81425" w:rsidP="00D814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6. Répartition horaire par module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40"/>
        <w:gridCol w:w="2395"/>
        <w:gridCol w:w="2027"/>
      </w:tblGrid>
      <w:tr w:rsidR="00D81425" w:rsidRPr="00C13850" w:rsidTr="00423F0F">
        <w:tc>
          <w:tcPr>
            <w:tcW w:w="0" w:type="auto"/>
            <w:hideMark/>
          </w:tcPr>
          <w:p w:rsidR="00D81425" w:rsidRPr="00C13850" w:rsidRDefault="00D81425" w:rsidP="00D814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Module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Nombre de séances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Volume horaire</w:t>
            </w:r>
          </w:p>
        </w:tc>
      </w:tr>
      <w:tr w:rsidR="00D81425" w:rsidRPr="00C13850" w:rsidTr="00423F0F"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1 – Fondements SP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2 séances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4 heures</w:t>
            </w:r>
          </w:p>
        </w:tc>
      </w:tr>
      <w:tr w:rsidR="00D81425" w:rsidRPr="00C13850" w:rsidTr="00423F0F"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2 – Déterminants &amp; inégalités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D81425" w:rsidRPr="00C13850" w:rsidTr="00423F0F"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3 – Prévention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D81425" w:rsidRPr="00C13850" w:rsidTr="00423F0F"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4 – Promotion &amp; communication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D81425" w:rsidRPr="00C13850" w:rsidTr="00423F0F"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5 – Santé environnementale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D81425" w:rsidRPr="00C13850" w:rsidTr="00423F0F"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6 – Planification &amp; gouvernance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2 séances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4 heures</w:t>
            </w:r>
          </w:p>
        </w:tc>
      </w:tr>
      <w:tr w:rsidR="00D81425" w:rsidRPr="00C13850" w:rsidTr="00423F0F"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Total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16 séances</w:t>
            </w:r>
          </w:p>
        </w:tc>
        <w:tc>
          <w:tcPr>
            <w:tcW w:w="0" w:type="auto"/>
            <w:hideMark/>
          </w:tcPr>
          <w:p w:rsidR="00D81425" w:rsidRPr="00C13850" w:rsidRDefault="00D81425" w:rsidP="00D81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138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32 heures</w:t>
            </w:r>
          </w:p>
        </w:tc>
      </w:tr>
    </w:tbl>
    <w:p w:rsidR="00D81425" w:rsidRPr="00C13850" w:rsidRDefault="00D81425" w:rsidP="00D814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7. Approche pédagogique</w:t>
      </w:r>
    </w:p>
    <w:p w:rsidR="00D81425" w:rsidRPr="00C13850" w:rsidRDefault="00D81425" w:rsidP="00D8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La formation adopte une approche participative :</w:t>
      </w:r>
    </w:p>
    <w:p w:rsidR="00D81425" w:rsidRPr="00C13850" w:rsidRDefault="00D81425" w:rsidP="00D814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Études de cas communautaires</w:t>
      </w:r>
    </w:p>
    <w:p w:rsidR="00D81425" w:rsidRPr="00C13850" w:rsidRDefault="00D81425" w:rsidP="00D814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Travaux de groupe</w:t>
      </w:r>
    </w:p>
    <w:p w:rsidR="00D81425" w:rsidRPr="00C13850" w:rsidRDefault="00D81425" w:rsidP="00D814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Simulations de campagnes</w:t>
      </w:r>
    </w:p>
    <w:p w:rsidR="00D81425" w:rsidRPr="00C13850" w:rsidRDefault="00D81425" w:rsidP="00D814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Exercices de planification sanitaire</w:t>
      </w:r>
    </w:p>
    <w:p w:rsidR="00D81425" w:rsidRPr="00C13850" w:rsidRDefault="00D81425" w:rsidP="00D814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Analyses de programmes réels</w:t>
      </w:r>
    </w:p>
    <w:p w:rsidR="00D81425" w:rsidRPr="00C13850" w:rsidRDefault="00D81425" w:rsidP="00D8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Objectif : former des acteurs capables d’agir concrètement sur les déterminants de la santé.</w:t>
      </w:r>
    </w:p>
    <w:p w:rsidR="00D81425" w:rsidRPr="00C13850" w:rsidRDefault="00D81425" w:rsidP="00D814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D81425" w:rsidRPr="00C13850" w:rsidRDefault="00D81425" w:rsidP="00D8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8. Certification</w:t>
      </w:r>
    </w:p>
    <w:p w:rsidR="00D81425" w:rsidRPr="00C13850" w:rsidRDefault="00D81425" w:rsidP="00D8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sz w:val="28"/>
          <w:szCs w:val="28"/>
          <w:lang w:eastAsia="fr-FR"/>
        </w:rPr>
        <w:t>À l’issue de la formation :</w:t>
      </w:r>
    </w:p>
    <w:p w:rsidR="00BC6A5F" w:rsidRPr="00C13850" w:rsidRDefault="00D81425" w:rsidP="0042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85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Certificat en Santé Publique : Prévention, Promotion et Amélioration de la Santé – Institut Cortex</w:t>
      </w:r>
    </w:p>
    <w:sectPr w:rsidR="00BC6A5F" w:rsidRPr="00C1385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4D21" w:rsidRDefault="003E4D21" w:rsidP="00D81425">
      <w:pPr>
        <w:spacing w:after="0" w:line="240" w:lineRule="auto"/>
      </w:pPr>
      <w:r>
        <w:separator/>
      </w:r>
    </w:p>
  </w:endnote>
  <w:endnote w:type="continuationSeparator" w:id="0">
    <w:p w:rsidR="003E4D21" w:rsidRDefault="003E4D21" w:rsidP="00D81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41522823"/>
      <w:docPartObj>
        <w:docPartGallery w:val="Page Numbers (Bottom of Page)"/>
        <w:docPartUnique/>
      </w:docPartObj>
    </w:sdtPr>
    <w:sdtEndPr/>
    <w:sdtContent>
      <w:p w:rsidR="00D81425" w:rsidRDefault="00D8142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3850">
          <w:rPr>
            <w:noProof/>
          </w:rPr>
          <w:t>4</w:t>
        </w:r>
        <w:r>
          <w:fldChar w:fldCharType="end"/>
        </w:r>
      </w:p>
    </w:sdtContent>
  </w:sdt>
  <w:p w:rsidR="00D81425" w:rsidRDefault="00D8142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4D21" w:rsidRDefault="003E4D21" w:rsidP="00D81425">
      <w:pPr>
        <w:spacing w:after="0" w:line="240" w:lineRule="auto"/>
      </w:pPr>
      <w:r>
        <w:separator/>
      </w:r>
    </w:p>
  </w:footnote>
  <w:footnote w:type="continuationSeparator" w:id="0">
    <w:p w:rsidR="003E4D21" w:rsidRDefault="003E4D21" w:rsidP="00D81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73AB5"/>
    <w:multiLevelType w:val="multilevel"/>
    <w:tmpl w:val="C94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332EF"/>
    <w:multiLevelType w:val="multilevel"/>
    <w:tmpl w:val="5362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F33CC6"/>
    <w:multiLevelType w:val="multilevel"/>
    <w:tmpl w:val="8DA8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0C37B1"/>
    <w:multiLevelType w:val="multilevel"/>
    <w:tmpl w:val="977A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7A03EF"/>
    <w:multiLevelType w:val="multilevel"/>
    <w:tmpl w:val="2294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830726"/>
    <w:multiLevelType w:val="multilevel"/>
    <w:tmpl w:val="F854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391037"/>
    <w:multiLevelType w:val="multilevel"/>
    <w:tmpl w:val="6A4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050343"/>
    <w:multiLevelType w:val="multilevel"/>
    <w:tmpl w:val="BEC6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C011CD"/>
    <w:multiLevelType w:val="multilevel"/>
    <w:tmpl w:val="570A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BF198E"/>
    <w:multiLevelType w:val="multilevel"/>
    <w:tmpl w:val="FFE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9A119D"/>
    <w:multiLevelType w:val="multilevel"/>
    <w:tmpl w:val="B3FC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FF6F03"/>
    <w:multiLevelType w:val="multilevel"/>
    <w:tmpl w:val="0EE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2576CD"/>
    <w:multiLevelType w:val="multilevel"/>
    <w:tmpl w:val="C2E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3D145E"/>
    <w:multiLevelType w:val="multilevel"/>
    <w:tmpl w:val="3442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B478D3"/>
    <w:multiLevelType w:val="multilevel"/>
    <w:tmpl w:val="1C44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0D6940"/>
    <w:multiLevelType w:val="multilevel"/>
    <w:tmpl w:val="275C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4940E2"/>
    <w:multiLevelType w:val="multilevel"/>
    <w:tmpl w:val="C3D8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F44444"/>
    <w:multiLevelType w:val="multilevel"/>
    <w:tmpl w:val="7052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9D3276"/>
    <w:multiLevelType w:val="multilevel"/>
    <w:tmpl w:val="0EB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4A7E56"/>
    <w:multiLevelType w:val="multilevel"/>
    <w:tmpl w:val="1FE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7"/>
  </w:num>
  <w:num w:numId="4">
    <w:abstractNumId w:val="8"/>
  </w:num>
  <w:num w:numId="5">
    <w:abstractNumId w:val="3"/>
  </w:num>
  <w:num w:numId="6">
    <w:abstractNumId w:val="6"/>
  </w:num>
  <w:num w:numId="7">
    <w:abstractNumId w:val="4"/>
  </w:num>
  <w:num w:numId="8">
    <w:abstractNumId w:val="11"/>
  </w:num>
  <w:num w:numId="9">
    <w:abstractNumId w:val="13"/>
  </w:num>
  <w:num w:numId="10">
    <w:abstractNumId w:val="12"/>
  </w:num>
  <w:num w:numId="11">
    <w:abstractNumId w:val="1"/>
  </w:num>
  <w:num w:numId="12">
    <w:abstractNumId w:val="10"/>
  </w:num>
  <w:num w:numId="13">
    <w:abstractNumId w:val="16"/>
  </w:num>
  <w:num w:numId="14">
    <w:abstractNumId w:val="19"/>
  </w:num>
  <w:num w:numId="15">
    <w:abstractNumId w:val="18"/>
  </w:num>
  <w:num w:numId="16">
    <w:abstractNumId w:val="0"/>
  </w:num>
  <w:num w:numId="17">
    <w:abstractNumId w:val="17"/>
  </w:num>
  <w:num w:numId="18">
    <w:abstractNumId w:val="2"/>
  </w:num>
  <w:num w:numId="19">
    <w:abstractNumId w:val="5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425"/>
    <w:rsid w:val="002E0B4D"/>
    <w:rsid w:val="003E4D21"/>
    <w:rsid w:val="00423F0F"/>
    <w:rsid w:val="00BC6A5F"/>
    <w:rsid w:val="00C13850"/>
    <w:rsid w:val="00D8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CAF890-045B-45A2-AFCA-4FF5C70A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814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814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814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142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8142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8142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D814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1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lative">
    <w:name w:val="relative"/>
    <w:basedOn w:val="Policepardfaut"/>
    <w:rsid w:val="00D81425"/>
  </w:style>
  <w:style w:type="paragraph" w:customStyle="1" w:styleId="not-prose">
    <w:name w:val="not-prose"/>
    <w:basedOn w:val="Normal"/>
    <w:rsid w:val="00D81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D814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81425"/>
  </w:style>
  <w:style w:type="paragraph" w:styleId="Pieddepage">
    <w:name w:val="footer"/>
    <w:basedOn w:val="Normal"/>
    <w:link w:val="PieddepageCar"/>
    <w:uiPriority w:val="99"/>
    <w:unhideWhenUsed/>
    <w:rsid w:val="00D814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81425"/>
  </w:style>
  <w:style w:type="table" w:styleId="Grilledutableau">
    <w:name w:val="Table Grid"/>
    <w:basedOn w:val="TableauNormal"/>
    <w:uiPriority w:val="39"/>
    <w:rsid w:val="00423F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563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 SANOGO</dc:creator>
  <cp:keywords/>
  <dc:description/>
  <cp:lastModifiedBy>FATOU SANOGO</cp:lastModifiedBy>
  <cp:revision>2</cp:revision>
  <dcterms:created xsi:type="dcterms:W3CDTF">2026-02-11T13:13:00Z</dcterms:created>
  <dcterms:modified xsi:type="dcterms:W3CDTF">2026-02-12T22:48:00Z</dcterms:modified>
</cp:coreProperties>
</file>