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rpssp9bpnwd" w:id="0"/>
      <w:bookmarkEnd w:id="0"/>
      <w:r w:rsidDel="00000000" w:rsidR="00000000" w:rsidRPr="00000000">
        <w:rPr>
          <w:rtl w:val="0"/>
        </w:rPr>
        <w:t xml:space="preserve">Testovacie scenáre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a9t61qp5fo6p" w:id="1"/>
      <w:bookmarkEnd w:id="1"/>
      <w:r w:rsidDel="00000000" w:rsidR="00000000" w:rsidRPr="00000000">
        <w:rPr>
          <w:rtl w:val="0"/>
        </w:rPr>
        <w:t xml:space="preserve">Debug mód pre vývojára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spustenia animácie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používateľ spustí animáciu napísaním OAL kódu alebo jeho vygenerovaním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OAL kód následne uloží v ľubovoľne vybranom adresári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vloží vytvorený súbor pomocou tlačidla open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kliknutím tlačidla PLAY sa animácia začne vykonávať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butony s možnosťami rozloženia sa presunú na hornú lištu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 ich mieste je okno s OAL kódom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vytvorenia skriptu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skript sa dá vytvoriť pomocou tlačidla CREATE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OAL kód užívateľ napíše do prázdneho modulu XUML alebo vygeneruje vyklikaním z ponuky  pomocou modulu search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použitím tlačidla check sa skontroluje kód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uloženia skriptu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&gt; 2. c.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 vytvoreni skriptu sa súbor (.txt) uloží do vybraného adresára, ktorý si vyberá používateľ (tlačidlo SAVE)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súbor zostáva uložený, pokiaľ ho niekto fyzicky nezmaže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behu animácie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&gt; 1. 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 okne s napísaným/vygenerovaným skriptom (X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tl w:val="0"/>
        </w:rPr>
        <w:t xml:space="preserve">ML)sa časovo synchronizovane s animáciou vyfarbuje OAL kód podľa návrhu používateľského rozhrania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každý jeden príkaz (call) je zvýraznený práve vtedy, keď je jeho reprezentácia zvýrazňovaná na diagrame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 skončení vysvietenia príkazu na diagrame sa príkaz v skripte (XML) vráti do pôvodného stavu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 skončení animácie OAL kód ostane v pôvodnom stave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korektného načítania súboru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&gt; 1. c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užívateľ vyberie súbor pomocou tlačidla OPEN, pokiaľ žiaden neexistuje - (&gt;2. a. - 3.b.&lt;)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otvorí sa vyhľadávací modul Unity, kde korektne uložený súbor (&gt; 2. a. - 3.b.&lt;) užívateľ nájde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vznikne nový modul (X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tl w:val="0"/>
        </w:rPr>
        <w:t xml:space="preserve">ML) s textom s načítaného súboru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 v XML module nie je rozdielny od uloženého textu v textovom súbore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 je rovnako formátovaný ako text v uloženom textovom súbore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prekrývania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&gt;4. a.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vzniknutý modul XUML neprekrýva žiaden už existujúci modul rozhrania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presunutý modul  s možnosťami rozloženia neprekrýva žiaden existujúci modul rozhrania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žiaden modul rozhrania neprekrýva diagram v používateľskom rozhraní 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čitateľnosti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&gt;1. d.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vysvecovaný riadok v OAL skripte je vysvecovaný odlišnou farbou ako pôvodne vypísaný riadok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 skončení vysvietenia riadku sa farba riadku opäť zmení na pôvodnú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korektného skončenia animácie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&gt;4. b.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 kliknutí na krížik tlačidla PLAY s rozhrania zmizne modul (XML) s OAL kódom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modul s možnosťami rozloženia sa vráti na pôvodné miesto z pred spustenia animácie (&lt; 1. 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korektného OAL skriptu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&gt;4. a..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skript spĺňa syntax jazyka OAL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každý príkaz skriptu musí spĺňať formát jazyka OAL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názvy metód a tried musia byť obsiahnuté v načítanom diagrame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vzor: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call from Client::PrepareVisitors() to CreditCard::accept() across R6;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call from GoldCreditCard::getGoldCardValue() to OfferVisitor::visitGoldCreditCard() across R11;</w:t>
      </w:r>
    </w:p>
    <w:p w:rsidR="00000000" w:rsidDel="00000000" w:rsidP="00000000" w:rsidRDefault="00000000" w:rsidRPr="00000000" w14:paraId="0000004E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call from GasOfferVisitor::visitSilverCreditCard() to BronzeCreditCard::getBronzeCardValue() across R3;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nesprávneho OAL skriptu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 zásahu do korektne uloženého OAL skriptu a následnom spustení animácie animácia spadne na chybe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vzor: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b w:val="1"/>
          <w:rtl w:val="0"/>
        </w:rPr>
        <w:t xml:space="preserve">coment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random text</w:t>
      </w:r>
      <w:r w:rsidDel="00000000" w:rsidR="00000000" w:rsidRPr="00000000">
        <w:rPr>
          <w:rtl w:val="0"/>
        </w:rPr>
        <w:t xml:space="preserve">” call from Client::PrepareVisitors() to CreditCard::accept() across R6;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call from GoldCreditCard::getGoldCardValue() to OfferVisitor::</w:t>
      </w:r>
      <w:r w:rsidDel="00000000" w:rsidR="00000000" w:rsidRPr="00000000">
        <w:rPr>
          <w:b w:val="1"/>
          <w:rtl w:val="0"/>
        </w:rPr>
        <w:t xml:space="preserve">nonexistingmethod</w:t>
      </w:r>
      <w:r w:rsidDel="00000000" w:rsidR="00000000" w:rsidRPr="00000000">
        <w:rPr>
          <w:rtl w:val="0"/>
        </w:rPr>
        <w:t xml:space="preserve">() across R11;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neprimerane veľký počet volaní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ryd2n44n065f" w:id="2"/>
      <w:bookmarkEnd w:id="2"/>
      <w:r w:rsidDel="00000000" w:rsidR="00000000" w:rsidRPr="00000000">
        <w:rPr>
          <w:rtl w:val="0"/>
        </w:rPr>
        <w:t xml:space="preserve">Debug mód pre používateľa </w:t>
      </w:r>
    </w:p>
    <w:p w:rsidR="00000000" w:rsidDel="00000000" w:rsidP="00000000" w:rsidRDefault="00000000" w:rsidRPr="00000000" w14:paraId="0000005B">
      <w:pPr>
        <w:pStyle w:val="Heading1"/>
        <w:jc w:val="center"/>
        <w:rPr/>
      </w:pPr>
      <w:bookmarkStart w:colFirst="0" w:colLast="0" w:name="_ryd2n44n065f" w:id="2"/>
      <w:bookmarkEnd w:id="2"/>
      <w:r w:rsidDel="00000000" w:rsidR="00000000" w:rsidRPr="00000000">
        <w:rPr>
          <w:rtl w:val="0"/>
        </w:rPr>
        <w:t xml:space="preserve">Implementácia tiel metód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formátu tela metód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 metóda má zadefinované telo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jej telo je zobrazené v samostatnom module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label modulu je názvom danej metódy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 metóda nemá zadefinované telo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telo modulu je prázdne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label modulu je názvom danej metódy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pridania tela metódy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kliknutím na metódu v diagrame sa otvorí plávajúci modul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ak metóda nemá uložené telo, otvorí sa prázdne editovacie okno (modul)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ak už existuje telo metódy, otvorí sa editovacie okno s jeho obsahom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 tele modulu môžeme editovať resp. pridať telo metódy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uloženia tela metódy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-2.d.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 je dokončené editovanie, použijeme tlačidlo SAVE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 je telo pridávané prvýkrát, telo metódy sa uloží do vybraného súboru (.oal), v adresári projektu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ak je telo upravované, uloží sa do pôvodného, už vytvoreného súboru s upravenými zmenami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behu animácie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 okne s napísaným/vygenerovaným skriptom (X</w:t>
      </w:r>
      <w:r w:rsidDel="00000000" w:rsidR="00000000" w:rsidRPr="00000000">
        <w:rPr>
          <w:u w:val="single"/>
          <w:rtl w:val="0"/>
        </w:rPr>
        <w:t xml:space="preserve">U</w:t>
      </w:r>
      <w:r w:rsidDel="00000000" w:rsidR="00000000" w:rsidRPr="00000000">
        <w:rPr>
          <w:rtl w:val="0"/>
        </w:rPr>
        <w:t xml:space="preserve">ML)sa časovo synchronizovane s animáciou vyfarbuje OAL kód podľa návrhu používateľského rozhrania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 module  pribudne rozbaľovacia ponuka s všetkými metódami vyskytujúcimi sa v animácii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po kliknutí na niektorú z metód sa otvorí nové plávajúce okno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ak metóda má definované telo, zobrazí sa v plávajúcom module, label modulu je názov metódy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ak metóda telo definované nemá, zobrazí sa modul s lavel názvom </w:t>
      </w:r>
      <w:r w:rsidDel="00000000" w:rsidR="00000000" w:rsidRPr="00000000">
        <w:rPr>
          <w:highlight w:val="white"/>
          <w:rtl w:val="0"/>
        </w:rPr>
        <w:t xml:space="preserve">metódy a prázdnym telom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 skončení animácie OAL kód ostane v pôvodnom stave, otvorené metódy zostanú otvorené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formátu tela metódy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telo metódy spĺňa syntax jazyka OAL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každé volanie v tele metódy musí smerovať z danej metódy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korektného tela metódy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Názov/label: Game::CreateArmy()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obsah:</w:t>
      </w:r>
    </w:p>
    <w:p w:rsidR="00000000" w:rsidDel="00000000" w:rsidP="00000000" w:rsidRDefault="00000000" w:rsidRPr="00000000" w14:paraId="0000007D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AbstractFactory::CreateWarrior() across R4;</w:t>
      </w:r>
    </w:p>
    <w:p w:rsidR="00000000" w:rsidDel="00000000" w:rsidP="00000000" w:rsidRDefault="00000000" w:rsidRPr="00000000" w14:paraId="0000007E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AbstractFactory::CreateWarrior() across R4;</w:t>
      </w:r>
    </w:p>
    <w:p w:rsidR="00000000" w:rsidDel="00000000" w:rsidP="00000000" w:rsidRDefault="00000000" w:rsidRPr="00000000" w14:paraId="0000007F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AbstractFactory::CreateWarrior() across R4;</w:t>
      </w:r>
    </w:p>
    <w:p w:rsidR="00000000" w:rsidDel="00000000" w:rsidP="00000000" w:rsidRDefault="00000000" w:rsidRPr="00000000" w14:paraId="00000080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AbstractFactory::CreateRanger() across R4;</w:t>
      </w:r>
    </w:p>
    <w:p w:rsidR="00000000" w:rsidDel="00000000" w:rsidP="00000000" w:rsidRDefault="00000000" w:rsidRPr="00000000" w14:paraId="00000081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AbstractFactory::CreateRanger() across R4;</w:t>
      </w:r>
    </w:p>
    <w:p w:rsidR="00000000" w:rsidDel="00000000" w:rsidP="00000000" w:rsidRDefault="00000000" w:rsidRPr="00000000" w14:paraId="00000082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Game::CreateArmy() to AbstractFactory::CreateMage() across R4;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nesprávneho formátu tela metódy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názov/label: </w:t>
      </w:r>
    </w:p>
    <w:p w:rsidR="00000000" w:rsidDel="00000000" w:rsidP="00000000" w:rsidRDefault="00000000" w:rsidRPr="00000000" w14:paraId="0000008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AbstractFactory::CreateRanger()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telo: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 from Game::CreateMage() to TrollFactory::CreateRanger() across 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