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0F" w:rsidRDefault="00062663" w:rsidP="0001050F">
      <w:pPr>
        <w:pStyle w:val="a3"/>
        <w:numPr>
          <w:ilvl w:val="0"/>
          <w:numId w:val="1"/>
        </w:numPr>
        <w:ind w:firstLineChars="0"/>
      </w:pPr>
      <w:r>
        <w:rPr>
          <w:rFonts w:hint="eastAsia"/>
        </w:rPr>
        <w:t>科学史方面</w:t>
      </w:r>
      <w:r w:rsidR="0099184F">
        <w:rPr>
          <w:rFonts w:hint="eastAsia"/>
        </w:rPr>
        <w:t>分析</w:t>
      </w:r>
      <w:r>
        <w:rPr>
          <w:rFonts w:hint="eastAsia"/>
        </w:rPr>
        <w:t>：调查曾经的大规模杀伤性武器（如核武器，生物武器，化学武器）及不人道武器（如激光致盲武器，地雷）是如何被禁止的，并与全面自主的智能武器做类比，以求找到比较好的方案，并分析其可行性。</w:t>
      </w:r>
      <w:r w:rsidR="0001050F">
        <w:rPr>
          <w:rFonts w:hint="eastAsia"/>
        </w:rPr>
        <w:t xml:space="preserve"> </w:t>
      </w:r>
      <w:r w:rsidR="0001050F">
        <w:t xml:space="preserve">     </w:t>
      </w:r>
    </w:p>
    <w:p w:rsidR="00062663" w:rsidRDefault="00062663" w:rsidP="00062663"/>
    <w:p w:rsidR="00062663" w:rsidRDefault="00062663" w:rsidP="00062663">
      <w:pPr>
        <w:pStyle w:val="a3"/>
        <w:numPr>
          <w:ilvl w:val="0"/>
          <w:numId w:val="1"/>
        </w:numPr>
        <w:ind w:firstLineChars="0"/>
      </w:pPr>
      <w:r>
        <w:rPr>
          <w:rFonts w:hint="eastAsia"/>
        </w:rPr>
        <w:t>认知调研：调查AI研发人群及了解AI的人群（比如大学生）对AI武器的认知程度，包括寻找国外的相关请愿书，草拟的法案</w:t>
      </w:r>
      <w:r w:rsidR="0099184F">
        <w:rPr>
          <w:rFonts w:hint="eastAsia"/>
        </w:rPr>
        <w:t>及各国NGO的行动等，</w:t>
      </w:r>
      <w:r>
        <w:rPr>
          <w:rFonts w:hint="eastAsia"/>
        </w:rPr>
        <w:t>通过这些对比国内外对智能武器的认知区别。进一步寻找提高国内群众对此的认知水平的有效办法</w:t>
      </w:r>
      <w:r w:rsidR="0099184F">
        <w:rPr>
          <w:rFonts w:hint="eastAsia"/>
        </w:rPr>
        <w:t>。</w:t>
      </w:r>
    </w:p>
    <w:p w:rsidR="00062663" w:rsidRDefault="00062663" w:rsidP="00062663">
      <w:pPr>
        <w:pStyle w:val="a3"/>
      </w:pPr>
    </w:p>
    <w:p w:rsidR="00062663" w:rsidRDefault="00062663" w:rsidP="00062663">
      <w:pPr>
        <w:pStyle w:val="a3"/>
        <w:numPr>
          <w:ilvl w:val="0"/>
          <w:numId w:val="1"/>
        </w:numPr>
        <w:ind w:firstLineChars="0"/>
      </w:pPr>
      <w:r>
        <w:rPr>
          <w:rFonts w:hint="eastAsia"/>
        </w:rPr>
        <w:t>伦理问题</w:t>
      </w:r>
      <w:r w:rsidR="0099184F">
        <w:rPr>
          <w:rFonts w:hint="eastAsia"/>
        </w:rPr>
        <w:t>探讨</w:t>
      </w:r>
      <w:r>
        <w:rPr>
          <w:rFonts w:hint="eastAsia"/>
        </w:rPr>
        <w:t>：AI自主武器应用之后会带来的伦理问题及对人类价值观的冲击。</w:t>
      </w:r>
    </w:p>
    <w:p w:rsidR="00062663" w:rsidRDefault="00062663" w:rsidP="00062663"/>
    <w:p w:rsidR="00062663" w:rsidRDefault="00062663" w:rsidP="00062663">
      <w:pPr>
        <w:pStyle w:val="a3"/>
        <w:numPr>
          <w:ilvl w:val="0"/>
          <w:numId w:val="1"/>
        </w:numPr>
        <w:ind w:firstLineChars="0"/>
      </w:pPr>
      <w:r>
        <w:rPr>
          <w:rFonts w:hint="eastAsia"/>
        </w:rPr>
        <w:t>技术调查与预</w:t>
      </w:r>
      <w:bookmarkStart w:id="0" w:name="_GoBack"/>
      <w:bookmarkEnd w:id="0"/>
      <w:r>
        <w:rPr>
          <w:rFonts w:hint="eastAsia"/>
        </w:rPr>
        <w:t>测：调查现阶段已知的AI武器水平</w:t>
      </w:r>
      <w:proofErr w:type="gramStart"/>
      <w:r>
        <w:rPr>
          <w:rFonts w:hint="eastAsia"/>
        </w:rPr>
        <w:t>及其会</w:t>
      </w:r>
      <w:proofErr w:type="gramEnd"/>
      <w:r>
        <w:rPr>
          <w:rFonts w:hint="eastAsia"/>
        </w:rPr>
        <w:t>造成的威胁，以及民用AI技术未来或现在保密情况下可能的武器应用及其滥用可能造成的危害预测。</w:t>
      </w:r>
      <w:r w:rsidR="0099184F">
        <w:rPr>
          <w:rFonts w:hint="eastAsia"/>
        </w:rPr>
        <w:t>进一步对未来战争使用AI武器之后可能形式的预测。</w:t>
      </w:r>
    </w:p>
    <w:p w:rsidR="0001050F" w:rsidRDefault="0001050F" w:rsidP="0001050F">
      <w:pPr>
        <w:pStyle w:val="a3"/>
      </w:pPr>
    </w:p>
    <w:p w:rsidR="0001050F" w:rsidRDefault="0001050F" w:rsidP="0001050F"/>
    <w:p w:rsidR="0001050F" w:rsidRDefault="0001050F" w:rsidP="0001050F"/>
    <w:p w:rsidR="0001050F" w:rsidRDefault="0001050F" w:rsidP="0001050F">
      <w:pPr>
        <w:pStyle w:val="a3"/>
        <w:numPr>
          <w:ilvl w:val="0"/>
          <w:numId w:val="2"/>
        </w:numPr>
        <w:ind w:firstLineChars="0"/>
      </w:pPr>
      <w:r>
        <w:rPr>
          <w:rFonts w:hint="eastAsia"/>
        </w:rPr>
        <w:t>田润卉</w:t>
      </w:r>
    </w:p>
    <w:p w:rsidR="0001050F" w:rsidRPr="00D87846" w:rsidRDefault="0001050F" w:rsidP="00D87846">
      <w:pPr>
        <w:pStyle w:val="a3"/>
        <w:numPr>
          <w:ilvl w:val="0"/>
          <w:numId w:val="2"/>
        </w:numPr>
        <w:ind w:firstLineChars="0"/>
      </w:pPr>
      <w:r w:rsidRPr="0001050F">
        <w:rPr>
          <w:rFonts w:hint="eastAsia"/>
        </w:rPr>
        <w:t>张旭婕</w:t>
      </w:r>
      <w:r w:rsidR="00D87846">
        <w:rPr>
          <w:rFonts w:hint="eastAsia"/>
        </w:rPr>
        <w:t>，</w:t>
      </w:r>
      <w:r w:rsidR="00D87846" w:rsidRPr="00D87846">
        <w:rPr>
          <w:rFonts w:hint="eastAsia"/>
        </w:rPr>
        <w:t>康熔芹</w:t>
      </w:r>
    </w:p>
    <w:p w:rsidR="0001050F" w:rsidRDefault="0001050F" w:rsidP="0001050F">
      <w:pPr>
        <w:pStyle w:val="a3"/>
        <w:numPr>
          <w:ilvl w:val="0"/>
          <w:numId w:val="2"/>
        </w:numPr>
        <w:ind w:firstLineChars="0"/>
      </w:pPr>
      <w:r>
        <w:rPr>
          <w:rFonts w:hint="eastAsia"/>
        </w:rPr>
        <w:t>陈怡</w:t>
      </w:r>
    </w:p>
    <w:p w:rsidR="0001050F" w:rsidRDefault="0001050F" w:rsidP="0001050F">
      <w:pPr>
        <w:pStyle w:val="a3"/>
        <w:numPr>
          <w:ilvl w:val="0"/>
          <w:numId w:val="2"/>
        </w:numPr>
        <w:ind w:firstLineChars="0"/>
      </w:pPr>
      <w:r>
        <w:rPr>
          <w:rFonts w:hint="eastAsia"/>
        </w:rPr>
        <w:t>张庭梁</w:t>
      </w:r>
      <w:r w:rsidR="00D87846">
        <w:rPr>
          <w:rFonts w:hint="eastAsia"/>
        </w:rPr>
        <w:t>，于梦</w:t>
      </w:r>
    </w:p>
    <w:p w:rsidR="0001050F" w:rsidRDefault="0001050F" w:rsidP="0001050F"/>
    <w:sectPr w:rsidR="00010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1F20"/>
    <w:multiLevelType w:val="hybridMultilevel"/>
    <w:tmpl w:val="1DC43674"/>
    <w:lvl w:ilvl="0" w:tplc="6772F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FD335D"/>
    <w:multiLevelType w:val="hybridMultilevel"/>
    <w:tmpl w:val="C4A20AF8"/>
    <w:lvl w:ilvl="0" w:tplc="4DBA6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63"/>
    <w:rsid w:val="0001050F"/>
    <w:rsid w:val="00062663"/>
    <w:rsid w:val="006E3D0D"/>
    <w:rsid w:val="0099184F"/>
    <w:rsid w:val="00D60D49"/>
    <w:rsid w:val="00D8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967FD-7829-4E9B-976E-01C84379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张庭梁</dc:creator>
  <cp:keywords/>
  <dc:description/>
  <cp:lastModifiedBy>张庭梁</cp:lastModifiedBy>
  <cp:revision>4</cp:revision>
  <dcterms:created xsi:type="dcterms:W3CDTF">2018-01-25T08:55:00Z</dcterms:created>
  <dcterms:modified xsi:type="dcterms:W3CDTF">2018-01-27T12:57:00Z</dcterms:modified>
</cp:coreProperties>
</file>