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21 February,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Sunday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21:00</w:t>
      </w:r>
      <w:r w:rsidDel="00000000" w:rsidR="00000000" w:rsidRPr="00000000">
        <w:rPr>
          <w:rFonts w:ascii="Times New Roman" w:cs="Times New Roman" w:eastAsia="Times New Roman" w:hAnsi="Times New Roman"/>
          <w:sz w:val="24"/>
          <w:szCs w:val="24"/>
          <w:rtl w:val="0"/>
        </w:rPr>
        <w:t xml:space="preserve">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1.5 hours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to thoroughly discuss the SRS so that if anyone has any doubts regarding the SRS they will be cleared. We discussed each point in the SRS and everyone seeked clarifications as and when needed. We had already sent the mail seeking formal approval for the SRS to the client and we had already gotten the reply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Tej Patel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