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MoM-3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23 January,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Satur</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:30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shortlisted ideas were thoroughly questioned, new ideas discussed, more shortlisted and it was decided to search for more ideas.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Absentees-</w:t>
      </w:r>
      <w:r w:rsidDel="00000000" w:rsidR="00000000" w:rsidRPr="00000000">
        <w:rPr>
          <w:rFonts w:ascii="Times New Roman" w:cs="Times New Roman" w:eastAsia="Times New Roman" w:hAnsi="Times New Roman"/>
          <w:sz w:val="24"/>
          <w:szCs w:val="24"/>
          <w:rtl w:val="0"/>
        </w:rPr>
        <w:t xml:space="preserve"> Yash Anavadiya, Varun Fatnani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meeting we first started with 4 new project ideas.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company app.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particular client.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payment app.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rickshaw sharing.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thought of making an app for restaurant payment. In this app we pay the bill directly from this app. So no receipt payment. But this idea relied heavily on acceptance by restaurants.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 we thought is auto rickshaw sharing. In this app if anyone is in auto rickshaw travelling. Then he will locate the path in the app. Then whoever is in the path will comment in this so that they can share auto rickshaw.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ideas was about event management. So we thought of making an app or website on event management. In this they will get all the information from the app. Also we decided to see if making the website was feasible and put this idea under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thought of making an app like google wallet. But all the member didn’t agree on this. And for all the idea there were apps already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thought of find particular local client. So that we could make app of web portal for them. Also the construction app we thought was not possible because it involved the integration of a lot of diverse fields and we couldn’t leave any out. So we decided to put this idea on hold.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