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Business Associate Agreement</w:t>
      </w:r>
    </w:p>
    <w:p>
      <w:pPr>
        <w:pStyle w:val="Subtitle"/>
      </w:pPr>
      <w:r>
        <w:t xml:space="preserve">My 4M Life (Covered Entity) and [BUSINESS ASSOCIATE NAME] (Business Associate)</w:t>
      </w:r>
    </w:p>
    <w:p>
      <w:pPr>
        <w:spacing w:after="240" w:line="300"/>
        <w:jc w:val="center"/>
      </w:pPr>
      <w:r>
        <w:rPr>
          <w:b/>
          <w:bCs/>
        </w:rPr>
        <w:t xml:space="preserve">Effective Date: </w:t>
      </w:r>
      <w:r>
        <w:t xml:space="preserve">[EFFECTIVE DATE]</w:t>
      </w:r>
    </w:p>
    <w:p>
      <w:pPr>
        <w:pStyle w:val="Heading1"/>
      </w:pPr>
      <w:r>
        <w:t xml:space="preserve">Recitals</w:t>
      </w:r>
    </w:p>
    <w:p>
      <w:pPr>
        <w:spacing w:after="120" w:line="300"/>
      </w:pPr>
      <w:r>
        <w:t xml:space="preserve">This Business Associate Agreement (this "Agreement") is entered into by and between My 4M Life ("Covered Entity") and [BUSINESS ASSOCIATE NAME], a [STATE] [ENTITY TYPE] ("Business Associate"), as of the Effective Date above. Covered Entity and Business Associate may be referred to collectively as the "Parties."</w:t>
      </w:r>
    </w:p>
    <w:p>
      <w:pPr>
        <w:spacing w:after="120" w:line="300"/>
      </w:pPr>
      <w:r>
        <w:t xml:space="preserve">WHEREAS, the Parties have entered, or will enter, into one or more agreements (each, an "Underlying Agreement") under which Business Associate provides services to or on behalf of Covered Entity, including but not limited to telehealth, digital health, AI-enabled documentation, AI-enabled communication, data hosting, analytics, and/or related technology and professional services; and</w:t>
      </w:r>
    </w:p>
    <w:p>
      <w:pPr>
        <w:spacing w:after="120" w:line="300"/>
      </w:pPr>
      <w:r>
        <w:t xml:space="preserve">WHEREAS, in connection with such services, Business Associate may create, receive, maintain, transmit, or access Protected Health Information ("PHI") on behalf of Covered Entity, and the Parties intend to comply with the Health Insurance Portability and Accountability Act of 1996 and its implementing regulations, as amended by the Health Information Technology for Economic and Clinical Health Act of 2009 (collectively, "HIPAA");</w:t>
      </w:r>
    </w:p>
    <w:p>
      <w:pPr>
        <w:spacing w:after="120" w:line="300"/>
      </w:pPr>
      <w:r>
        <w:t xml:space="preserve">NOW, THEREFORE, in consideration of the mutual promises set forth herein and for other good and valuable consideration, the Parties agree as follows.</w:t>
      </w:r>
    </w:p>
    <w:p>
      <w:pPr>
        <w:pStyle w:val="Heading1"/>
      </w:pPr>
      <w:r>
        <w:t xml:space="preserve">1. Definitions</w:t>
      </w:r>
    </w:p>
    <w:p>
      <w:pPr>
        <w:spacing w:after="120" w:line="300"/>
      </w:pPr>
      <w:r>
        <w:t xml:space="preserve">Capitalized terms used but not otherwise defined in this Agreement shall have the meanings set forth in HIPAA. “PHI” means Protected Health Information, as defined at 45 CFR § 160.103, limited to information that Business Associate creates, receives, maintains, or transmits on behalf of Covered Entity. “Security Incident,” “Breach,” “Electronic Protected Health Information” (“ePHI”), “Subcontractor,” “Required by Law,” and “Designated Record Set” shall have the meanings given them under HIPAA.</w:t>
      </w:r>
    </w:p>
    <w:p>
      <w:pPr>
        <w:pStyle w:val="Heading1"/>
      </w:pPr>
      <w:r>
        <w:t xml:space="preserve">2. Permitted Uses and Disclosures</w:t>
      </w:r>
    </w:p>
    <w:p>
      <w:pPr>
        <w:pStyle w:val="ListParagraph"/>
        <w:numPr>
          <w:ilvl w:val="0"/>
          <w:numId w:val="2"/>
        </w:numPr>
        <w:spacing w:after="80" w:line="300"/>
      </w:pPr>
      <w:r>
        <w:t xml:space="preserve">Business Associate may use or disclose PHI only as permitted or required by this Agreement, the Underlying Agreement, or as Required by Law.</w:t>
      </w:r>
    </w:p>
    <w:p>
      <w:pPr>
        <w:pStyle w:val="ListParagraph"/>
        <w:numPr>
          <w:ilvl w:val="0"/>
          <w:numId w:val="2"/>
        </w:numPr>
        <w:spacing w:after="80" w:line="300"/>
      </w:pPr>
      <w:r>
        <w:t xml:space="preserve">Business Associate may use or disclose PHI as necessary to perform the services set forth in the Underlying Agreement, provided that such use or disclosure would not violate HIPAA if done by Covered Entity.</w:t>
      </w:r>
    </w:p>
    <w:p>
      <w:pPr>
        <w:pStyle w:val="ListParagraph"/>
        <w:numPr>
          <w:ilvl w:val="0"/>
          <w:numId w:val="2"/>
        </w:numPr>
        <w:spacing w:after="80" w:line="300"/>
      </w:pPr>
      <w:r>
        <w:t xml:space="preserve">Business Associate may use PHI for the proper management and administration of Business Associate or to carry out its legal responsibilities, provided that any disclosure to a third party for such purposes is Required by Law or made under reasonable assurances that the information will remain confidential and the third party will notify Business Associate of any breach of confidentiality.</w:t>
      </w:r>
    </w:p>
    <w:p>
      <w:pPr>
        <w:pStyle w:val="ListParagraph"/>
        <w:numPr>
          <w:ilvl w:val="0"/>
          <w:numId w:val="2"/>
        </w:numPr>
        <w:spacing w:after="80" w:line="300"/>
      </w:pPr>
      <w:r>
        <w:t xml:space="preserve">Business Associate may use PHI to provide Data Aggregation services relating to the health care operations of Covered Entity, as permitted by 45 CFR § 164.504(e)(2)(i)(B).</w:t>
      </w:r>
    </w:p>
    <w:p>
      <w:pPr>
        <w:pStyle w:val="ListParagraph"/>
        <w:numPr>
          <w:ilvl w:val="0"/>
          <w:numId w:val="2"/>
        </w:numPr>
        <w:spacing w:after="80" w:line="300"/>
      </w:pPr>
      <w:r>
        <w:t xml:space="preserve">Business Associate may de-identify PHI in accordance with 45 CFR § 164.514(a)–(c), and may use such de-identified information for any lawful purpose, provided that re-identification is prohibited.</w:t>
      </w:r>
    </w:p>
    <w:p>
      <w:pPr>
        <w:pStyle w:val="ListParagraph"/>
        <w:numPr>
          <w:ilvl w:val="0"/>
          <w:numId w:val="2"/>
        </w:numPr>
        <w:spacing w:after="80" w:line="300"/>
      </w:pPr>
      <w:r>
        <w:t xml:space="preserve">Business Associate shall not use PHI to train, fine-tune, retrain, or improve any artificial intelligence or machine-learning model in any form (including aggregated form) except: (a) where the data has been de-identified in accordance with 45 CFR § 164.514; or (b) where Covered Entity has provided separate written authorization (which may be in the Underlying Agreement) and the use is consistent with any individual authorizations obtained by Covered Entity.</w:t>
      </w:r>
    </w:p>
    <w:p>
      <w:pPr>
        <w:pStyle w:val="Heading1"/>
      </w:pPr>
      <w:r>
        <w:t xml:space="preserve">3. Obligations of Business Associate</w:t>
      </w:r>
    </w:p>
    <w:p>
      <w:pPr>
        <w:pStyle w:val="Heading2"/>
      </w:pPr>
      <w:r>
        <w:t xml:space="preserve">3.1 Limited Use and Disclosure</w:t>
      </w:r>
    </w:p>
    <w:p>
      <w:pPr>
        <w:spacing w:after="120" w:line="300"/>
      </w:pPr>
      <w:r>
        <w:t xml:space="preserve">Business Associate shall not use or disclose PHI other than as permitted or required by this Agreement or as Required by Law.</w:t>
      </w:r>
    </w:p>
    <w:p>
      <w:pPr>
        <w:pStyle w:val="Heading2"/>
      </w:pPr>
      <w:r>
        <w:t xml:space="preserve">3.2 Safeguards</w:t>
      </w:r>
    </w:p>
    <w:p>
      <w:pPr>
        <w:spacing w:after="120" w:line="300"/>
      </w:pPr>
      <w:r>
        <w:t xml:space="preserve">Business Associate shall use appropriate administrative, physical, and technical safeguards (and, with respect to ePHI, comply with the Security Rule, 45 CFR Part 164, Subpart C) to prevent the use or disclosure of PHI other than as provided for by this Agreement, including encryption of ePHI in transit and at rest using current industry-standard methods.</w:t>
      </w:r>
    </w:p>
    <w:p>
      <w:pPr>
        <w:pStyle w:val="Heading2"/>
      </w:pPr>
      <w:r>
        <w:t xml:space="preserve">3.3 Mitigation</w:t>
      </w:r>
    </w:p>
    <w:p>
      <w:pPr>
        <w:spacing w:after="120" w:line="300"/>
      </w:pPr>
      <w:r>
        <w:t xml:space="preserve">Business Associate shall mitigate, to the extent practicable, any harmful effect known to Business Associate of a use or disclosure of PHI in violation of this Agreement.</w:t>
      </w:r>
    </w:p>
    <w:p>
      <w:pPr>
        <w:pStyle w:val="Heading2"/>
      </w:pPr>
      <w:r>
        <w:t xml:space="preserve">3.4 Reporting of Unauthorized Use, Disclosure, or Security Incident</w:t>
      </w:r>
    </w:p>
    <w:p>
      <w:pPr>
        <w:spacing w:after="120" w:line="300"/>
      </w:pPr>
      <w:r>
        <w:t xml:space="preserve">Business Associate shall report to Covered Entity, without unreasonable delay and in no event later than [TEN (10)] business days after discovery, any use or disclosure of PHI not provided for by this Agreement, any Security Incident involving ePHI, and any Breach of Unsecured PHI. With respect to a Breach, Business Associate shall provide all information required by 45 CFR § 164.410 to enable Covered Entity to fulfill its notification obligations under 45 CFR §§ 164.404 and 164.408. Business Associate and Covered Entity will cooperate in determining whether notification is required and, if so, who will provide such notification.</w:t>
      </w:r>
    </w:p>
    <w:p>
      <w:pPr>
        <w:pStyle w:val="Heading2"/>
      </w:pPr>
      <w:r>
        <w:t xml:space="preserve">3.5 Subcontractors</w:t>
      </w:r>
    </w:p>
    <w:p>
      <w:pPr>
        <w:spacing w:after="120" w:line="300"/>
      </w:pPr>
      <w:r>
        <w:t xml:space="preserve">In accordance with 45 CFR § 164.502(e)(1)(ii), Business Associate shall ensure that any subcontractor that creates, receives, maintains, or transmits PHI on behalf of Business Associate agrees in writing to substantially the same restrictions and conditions that apply to Business Associate with respect to such PHI, including the safeguards required by the Security Rule.</w:t>
      </w:r>
    </w:p>
    <w:p>
      <w:pPr>
        <w:pStyle w:val="Heading2"/>
      </w:pPr>
      <w:r>
        <w:t xml:space="preserve">3.6 Access by Individuals</w:t>
      </w:r>
    </w:p>
    <w:p>
      <w:pPr>
        <w:spacing w:after="120" w:line="300"/>
      </w:pPr>
      <w:r>
        <w:t xml:space="preserve">Within [FIFTEEN (15)] business days of a request from Covered Entity, Business Associate shall make available PHI in a Designated Record Set to Covered Entity (or, as directed by Covered Entity, to the individual) as necessary to satisfy Covered Entity’s obligations under 45 CFR § 164.524.</w:t>
      </w:r>
    </w:p>
    <w:p>
      <w:pPr>
        <w:pStyle w:val="Heading2"/>
      </w:pPr>
      <w:r>
        <w:t xml:space="preserve">3.7 Amendment</w:t>
      </w:r>
    </w:p>
    <w:p>
      <w:pPr>
        <w:spacing w:after="120" w:line="300"/>
      </w:pPr>
      <w:r>
        <w:t xml:space="preserve">Within [THIRTY (30)] days of a request from Covered Entity, Business Associate shall make any amendment(s) to PHI in a Designated Record Set as necessary to satisfy Covered Entity’s obligations under 45 CFR § 164.526.</w:t>
      </w:r>
    </w:p>
    <w:p>
      <w:pPr>
        <w:pStyle w:val="Heading2"/>
      </w:pPr>
      <w:r>
        <w:t xml:space="preserve">3.8 Accounting of Disclosures</w:t>
      </w:r>
    </w:p>
    <w:p>
      <w:pPr>
        <w:spacing w:after="120" w:line="300"/>
      </w:pPr>
      <w:r>
        <w:t xml:space="preserve">Business Associate shall maintain and make available to Covered Entity information required to provide an accounting of disclosures, in accordance with 45 CFR § 164.528, within [THIRTY (30)] days of a request.</w:t>
      </w:r>
    </w:p>
    <w:p>
      <w:pPr>
        <w:pStyle w:val="Heading2"/>
      </w:pPr>
      <w:r>
        <w:t xml:space="preserve">3.9 Compliance with Covered Entity’s Obligations</w:t>
      </w:r>
    </w:p>
    <w:p>
      <w:pPr>
        <w:spacing w:after="120" w:line="300"/>
      </w:pPr>
      <w:r>
        <w:t xml:space="preserve">To the extent Business Associate carries out one or more of Covered Entity’s obligations under HIPAA, Business Associate shall comply with the requirements of HIPAA that apply to Covered Entity in the performance of such obligations.</w:t>
      </w:r>
    </w:p>
    <w:p>
      <w:pPr>
        <w:pStyle w:val="Heading2"/>
      </w:pPr>
      <w:r>
        <w:t xml:space="preserve">3.10 Books and Records</w:t>
      </w:r>
    </w:p>
    <w:p>
      <w:pPr>
        <w:spacing w:after="120" w:line="300"/>
      </w:pPr>
      <w:r>
        <w:t xml:space="preserve">Business Associate shall make its internal practices, books, and records relating to the use and disclosure of PHI received from, or created or received by Business Associate on behalf of, Covered Entity available to the Secretary of the U.S. Department of Health and Human Services for purposes of determining Covered Entity’s compliance with HIPAA.</w:t>
      </w:r>
    </w:p>
    <w:p>
      <w:pPr>
        <w:pStyle w:val="Heading2"/>
      </w:pPr>
      <w:r>
        <w:t xml:space="preserve">3.11 Minimum Necessary</w:t>
      </w:r>
    </w:p>
    <w:p>
      <w:pPr>
        <w:spacing w:after="120" w:line="300"/>
      </w:pPr>
      <w:r>
        <w:t xml:space="preserve">Business Associate shall request, use, and disclose only the minimum amount of PHI necessary to accomplish the intended purpose, in accordance with 45 CFR § 164.502(b).</w:t>
      </w:r>
    </w:p>
    <w:p>
      <w:pPr>
        <w:pStyle w:val="Heading1"/>
      </w:pPr>
      <w:r>
        <w:t xml:space="preserve">4. Obligations of Covered Entity</w:t>
      </w:r>
    </w:p>
    <w:p>
      <w:pPr>
        <w:pStyle w:val="ListParagraph"/>
        <w:numPr>
          <w:ilvl w:val="0"/>
          <w:numId w:val="2"/>
        </w:numPr>
        <w:spacing w:after="80" w:line="300"/>
      </w:pPr>
      <w:r>
        <w:t xml:space="preserve">Covered Entity shall notify Business Associate of any limitation(s) in its Notice of Privacy Practices that may affect Business Associate’s use or disclosure of PHI.</w:t>
      </w:r>
    </w:p>
    <w:p>
      <w:pPr>
        <w:pStyle w:val="ListParagraph"/>
        <w:numPr>
          <w:ilvl w:val="0"/>
          <w:numId w:val="2"/>
        </w:numPr>
        <w:spacing w:after="80" w:line="300"/>
      </w:pPr>
      <w:r>
        <w:t xml:space="preserve">Covered Entity shall notify Business Associate of any changes in, or revocation of, an individual’s permission to use or disclose PHI to the extent such changes affect Business Associate’s permitted or required uses or disclosures.</w:t>
      </w:r>
    </w:p>
    <w:p>
      <w:pPr>
        <w:pStyle w:val="ListParagraph"/>
        <w:numPr>
          <w:ilvl w:val="0"/>
          <w:numId w:val="2"/>
        </w:numPr>
        <w:spacing w:after="80" w:line="300"/>
      </w:pPr>
      <w:r>
        <w:t xml:space="preserve">Covered Entity shall notify Business Associate of any restriction on the use or disclosure of PHI to which Covered Entity has agreed under 45 CFR § 164.522.</w:t>
      </w:r>
    </w:p>
    <w:p>
      <w:pPr>
        <w:pStyle w:val="ListParagraph"/>
        <w:numPr>
          <w:ilvl w:val="0"/>
          <w:numId w:val="2"/>
        </w:numPr>
        <w:spacing w:after="80" w:line="300"/>
      </w:pPr>
      <w:r>
        <w:t xml:space="preserve">Covered Entity shall not request that Business Associate use or disclose PHI in any manner that would not be permissible under HIPAA if done by Covered Entity, except as provided in Section 2 of this Agreement.</w:t>
      </w:r>
    </w:p>
    <w:p>
      <w:pPr>
        <w:pStyle w:val="Heading1"/>
      </w:pPr>
      <w:r>
        <w:t xml:space="preserve">5. Term and Termination</w:t>
      </w:r>
    </w:p>
    <w:p>
      <w:pPr>
        <w:pStyle w:val="Heading2"/>
      </w:pPr>
      <w:r>
        <w:t xml:space="preserve">5.1 Term</w:t>
      </w:r>
    </w:p>
    <w:p>
      <w:pPr>
        <w:spacing w:after="120" w:line="300"/>
      </w:pPr>
      <w:r>
        <w:t xml:space="preserve">This Agreement shall be effective as of the Effective Date and shall remain in effect until terminated as provided herein, or until all PHI provided by Covered Entity to Business Associate, or created, received, maintained, or transmitted by Business Associate on behalf of Covered Entity, is destroyed or returned to Covered Entity.</w:t>
      </w:r>
    </w:p>
    <w:p>
      <w:pPr>
        <w:pStyle w:val="Heading2"/>
      </w:pPr>
      <w:r>
        <w:t xml:space="preserve">5.2 Termination for Cause</w:t>
      </w:r>
    </w:p>
    <w:p>
      <w:pPr>
        <w:spacing w:after="120" w:line="300"/>
      </w:pPr>
      <w:r>
        <w:t xml:space="preserve">Upon Covered Entity’s knowledge of a material breach of this Agreement by Business Associate, Covered Entity shall provide an opportunity for Business Associate to cure the breach within [THIRTY (30)] days. If Business Associate does not cure the breach within the cure period, or if cure is not feasible, Covered Entity may terminate this Agreement and the Underlying Agreement, in whole or in part, immediately upon written notice.</w:t>
      </w:r>
    </w:p>
    <w:p>
      <w:pPr>
        <w:pStyle w:val="Heading2"/>
      </w:pPr>
      <w:r>
        <w:t xml:space="preserve">5.3 Effect of Termination</w:t>
      </w:r>
    </w:p>
    <w:p>
      <w:pPr>
        <w:spacing w:after="120" w:line="300"/>
      </w:pPr>
      <w:r>
        <w:t xml:space="preserve">Upon termination of this Agreement, Business Associate shall return or destroy all PHI received from Covered Entity, or created, maintained, or received by Business Associate on behalf of Covered Entity, and shall retain no copies. If return or destruction is not feasible, Business Associate shall extend the protections of this Agreement to such PHI and limit further uses and disclosures to those purposes that make return or destruction infeasible, for so long as Business Associate maintains such PHI.</w:t>
      </w:r>
    </w:p>
    <w:p>
      <w:pPr>
        <w:pStyle w:val="Heading1"/>
      </w:pPr>
      <w:r>
        <w:t xml:space="preserve">6. Indemnification and Insurance</w:t>
      </w:r>
    </w:p>
    <w:p>
      <w:pPr>
        <w:spacing w:after="120" w:line="300"/>
      </w:pPr>
      <w:r>
        <w:t xml:space="preserve">Business Associate shall defend, indemnify, and hold harmless Covered Entity and its directors, officers, employees, and agents from and against any and all claims, damages, losses, liabilities, costs, and expenses (including reasonable attorneys’ fees) arising out of or relating to any breach of this Agreement by Business Associate or its subcontractors, including any unauthorized use or disclosure of PHI or any Breach of Unsecured PHI. Business Associate shall maintain commercially reasonable insurance coverage, including cyber liability insurance, in amounts not less than [$1,000,000 PER OCCURRENCE / $3,000,000 AGGREGATE], and shall provide certificates of insurance upon request.</w:t>
      </w:r>
    </w:p>
    <w:p>
      <w:pPr>
        <w:pStyle w:val="Heading1"/>
      </w:pPr>
      <w:r>
        <w:t xml:space="preserve">7. Miscellaneous</w:t>
      </w:r>
    </w:p>
    <w:p>
      <w:pPr>
        <w:pStyle w:val="Heading2"/>
      </w:pPr>
      <w:r>
        <w:t xml:space="preserve">7.1 Regulatory References</w:t>
      </w:r>
    </w:p>
    <w:p>
      <w:pPr>
        <w:spacing w:after="120" w:line="300"/>
      </w:pPr>
      <w:r>
        <w:t xml:space="preserve">A reference in this Agreement to a section in HIPAA means the section as in effect or as amended.</w:t>
      </w:r>
    </w:p>
    <w:p>
      <w:pPr>
        <w:pStyle w:val="Heading2"/>
      </w:pPr>
      <w:r>
        <w:t xml:space="preserve">7.2 Amendment</w:t>
      </w:r>
    </w:p>
    <w:p>
      <w:pPr>
        <w:spacing w:after="120" w:line="300"/>
      </w:pPr>
      <w:r>
        <w:t xml:space="preserve">The Parties agree to take such action as is necessary to amend this Agreement from time to time as is necessary for the Parties to comply with the requirements of HIPAA and any other applicable law.</w:t>
      </w:r>
    </w:p>
    <w:p>
      <w:pPr>
        <w:pStyle w:val="Heading2"/>
      </w:pPr>
      <w:r>
        <w:t xml:space="preserve">7.3 Survival</w:t>
      </w:r>
    </w:p>
    <w:p>
      <w:pPr>
        <w:spacing w:after="120" w:line="300"/>
      </w:pPr>
      <w:r>
        <w:t xml:space="preserve">The respective rights and obligations of Business Associate under Sections 3, 5.3, 6, and 7 shall survive the termination of this Agreement.</w:t>
      </w:r>
    </w:p>
    <w:p>
      <w:pPr>
        <w:pStyle w:val="Heading2"/>
      </w:pPr>
      <w:r>
        <w:t xml:space="preserve">7.4 Interpretation</w:t>
      </w:r>
    </w:p>
    <w:p>
      <w:pPr>
        <w:spacing w:after="120" w:line="300"/>
      </w:pPr>
      <w:r>
        <w:t xml:space="preserve">Any ambiguity in this Agreement shall be resolved in favor of a meaning that permits the Parties to comply with HIPAA. In the event of any conflict between this Agreement and the Underlying Agreement with respect to PHI, the terms of this Agreement shall control.</w:t>
      </w:r>
    </w:p>
    <w:p>
      <w:pPr>
        <w:pStyle w:val="Heading2"/>
      </w:pPr>
      <w:r>
        <w:t xml:space="preserve">7.5 No Third-Party Beneficiaries</w:t>
      </w:r>
    </w:p>
    <w:p>
      <w:pPr>
        <w:spacing w:after="120" w:line="300"/>
      </w:pPr>
      <w:r>
        <w:t xml:space="preserve">Nothing in this Agreement shall confer upon any person other than the Parties any rights, remedies, obligations, or liabilities.</w:t>
      </w:r>
    </w:p>
    <w:p>
      <w:pPr>
        <w:pStyle w:val="Heading2"/>
      </w:pPr>
      <w:r>
        <w:t xml:space="preserve">7.6 Governing Law</w:t>
      </w:r>
    </w:p>
    <w:p>
      <w:pPr>
        <w:spacing w:after="120" w:line="300"/>
      </w:pPr>
      <w:r>
        <w:t xml:space="preserve">This Agreement shall be governed by and construed in accordance with the laws of the State of [STATE], without regard to its conflict of laws principles.</w:t>
      </w:r>
    </w:p>
    <w:p>
      <w:pPr>
        <w:pStyle w:val="Heading2"/>
      </w:pPr>
      <w:r>
        <w:t xml:space="preserve">7.7 Entire Agreement</w:t>
      </w:r>
    </w:p>
    <w:p>
      <w:pPr>
        <w:spacing w:after="120" w:line="300"/>
      </w:pPr>
      <w:r>
        <w:t xml:space="preserve">This Agreement, together with the Underlying Agreement, constitutes the entire agreement between the Parties with respect to PHI and supersedes any prior or contemporaneous agreements with respect to its subject matter.</w:t>
      </w:r>
    </w:p>
    <w:p>
      <w:pPr>
        <w:pStyle w:val="Heading1"/>
      </w:pPr>
      <w:r>
        <w:t xml:space="preserve">8. Signatures</w:t>
      </w:r>
    </w:p>
    <w:p>
      <w:pPr>
        <w:spacing w:after="120" w:line="300"/>
      </w:pPr>
      <w:r>
        <w:rPr>
          <w:b/>
          <w:bCs/>
        </w:rPr>
        <w:t xml:space="preserve">IN WITNESS WHEREOF,</w:t>
      </w:r>
      <w:r>
        <w:t xml:space="preserve"> the Parties have caused this Agreement to be executed by their duly authorized representatives as of the Effective Date.</w:t>
      </w:r>
    </w:p>
    <w:p>
      <w:pPr>
        <w:spacing w:after="60" w:line="300"/>
      </w:pPr>
      <w:r>
        <w:rPr>
          <w:b/>
          <w:bCs/>
        </w:rPr>
        <w:t xml:space="preserve">COVERED ENTITY:</w:t>
      </w:r>
    </w:p>
    <w:p>
      <w:pPr>
        <w:spacing w:after="240" w:line="300"/>
      </w:pPr>
      <w:r>
        <w:t xml:space="preserve">My 4M Life</w:t>
      </w:r>
    </w:p>
    <w:p>
      <w:pPr>
        <w:tabs>
          <w:tab w:val="left" w:pos="5400"/>
        </w:tabs>
        <w:spacing w:after="80" w:before="400" w:line="280"/>
      </w:pPr>
      <w:r>
        <w:t xml:space="preserve">____________________________________</w:t>
      </w:r>
      <w:r>
        <w:t xml:space="preserve">	____________________________________</w:t>
      </w:r>
    </w:p>
    <w:p>
      <w:pPr>
        <w:tabs>
          <w:tab w:val="left" w:pos="5400"/>
        </w:tabs>
        <w:spacing w:after="240" w:line="280"/>
      </w:pPr>
      <w:r>
        <w:rPr>
          <w:i/>
          <w:iCs/>
          <w:color w:val="555555"/>
        </w:rPr>
        <w:t xml:space="preserve">Authorized Signature</w:t>
      </w:r>
      <w:r>
        <w:rPr>
          <w:i/>
          <w:iCs/>
          <w:color w:val="555555"/>
        </w:rPr>
        <w:t xml:space="preserve">	Date</w:t>
      </w:r>
    </w:p>
    <w:p>
      <w:pPr>
        <w:spacing w:after="140" w:line="300"/>
      </w:pPr>
      <w:r>
        <w:rPr>
          <w:b/>
          <w:bCs/>
        </w:rPr>
        <w:t xml:space="preserve">Printed Name:</w:t>
      </w:r>
      <w:r>
        <w:t xml:space="preserve"> </w:t>
      </w:r>
      <w:r>
        <w:t xml:space="preserve">_________________________________________________________________</w:t>
      </w:r>
    </w:p>
    <w:p>
      <w:pPr>
        <w:spacing w:after="140" w:line="300"/>
      </w:pPr>
      <w:r>
        <w:rPr>
          <w:b/>
          <w:bCs/>
        </w:rPr>
        <w:t xml:space="preserve">Title:</w:t>
      </w:r>
      <w:r>
        <w:t xml:space="preserve"> </w:t>
      </w:r>
      <w:r>
        <w:t xml:space="preserve">_________________________________________________________________</w:t>
      </w:r>
    </w:p>
    <w:p>
      <w:pPr>
        <w:spacing w:after="60" w:line="300"/>
      </w:pPr>
      <w:r>
        <w:rPr>
          <w:b/>
          <w:bCs/>
        </w:rPr>
        <w:t xml:space="preserve">BUSINESS ASSOCIATE:</w:t>
      </w:r>
    </w:p>
    <w:p>
      <w:pPr>
        <w:spacing w:after="240" w:line="300"/>
      </w:pPr>
      <w:r>
        <w:t xml:space="preserve">[BUSINESS ASSOCIATE NAME]</w:t>
      </w:r>
    </w:p>
    <w:p>
      <w:pPr>
        <w:tabs>
          <w:tab w:val="left" w:pos="5400"/>
        </w:tabs>
        <w:spacing w:after="80" w:before="400" w:line="280"/>
      </w:pPr>
      <w:r>
        <w:t xml:space="preserve">____________________________________</w:t>
      </w:r>
      <w:r>
        <w:t xml:space="preserve">	____________________________________</w:t>
      </w:r>
    </w:p>
    <w:p>
      <w:pPr>
        <w:tabs>
          <w:tab w:val="left" w:pos="5400"/>
        </w:tabs>
        <w:spacing w:after="240" w:line="280"/>
      </w:pPr>
      <w:r>
        <w:rPr>
          <w:i/>
          <w:iCs/>
          <w:color w:val="555555"/>
        </w:rPr>
        <w:t xml:space="preserve">Authorized Signature</w:t>
      </w:r>
      <w:r>
        <w:rPr>
          <w:i/>
          <w:iCs/>
          <w:color w:val="555555"/>
        </w:rPr>
        <w:t xml:space="preserve">	Date</w:t>
      </w:r>
    </w:p>
    <w:p>
      <w:pPr>
        <w:spacing w:after="140" w:line="300"/>
      </w:pPr>
      <w:r>
        <w:rPr>
          <w:b/>
          <w:bCs/>
        </w:rPr>
        <w:t xml:space="preserve">Printed Name:</w:t>
      </w:r>
      <w:r>
        <w:t xml:space="preserve"> </w:t>
      </w:r>
      <w:r>
        <w:t xml:space="preserve">_________________________________________________________________</w:t>
      </w:r>
    </w:p>
    <w:p>
      <w:pPr>
        <w:spacing w:after="140" w:line="300"/>
      </w:pPr>
      <w:r>
        <w:rPr>
          <w:b/>
          <w:bCs/>
        </w:rPr>
        <w:t xml:space="preserve">Title:</w:t>
      </w:r>
      <w:r>
        <w:t xml:space="preserve"> </w:t>
      </w:r>
      <w:r>
        <w:t xml:space="preserve">_________________________________________________________________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r>
    <w:r>
      <w:rPr>
        <w:color w:val="777777"/>
        <w:sz w:val="18"/>
        <w:szCs w:val="18"/>
      </w:rPr>
      <w:fldChar w:fldCharType="begin"/>
      <w:instrText xml:space="preserve">PAGE</w:instrText>
      <w:fldChar w:fldCharType="separate"/>
      <w:fldChar w:fldCharType="end"/>
    </w:r>
    <w:r>
      <w:rPr>
        <w:color w:val="777777"/>
        <w:sz w:val="18"/>
        <w:szCs w:val="18"/>
      </w:rPr>
      <w:t xml:space="preserve"> of </w:t>
    </w:r>
    <w:r>
      <w:rPr>
        <w:color w:val="777777"/>
        <w:sz w:val="18"/>
        <w:szCs w:val="18"/>
      </w:rPr>
      <w:fldChar w:fldCharType="begin"/>
      <w:instrText xml:space="preserve">NUMPAGES</w:instrText>
      <w:fldChar w:fldCharType="separate"/>
      <w:fldChar w:fldCharType="end"/>
    </w:r>
    <w:r>
      <w:rPr>
        <w:color w:val="777777"/>
        <w:sz w:val="18"/>
        <w:szCs w:val="18"/>
      </w:rPr>
      <w:t xml:space="preserve">   |   My 4M Life   |   [PRACTICE ADDRESS]   |   [PHONE]   |   [WEBSITE]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77777"/>
        <w:sz w:val="18"/>
        <w:szCs w:val="18"/>
      </w:rPr>
      <w:t xml:space="preserve">My 4M Life  |  Business Associate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jc w:val="center"/>
    </w:pPr>
    <w:rPr>
      <w:rFonts w:ascii="Calibri" w:cs="Calibri" w:eastAsia="Calibri" w:hAnsi="Calibri"/>
      <w:b/>
      <w:bCs/>
      <w:sz w:val="36"/>
      <w:szCs w:val="36"/>
    </w:rPr>
  </w:style>
  <w:style w:type="paragraph" w:styleId="Subtitle">
    <w:name w:val="Subtitle"/>
    <w:basedOn w:val="Normal"/>
    <w:next w:val="Normal"/>
    <w:qFormat/>
    <w:pPr>
      <w:spacing w:after="240" w:before="0"/>
      <w:jc w:val="center"/>
    </w:pPr>
    <w:rPr>
      <w:rFonts w:ascii="Calibri" w:cs="Calibri" w:eastAsia="Calibri" w:hAnsi="Calibri"/>
      <w:i/>
      <w:iCs/>
      <w:color w:val="555555"/>
      <w:sz w:val="24"/>
      <w:szCs w:val="24"/>
    </w:rPr>
  </w:style>
  <w:style w:type="paragraph" w:styleId="Heading1">
    <w:name w:val="Heading 1"/>
    <w:basedOn w:val="Normal"/>
    <w:next w:val="Normal"/>
    <w:qFormat/>
    <w:pPr>
      <w:spacing w:after="140" w:before="28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00" w:before="200"/>
      <w:outlineLvl w:val="1"/>
    </w:pPr>
    <w:rPr>
      <w:rFonts w:ascii="Calibri" w:cs="Calibri" w:eastAsia="Calibri" w:hAnsi="Calibri"/>
      <w:b/>
      <w:bCs/>
      <w:color w:val="2E75B6"/>
      <w:sz w:val="24"/>
      <w:szCs w:val="24"/>
    </w:rPr>
  </w:style>
  <w:style w:type="paragraph" w:styleId="Heading3">
    <w:name w:val="Heading 3"/>
    <w:basedOn w:val="Normal"/>
    <w:next w:val="Normal"/>
    <w:qFormat/>
    <w:pPr>
      <w:spacing w:after="80" w:before="160"/>
      <w:outlineLvl w:val="2"/>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4M Life - Business Associate Agreement</dc:title>
  <dc:creator>My 4M Life</dc:creator>
  <dc:description>HIPAA Business Associate Agreement</dc:description>
  <cp:lastModifiedBy>Un-named</cp:lastModifiedBy>
  <cp:revision>1</cp:revision>
  <dcterms:created xsi:type="dcterms:W3CDTF">2026-04-30T01:32:41.202Z</dcterms:created>
  <dcterms:modified xsi:type="dcterms:W3CDTF">2026-04-30T01:32:41.202Z</dcterms:modified>
</cp:coreProperties>
</file>

<file path=docProps/custom.xml><?xml version="1.0" encoding="utf-8"?>
<Properties xmlns="http://schemas.openxmlformats.org/officeDocument/2006/custom-properties" xmlns:vt="http://schemas.openxmlformats.org/officeDocument/2006/docPropsVTypes"/>
</file>