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color w:val="20124d"/>
          <w:sz w:val="28"/>
          <w:szCs w:val="28"/>
        </w:rPr>
      </w:pPr>
      <w:bookmarkStart w:colFirst="0" w:colLast="0" w:name="_dd1ysseziap2" w:id="0"/>
      <w:bookmarkEnd w:id="0"/>
      <w:r w:rsidDel="00000000" w:rsidR="00000000" w:rsidRPr="00000000">
        <w:rPr>
          <w:b w:val="1"/>
          <w:bCs w:val="1"/>
          <w:color w:val="20124d"/>
          <w:sz w:val="44"/>
          <w:szCs w:val="44"/>
          <w:rtl w:val="0"/>
        </w:rPr>
        <w:t xml:space="preserve">GoLemon </w:t>
      </w:r>
      <w:r w:rsidDel="00000000" w:rsidR="00000000" w:rsidRPr="00000000">
        <w:rPr>
          <w:b w:val="1"/>
          <w:bCs w:val="1"/>
          <w:color w:val="20124d"/>
          <w:sz w:val="28"/>
          <w:szCs w:val="28"/>
          <w:rtl w:val="0"/>
        </w:rPr>
        <w:br w:type="textWrapping"/>
        <w:t xml:space="preserve">Evidence-Based Risk Scorecard &amp; Remediation Tracker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se: GPL-2.0" id="2" name="image2.png"/>
              <a:graphic>
                <a:graphicData uri="http://schemas.openxmlformats.org/drawingml/2006/picture">
                  <pic:pic>
                    <pic:nvPicPr>
                      <pic:cNvPr descr="License: GPL-2.0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Status" id="3" name="image3.png"/>
            <a:graphic>
              <a:graphicData uri="http://schemas.openxmlformats.org/drawingml/2006/picture">
                <pic:pic>
                  <pic:nvPicPr>
                    <pic:cNvPr descr="Status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Type" id="1" name="image1.png"/>
            <a:graphic>
              <a:graphicData uri="http://schemas.openxmlformats.org/drawingml/2006/picture">
                <pic:pic>
                  <pic:nvPicPr>
                    <pic:cNvPr descr="Typ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Six risks reconciled against verified evidence, existing control evidence, and control gaps scored only where the underlying evidence supports a number, and flagged everywhere it doesn't.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00" w:right="600" w:firstLine="0"/>
        <w:rPr>
          <w:color w:val="0c343d"/>
        </w:rPr>
      </w:pPr>
      <w:r w:rsidDel="00000000" w:rsidR="00000000" w:rsidRPr="00000000">
        <w:rPr>
          <w:rtl w:val="0"/>
        </w:rPr>
        <w:t xml:space="preserve">Two funding and scale pressures roll up into one liquidity exposure. The chain is reflected in the remediation sequencing below</w:t>
      </w:r>
      <w:r w:rsidDel="00000000" w:rsidR="00000000" w:rsidRPr="00000000">
        <w:rPr>
          <w:color w:val="4c1130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c343d"/>
          <w:rtl w:val="0"/>
        </w:rPr>
        <w:t xml:space="preserve">R-006 Strategic funding dependency → R-001 Liquidity / operational continuity ← R-002 Operating model /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b w:val="1"/>
          <w:bCs w:val="1"/>
          <w:color w:val="4c1130"/>
          <w:sz w:val="28"/>
          <w:szCs w:val="28"/>
        </w:rPr>
      </w:pPr>
      <w:bookmarkStart w:colFirst="0" w:colLast="0" w:name="_se8sl6ralcls" w:id="1"/>
      <w:bookmarkEnd w:id="1"/>
      <w:r w:rsidDel="00000000" w:rsidR="00000000" w:rsidRPr="00000000">
        <w:rPr>
          <w:b w:val="1"/>
          <w:bCs w:val="1"/>
          <w:color w:val="4c1130"/>
          <w:sz w:val="28"/>
          <w:szCs w:val="28"/>
          <w:rtl w:val="0"/>
        </w:rPr>
        <w:t xml:space="preserve">Evidence Tiers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3105"/>
        <w:gridCol w:w="3120"/>
        <w:tblGridChange w:id="0">
          <w:tblGrid>
            <w:gridCol w:w="3135"/>
            <w:gridCol w:w="3105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1 - Evidence-supported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R-001, R-006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evidence basis is sufficient to retain the risk. Control evidence has not been independently verified, so residual risk is not yet assessable.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2 - Material, verification-constrained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Thesis is supported by independent analyses, but the primary evidence source (GL-003) is unavailable. Retained, with the limitation disclosed.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3 - Risk hypotheses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R-003, R-004, R-005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Plausible, potentially material exposures. No adverse event or control failure is established, so no score is manufactured.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b w:val="1"/>
          <w:bCs w:val="1"/>
          <w:color w:val="4c1130"/>
          <w:sz w:val="30"/>
          <w:szCs w:val="30"/>
        </w:rPr>
      </w:pPr>
      <w:bookmarkStart w:colFirst="0" w:colLast="0" w:name="_o185c76qxxob" w:id="2"/>
      <w:bookmarkEnd w:id="2"/>
      <w:r w:rsidDel="00000000" w:rsidR="00000000" w:rsidRPr="00000000">
        <w:rPr>
          <w:b w:val="1"/>
          <w:bCs w:val="1"/>
          <w:color w:val="4c1130"/>
          <w:sz w:val="30"/>
          <w:szCs w:val="30"/>
          <w:rtl w:val="0"/>
        </w:rPr>
        <w:t xml:space="preserve">Risk Scorecard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Cause / 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Consequence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Inherent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Liquidity / Operational Continuity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Dependence on continued funding and available liquidity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Inability to sustain operations / shutdown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Supported by GL-001 &amp; GL-004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directly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20 -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Evidence-supported risk; control deficiency not confirmed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Operating Model / 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Exposure to insufficient scale/order density and economic pressure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Reduced economic sustainability and increased funding pressure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 risk supported by independent analyses; GL-003 unavailable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20* - Critical (provisional)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Retain; evidence verification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Supply Chain / Fulfilment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Dependency on suppliers and fulfilment arrangements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Supply disruption, service degradation, operational interruption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Dependency evidenced; adverse event not established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scored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hypothesis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 / Operational Resilience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Reliance on internally developed technology/systems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Operational disruption following system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 dependency evidenced; failure not established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scored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hypothesis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Third-Party / Channel 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Dependence on external channel/partner arrangements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Loss of distribution/revenue channel or reduced operational flexibility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Relationship/exclusivity evidenced; materiality/failure not established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scored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hypothesis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Funding 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Reliance on continued access to external capital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Funding shortfall, strategic contraction or business discontinuity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Supported by GL-001 &amp; GL-004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directly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—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Evidence-supported risk; control deficiency not confirmed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34f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134f5c"/>
        </w:rPr>
      </w:pPr>
      <w:r w:rsidDel="00000000" w:rsidR="00000000" w:rsidRPr="00000000">
        <w:rPr>
          <w:color w:val="134f5c"/>
          <w:rtl w:val="0"/>
        </w:rPr>
        <w:t xml:space="preserve">* R-002's numerical score is provisional  the underlying GL-003 source cannot currently be directly verified.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>
          <w:b w:val="1"/>
          <w:bCs w:val="1"/>
          <w:color w:val="4c1130"/>
        </w:rPr>
      </w:pPr>
      <w:bookmarkStart w:colFirst="0" w:colLast="0" w:name="_b6u11jkwuhn8" w:id="3"/>
      <w:bookmarkEnd w:id="3"/>
      <w:r w:rsidDel="00000000" w:rsidR="00000000" w:rsidRPr="00000000">
        <w:rPr>
          <w:b w:val="1"/>
          <w:bCs w:val="1"/>
          <w:color w:val="4c1130"/>
          <w:rtl w:val="0"/>
        </w:rPr>
        <w:t xml:space="preserve">Control &amp; Remediation Matrix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R-001 - Liquidity / operational continuity</w:t>
      </w:r>
      <w:r w:rsidDel="00000000" w:rsidR="00000000" w:rsidRPr="00000000">
        <w:rPr>
          <w:rtl w:val="0"/>
        </w:rPr>
        <w:t xml:space="preserve"> (Critical)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 maintains sufficient liquidity visibility and contingency capacity to sustain critical operations during funding disruption.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liquidity forecasting, cash runway monitoring, thresholds, escalation and contingency actions.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Cash-flow forecasts, runway analysis, board/management reports, funding contingency plan, escalation records.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effectiveness not verifiable.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Remediation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Establish rolling cash-flow forecasting, minimum liquidity thresholds, funding trigger levels, and documented escalation/contingency procedures.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R-002 - Operating model / scale</w:t>
      </w:r>
      <w:r w:rsidDel="00000000" w:rsidR="00000000" w:rsidRPr="00000000">
        <w:rPr>
          <w:rtl w:val="0"/>
        </w:rPr>
        <w:t xml:space="preserve"> (High/Critical, provisional)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 continuously monitors unit economics and operating scale against defined sustainability thresholds.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whether order density, contribution margin, fixed costs and break-even assumptions are monitored and escalated.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Unit-economic model, order-volume data, contribution margins, fixed-cost analysis, KPI dashboards, management reviews.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GL-003 unavailable; control evidence not verified.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Remediation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Recover/validate the underlying economic analysis and establish documented scale, margin and break-even KRIs with escalation thresholds.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High/Critical* — provisional pending direct verification of the underlying evidence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R-006 - Strategic funding dependency</w:t>
      </w:r>
      <w:r w:rsidDel="00000000" w:rsidR="00000000" w:rsidRPr="00000000">
        <w:rPr>
          <w:rtl w:val="0"/>
        </w:rPr>
        <w:t xml:space="preserve"> (Critical)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 identifies funding dependency and maintains alternative financing/continuity strategies.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funding concentration, financing pipeline, runway scenarios, contingency funding and escalation mechanisms.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Funding strategy, investor pipeline, financing agreements, scenario analysis, board minutes, contingency plans.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Funding-contingency controls not directly verified.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Remediation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Establish funding concentration monitoring, financing scenarios, trigger points and contingency options aligned to strategic runway requirements.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 on terminology:</w:t>
      </w:r>
      <w:r w:rsidDel="00000000" w:rsidR="00000000" w:rsidRPr="00000000">
        <w:rPr>
          <w:rtl w:val="0"/>
        </w:rPr>
        <w:t xml:space="preserve"> findings are recorded as </w:t>
      </w:r>
      <w:r w:rsidDel="00000000" w:rsidR="00000000" w:rsidRPr="00000000">
        <w:rPr>
          <w:i w:val="1"/>
          <w:iCs w:val="1"/>
          <w:rtl w:val="0"/>
        </w:rPr>
        <w:t xml:space="preserve">"control not evidenced / effectiveness not verifiable"</w:t>
      </w:r>
      <w:r w:rsidDel="00000000" w:rsidR="00000000" w:rsidRPr="00000000">
        <w:rPr>
          <w:rtl w:val="0"/>
        </w:rPr>
        <w:t xml:space="preserve">  never </w:t>
      </w:r>
      <w:r w:rsidDel="00000000" w:rsidR="00000000" w:rsidRPr="00000000">
        <w:rPr>
          <w:i w:val="1"/>
          <w:iCs w:val="1"/>
          <w:rtl w:val="0"/>
        </w:rPr>
        <w:t xml:space="preserve">"control absent."</w:t>
      </w:r>
      <w:r w:rsidDel="00000000" w:rsidR="00000000" w:rsidRPr="00000000">
        <w:rPr>
          <w:rtl w:val="0"/>
        </w:rPr>
        <w:t xml:space="preserve"> An audit-ready assessment cannot infer a control didn't exist simply because public evidence of it wasn't found.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GRC chain: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Risk → Cause → Consequence → Control Objective → Test → Evidence → Gap → Remediation →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>
          <w:b w:val="1"/>
          <w:bCs w:val="1"/>
          <w:color w:val="4c1130"/>
        </w:rPr>
      </w:pPr>
      <w:bookmarkStart w:colFirst="0" w:colLast="0" w:name="_b35r436n4u68" w:id="4"/>
      <w:bookmarkEnd w:id="4"/>
      <w:r w:rsidDel="00000000" w:rsidR="00000000" w:rsidRPr="00000000">
        <w:rPr>
          <w:b w:val="1"/>
          <w:bCs w:val="1"/>
          <w:color w:val="4c1130"/>
          <w:rtl w:val="0"/>
        </w:rPr>
        <w:t xml:space="preserve">Evidence Request List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R-001 - Liquidity / operational continuity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cash-flow forecasts, 6–12 months preceding shutdown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liquidity was actively forecast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Historical cash balances and monthly cash-burn figures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 liquidity trajectory and runway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Board/management liquidity 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liquidity exposure reached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Governance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Documented minimum cash/liquidity thresholds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objective escalation triggers existed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Policy/control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Liquidity escalation records and management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identified liquidity pressure triggered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Governance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Funding contingency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management had a defined response to funding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continuity /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Going-concern or financial-sustainability assessments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continuity risk was formally assessed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Financial/governance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R-006 - Strategic funding dependency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Funding strategy and capital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Degree of dependence on external funding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Investor/funding pipeline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Availability and diversification of financing 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Transactional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Financing agreements / term sheets / investment commitments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 funding sources and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Legal/financial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Funding concentration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the organisation relied on a limited number of funding 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Scenario analysis for delayed/failed fundraising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management modelled funding disruption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Board minutes discussing fundraising and runway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strategic funding risk was escalated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Governance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Contingency financing 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alternative funding mechanisms were identified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R-002 - Operating model / scale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GL-003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 the actual source behind the R-002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economics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contribution economics per order/customer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Order-volume and order-density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whether scale assumptions were achieved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Contribution margin by product/order/channel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Determine economic contribution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 and variable operating-cost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Determine cost structure and scale sensitivity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Break-even analysis and management assumptions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Determine required scale for sustainability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Operating KPI dashboards/reports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Determine whether economic performance was monitored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Management/board discussions regarding scale economics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Determine whether scale risk was recognised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Governance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requested</w:t>
      </w:r>
      <w:r w:rsidDel="00000000" w:rsidR="00000000" w:rsidRPr="00000000">
        <w:rPr>
          <w:rtl w:val="0"/>
        </w:rPr>
        <w:t xml:space="preserve"> evidence items, not evidence currently possessed. Their inclusion does not imply GoLemon had the control in place.</w:t>
      </w:r>
    </w:p>
    <w:p w:rsidR="00000000" w:rsidDel="00000000" w:rsidP="00000000" w:rsidRDefault="00000000" w:rsidRPr="00000000" w14:paraId="00000120">
      <w:pPr>
        <w:pStyle w:val="Heading3"/>
        <w:rPr>
          <w:b w:val="1"/>
          <w:bCs w:val="1"/>
          <w:color w:val="4c1130"/>
        </w:rPr>
      </w:pPr>
      <w:bookmarkStart w:colFirst="0" w:colLast="0" w:name="_klt0kml5b5r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rPr>
          <w:b w:val="1"/>
          <w:bCs w:val="1"/>
          <w:color w:val="4c1130"/>
        </w:rPr>
      </w:pPr>
      <w:bookmarkStart w:colFirst="0" w:colLast="0" w:name="_47eyyavhunjq" w:id="6"/>
      <w:bookmarkEnd w:id="6"/>
      <w:r w:rsidDel="00000000" w:rsidR="00000000" w:rsidRPr="00000000">
        <w:rPr>
          <w:b w:val="1"/>
          <w:bCs w:val="1"/>
          <w:color w:val="4c1130"/>
          <w:rtl w:val="0"/>
        </w:rPr>
        <w:t xml:space="preserve">Evidence evaluation criteria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Each item, once obtained, is assessed against four dimensions: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Existence</w:t>
      </w:r>
      <w:r w:rsidDel="00000000" w:rsidR="00000000" w:rsidRPr="00000000">
        <w:rPr>
          <w:rtl w:val="0"/>
        </w:rPr>
        <w:t xml:space="preserve"> - Does the document/record actually exist?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Completeness</w:t>
      </w:r>
      <w:r w:rsidDel="00000000" w:rsidR="00000000" w:rsidRPr="00000000">
        <w:rPr>
          <w:rtl w:val="0"/>
        </w:rPr>
        <w:t xml:space="preserve"> - Does it cover the relevant period and population?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- Can the underlying figures or assertions be reconciled?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effectiveness</w:t>
      </w:r>
      <w:r w:rsidDel="00000000" w:rsidR="00000000" w:rsidRPr="00000000">
        <w:rPr>
          <w:rtl w:val="0"/>
        </w:rPr>
        <w:t xml:space="preserve"> - Does the evidence show the control actually </w:t>
      </w:r>
      <w:r w:rsidDel="00000000" w:rsidR="00000000" w:rsidRPr="00000000">
        <w:rPr>
          <w:i w:val="1"/>
          <w:iCs w:val="1"/>
          <w:rtl w:val="0"/>
        </w:rPr>
        <w:t xml:space="preserve">operated</w:t>
      </w:r>
      <w:r w:rsidDel="00000000" w:rsidR="00000000" w:rsidRPr="00000000">
        <w:rPr>
          <w:rtl w:val="0"/>
        </w:rPr>
        <w:t xml:space="preserve">, not just that a policy existed?</w:t>
      </w:r>
    </w:p>
    <w:p w:rsidR="00000000" w:rsidDel="00000000" w:rsidP="00000000" w:rsidRDefault="00000000" w:rsidRPr="00000000" w14:paraId="00000128">
      <w:pPr>
        <w:pStyle w:val="Heading3"/>
        <w:rPr>
          <w:b w:val="1"/>
          <w:bCs w:val="1"/>
          <w:color w:val="4c1130"/>
        </w:rPr>
      </w:pPr>
      <w:bookmarkStart w:colFirst="0" w:colLast="0" w:name="_8t6q795wksnc" w:id="7"/>
      <w:bookmarkEnd w:id="7"/>
      <w:r w:rsidDel="00000000" w:rsidR="00000000" w:rsidRPr="00000000">
        <w:rPr>
          <w:b w:val="1"/>
          <w:bCs w:val="1"/>
          <w:color w:val="4c1130"/>
          <w:rtl w:val="0"/>
        </w:rPr>
        <w:t xml:space="preserve">Evidence status coding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requested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Insufficient / exception identified</w:t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Each evidence item also carries an </w:t>
      </w:r>
      <w:r w:rsidDel="00000000" w:rsidR="00000000" w:rsidRPr="00000000">
        <w:rPr>
          <w:b w:val="1"/>
          <w:bCs w:val="1"/>
          <w:rtl w:val="0"/>
        </w:rPr>
        <w:t xml:space="preserve">Evidence Owner</w:t>
      </w:r>
      <w:r w:rsidDel="00000000" w:rsidR="00000000" w:rsidRPr="00000000">
        <w:rPr>
          <w:rtl w:val="0"/>
        </w:rPr>
        <w:t xml:space="preserve"> — an accountable individual, so a gap is a tracked action rather than a research note.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>
          <w:b w:val="1"/>
          <w:bCs w:val="1"/>
          <w:color w:val="4c1130"/>
          <w:sz w:val="30"/>
          <w:szCs w:val="30"/>
        </w:rPr>
      </w:pPr>
      <w:bookmarkStart w:colFirst="0" w:colLast="0" w:name="_kv3k3ia89wb7" w:id="8"/>
      <w:bookmarkEnd w:id="8"/>
      <w:r w:rsidDel="00000000" w:rsidR="00000000" w:rsidRPr="00000000">
        <w:rPr>
          <w:b w:val="1"/>
          <w:bCs w:val="1"/>
          <w:color w:val="4c1130"/>
          <w:sz w:val="30"/>
          <w:szCs w:val="30"/>
          <w:rtl w:val="0"/>
        </w:rPr>
        <w:t xml:space="preserve">Workflow</w:t>
      </w:r>
    </w:p>
    <w:p w:rsidR="00000000" w:rsidDel="00000000" w:rsidP="00000000" w:rsidRDefault="00000000" w:rsidRPr="00000000" w14:paraId="00000139">
      <w:pPr>
        <w:rPr>
          <w:color w:val="274e1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4e13"/>
          <w:rtl w:val="0"/>
        </w:rPr>
        <w:t xml:space="preserve">Risk Register → Evidence Request List → Evidence Collection → Evidence Validation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274e1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4e13"/>
          <w:rtl w:val="0"/>
        </w:rPr>
        <w:t xml:space="preserve">→ Control Testing → Finding → Remediation → Retest → Residual Risk</w:t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p37z8clq3a83" w:id="9"/>
      <w:bookmarkEnd w:id="9"/>
      <w:r w:rsidDel="00000000" w:rsidR="00000000" w:rsidRPr="00000000">
        <w:rPr>
          <w:b w:val="1"/>
          <w:bCs w:val="1"/>
          <w:color w:val="4c1130"/>
          <w:rtl w:val="0"/>
        </w:rPr>
        <w:t xml:space="preserve">Risk hypotheses </w:t>
      </w:r>
      <w:r w:rsidDel="00000000" w:rsidR="00000000" w:rsidRPr="00000000">
        <w:rPr>
          <w:rtl w:val="0"/>
        </w:rPr>
        <w:t xml:space="preserve">(Tier 3 - not scored)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R-003 - Supply chain / fulfilment</w:t>
      </w:r>
      <w:r w:rsidDel="00000000" w:rsidR="00000000" w:rsidRPr="00000000">
        <w:rPr>
          <w:rtl w:val="0"/>
        </w:rPr>
        <w:t xml:space="preserve"> Dependency on suppliers and fulfilment arrangements — dependency evidenced, adverse event not established. Monitoring item pending evidence-gathering.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R-004 - Technology / operational resilience</w:t>
      </w:r>
      <w:r w:rsidDel="00000000" w:rsidR="00000000" w:rsidRPr="00000000">
        <w:rPr>
          <w:rtl w:val="0"/>
        </w:rPr>
        <w:t xml:space="preserve"> Reliance on internally developed technology/systems; technology dependency evidenced, failure not established. Monitoring item pending evidence-gathering.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R-005 - Third-party / channel dependency</w:t>
      </w:r>
      <w:r w:rsidDel="00000000" w:rsidR="00000000" w:rsidRPr="00000000">
        <w:rPr>
          <w:rtl w:val="0"/>
        </w:rPr>
        <w:t xml:space="preserve"> Dependence on external channel/partner arrangements; relationship/exclusivity evidenced, materiality/failure not established. Monitoring item pending evidence-gathering.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jxd22bccgxxc" w:id="10"/>
      <w:bookmarkEnd w:id="10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4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GPL-2.0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cense" TargetMode="External"/><Relationship Id="rId7" Type="http://schemas.openxmlformats.org/officeDocument/2006/relationships/image" Target="media/image2.png"/><Relationship Id="rId8" Type="http://schemas.openxmlformats.org/officeDocument/2006/relationships/hyperlink" Target="http://licen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