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446EB1" w14:textId="188483FB" w:rsidR="004E1EE0" w:rsidRPr="00311CD4" w:rsidRDefault="00FF4D49" w:rsidP="00FF4D49">
      <w:pPr>
        <w:jc w:val="center"/>
        <w:rPr>
          <w:rFonts w:ascii="Arial" w:hAnsi="Arial" w:cs="Arial"/>
          <w:b/>
          <w:bCs/>
          <w:lang w:val="en-US"/>
        </w:rPr>
      </w:pPr>
      <w:r w:rsidRPr="00311CD4">
        <w:rPr>
          <w:rFonts w:ascii="Arial" w:hAnsi="Arial" w:cs="Arial"/>
          <w:b/>
          <w:bCs/>
          <w:lang w:val="en-US"/>
        </w:rPr>
        <w:t>Deciphering On- and Off-Tissue Sampling of Oxysterols in µLESA-MSI Analysis: A Machine Learning Approach</w:t>
      </w:r>
    </w:p>
    <w:p w14:paraId="5AECBB54" w14:textId="7B5373BF" w:rsidR="00FF4D49" w:rsidRDefault="00FF4D49" w:rsidP="00FF4D49">
      <w:pPr>
        <w:rPr>
          <w:rFonts w:ascii="Arial" w:hAnsi="Arial" w:cs="Arial"/>
          <w:b/>
          <w:bCs/>
          <w:lang w:val="en-US"/>
        </w:rPr>
      </w:pPr>
      <w:r>
        <w:rPr>
          <w:rFonts w:ascii="Arial" w:hAnsi="Arial" w:cs="Arial"/>
          <w:b/>
          <w:bCs/>
          <w:lang w:val="en-US"/>
        </w:rPr>
        <w:t xml:space="preserve">Link to </w:t>
      </w:r>
      <w:proofErr w:type="spellStart"/>
      <w:r>
        <w:rPr>
          <w:rFonts w:ascii="Arial" w:hAnsi="Arial" w:cs="Arial"/>
          <w:b/>
          <w:bCs/>
          <w:lang w:val="en-US"/>
        </w:rPr>
        <w:t>github</w:t>
      </w:r>
      <w:proofErr w:type="spellEnd"/>
      <w:r>
        <w:rPr>
          <w:rFonts w:ascii="Arial" w:hAnsi="Arial" w:cs="Arial"/>
          <w:b/>
          <w:bCs/>
          <w:lang w:val="en-US"/>
        </w:rPr>
        <w:t xml:space="preserve"> repository – </w:t>
      </w:r>
    </w:p>
    <w:p w14:paraId="60D3286F" w14:textId="3289FC59" w:rsidR="00FF4D49" w:rsidRDefault="00FF4D49" w:rsidP="00FF4D49">
      <w:pPr>
        <w:rPr>
          <w:rFonts w:ascii="Arial" w:hAnsi="Arial" w:cs="Arial"/>
          <w:b/>
          <w:bCs/>
          <w:lang w:val="en-US"/>
        </w:rPr>
      </w:pPr>
      <w:r>
        <w:rPr>
          <w:rFonts w:ascii="Arial" w:hAnsi="Arial" w:cs="Arial"/>
          <w:b/>
          <w:bCs/>
          <w:lang w:val="en-US"/>
        </w:rPr>
        <w:t xml:space="preserve">Introduction </w:t>
      </w:r>
    </w:p>
    <w:p w14:paraId="6D5E8974" w14:textId="1BA0DC5E" w:rsidR="0011055E" w:rsidRDefault="00FF4D49" w:rsidP="00FF4D49">
      <w:pPr>
        <w:rPr>
          <w:rFonts w:ascii="Arial" w:hAnsi="Arial" w:cs="Arial"/>
          <w:lang w:val="en-US"/>
        </w:rPr>
      </w:pPr>
      <w:r>
        <w:rPr>
          <w:rFonts w:ascii="Arial" w:hAnsi="Arial" w:cs="Arial"/>
          <w:lang w:val="en-US"/>
        </w:rPr>
        <w:tab/>
        <w:t xml:space="preserve">The human brain contains 25% of the total body cholesterol by mass (1). Here, cholesterol serves a whole host of functions including forming an essential component of myelin sheaths (2), modulating both pre- and post-synaptic properties (3), as well as a substrate </w:t>
      </w:r>
      <w:r w:rsidR="00584E70">
        <w:rPr>
          <w:rFonts w:ascii="Arial" w:hAnsi="Arial" w:cs="Arial"/>
          <w:lang w:val="en-US"/>
        </w:rPr>
        <w:t>of metabolism into bioactive molecules, including oxysterols. Oxysterols</w:t>
      </w:r>
      <w:r w:rsidR="003935D0">
        <w:rPr>
          <w:rFonts w:ascii="Arial" w:hAnsi="Arial" w:cs="Arial"/>
          <w:lang w:val="en-US"/>
        </w:rPr>
        <w:t xml:space="preserve"> are</w:t>
      </w:r>
      <w:r w:rsidR="00584E70">
        <w:rPr>
          <w:rFonts w:ascii="Arial" w:hAnsi="Arial" w:cs="Arial"/>
          <w:lang w:val="en-US"/>
        </w:rPr>
        <w:t xml:space="preserve"> </w:t>
      </w:r>
      <w:r w:rsidR="003935D0">
        <w:rPr>
          <w:rFonts w:ascii="Arial" w:hAnsi="Arial" w:cs="Arial"/>
          <w:lang w:val="en-US"/>
        </w:rPr>
        <w:t>oxidized products</w:t>
      </w:r>
      <w:r w:rsidR="00584E70">
        <w:rPr>
          <w:rFonts w:ascii="Arial" w:hAnsi="Arial" w:cs="Arial"/>
          <w:lang w:val="en-US"/>
        </w:rPr>
        <w:t xml:space="preserve"> of cholesterol and its precursors (4). As cholesterol metabolism is dysfunctional in many neurodegenerative conditions (5), analysis of cholesterol and oxysterols has become of particular interest in the study of health and disease.</w:t>
      </w:r>
      <w:r w:rsidR="003935D0">
        <w:rPr>
          <w:rFonts w:ascii="Arial" w:hAnsi="Arial" w:cs="Arial"/>
          <w:lang w:val="en-US"/>
        </w:rPr>
        <w:t xml:space="preserve"> A major method for oxysterol analysis</w:t>
      </w:r>
      <w:r w:rsidR="0011055E">
        <w:rPr>
          <w:rFonts w:ascii="Arial" w:hAnsi="Arial" w:cs="Arial"/>
          <w:lang w:val="en-US"/>
        </w:rPr>
        <w:t xml:space="preserve"> is mass spectrometry (MS)</w:t>
      </w:r>
      <w:r w:rsidR="003935D0">
        <w:rPr>
          <w:rFonts w:ascii="Arial" w:hAnsi="Arial" w:cs="Arial"/>
          <w:lang w:val="en-US"/>
        </w:rPr>
        <w:t>.</w:t>
      </w:r>
      <w:r w:rsidR="0011055E">
        <w:rPr>
          <w:rFonts w:ascii="Arial" w:hAnsi="Arial" w:cs="Arial"/>
          <w:lang w:val="en-US"/>
        </w:rPr>
        <w:t xml:space="preserve"> </w:t>
      </w:r>
      <w:r w:rsidR="00EE2D8F">
        <w:rPr>
          <w:rFonts w:ascii="Arial" w:hAnsi="Arial" w:cs="Arial"/>
          <w:lang w:val="en-US"/>
        </w:rPr>
        <w:t>An advanced technique of MS</w:t>
      </w:r>
      <w:r w:rsidR="00AE60C6">
        <w:rPr>
          <w:rFonts w:ascii="Arial" w:hAnsi="Arial" w:cs="Arial"/>
          <w:lang w:val="en-US"/>
        </w:rPr>
        <w:t xml:space="preserve"> is microscale Liquid Extraction Surface Analysis – MS Imaging (</w:t>
      </w:r>
      <w:r w:rsidR="00AE60C6" w:rsidRPr="00AE60C6">
        <w:rPr>
          <w:rFonts w:ascii="Arial" w:hAnsi="Arial" w:cs="Arial"/>
          <w:lang w:val="en-US"/>
        </w:rPr>
        <w:t>µLESA-MSI</w:t>
      </w:r>
      <w:r w:rsidR="00AE60C6">
        <w:rPr>
          <w:rFonts w:ascii="Arial" w:hAnsi="Arial" w:cs="Arial"/>
          <w:lang w:val="en-US"/>
        </w:rPr>
        <w:t xml:space="preserve">), which enables analysis of the spatial distribution of oxysterols, in a section of tissue. </w:t>
      </w:r>
      <w:r w:rsidR="00AE60C6" w:rsidRPr="00AE60C6">
        <w:rPr>
          <w:rFonts w:ascii="Arial" w:hAnsi="Arial" w:cs="Arial"/>
          <w:lang w:val="en-US"/>
        </w:rPr>
        <w:t>µLESA-MSI</w:t>
      </w:r>
      <w:r w:rsidR="00AE60C6">
        <w:rPr>
          <w:rFonts w:ascii="Arial" w:hAnsi="Arial" w:cs="Arial"/>
          <w:lang w:val="en-US"/>
        </w:rPr>
        <w:t xml:space="preserve"> is normally coupled to </w:t>
      </w:r>
      <w:r w:rsidR="003935D0">
        <w:rPr>
          <w:rFonts w:ascii="Arial" w:hAnsi="Arial" w:cs="Arial"/>
          <w:lang w:val="en-US"/>
        </w:rPr>
        <w:t xml:space="preserve">Liquid Chromatography </w:t>
      </w:r>
      <w:r w:rsidR="00AE60C6">
        <w:rPr>
          <w:rFonts w:ascii="Arial" w:hAnsi="Arial" w:cs="Arial"/>
          <w:lang w:val="en-US"/>
        </w:rPr>
        <w:t xml:space="preserve">enable easy quantitation of oxysterols. </w:t>
      </w:r>
    </w:p>
    <w:p w14:paraId="41374292" w14:textId="02416886" w:rsidR="00AE60C6" w:rsidRDefault="00AE60C6" w:rsidP="00FF4D49">
      <w:pPr>
        <w:rPr>
          <w:rFonts w:ascii="Arial" w:hAnsi="Arial" w:cs="Arial"/>
          <w:lang w:val="en-US"/>
        </w:rPr>
      </w:pPr>
      <w:r>
        <w:rPr>
          <w:rFonts w:ascii="Arial" w:hAnsi="Arial" w:cs="Arial"/>
          <w:lang w:val="en-US"/>
        </w:rPr>
        <w:tab/>
        <w:t xml:space="preserve">One of the major drawbacks of </w:t>
      </w:r>
      <w:r w:rsidRPr="00AE60C6">
        <w:rPr>
          <w:rFonts w:ascii="Arial" w:hAnsi="Arial" w:cs="Arial"/>
          <w:lang w:val="en-US"/>
        </w:rPr>
        <w:t>µLESA-MSI</w:t>
      </w:r>
      <w:r>
        <w:rPr>
          <w:rFonts w:ascii="Arial" w:hAnsi="Arial" w:cs="Arial"/>
          <w:lang w:val="en-US"/>
        </w:rPr>
        <w:t xml:space="preserve"> is that the sample preparation causes slight delocalization of metabolites to the glass slide immediately surrounding the glass slide that the samples are mounting on. This means </w:t>
      </w:r>
      <w:r w:rsidR="00A8489E">
        <w:rPr>
          <w:rFonts w:ascii="Arial" w:hAnsi="Arial" w:cs="Arial"/>
          <w:lang w:val="en-US"/>
        </w:rPr>
        <w:t xml:space="preserve">it is not always easy to determine whether the data collected from sampling in </w:t>
      </w:r>
      <w:r w:rsidR="00A8489E" w:rsidRPr="00AE60C6">
        <w:rPr>
          <w:rFonts w:ascii="Arial" w:hAnsi="Arial" w:cs="Arial"/>
          <w:lang w:val="en-US"/>
        </w:rPr>
        <w:t>µLESA-MSI</w:t>
      </w:r>
      <w:r w:rsidR="00A8489E">
        <w:rPr>
          <w:rFonts w:ascii="Arial" w:hAnsi="Arial" w:cs="Arial"/>
          <w:lang w:val="en-US"/>
        </w:rPr>
        <w:t xml:space="preserve"> is from an On- or Off-Tissue position, without comparing a post-analysis image of the sample to a pre-analysis image. In this report I develop a code utilizing peak areas the for abundant oxysterols in sections of mouse brain (acquired via </w:t>
      </w:r>
      <w:r w:rsidR="00A8489E" w:rsidRPr="00AE60C6">
        <w:rPr>
          <w:rFonts w:ascii="Arial" w:hAnsi="Arial" w:cs="Arial"/>
          <w:lang w:val="en-US"/>
        </w:rPr>
        <w:t>µLESA-MSI</w:t>
      </w:r>
      <w:r w:rsidR="00A8489E">
        <w:rPr>
          <w:rFonts w:ascii="Arial" w:hAnsi="Arial" w:cs="Arial"/>
          <w:lang w:val="en-US"/>
        </w:rPr>
        <w:t xml:space="preserve">), which uses a machine learning approach to classify samples into either On- or Off-Tissue. </w:t>
      </w:r>
    </w:p>
    <w:p w14:paraId="7D52033C" w14:textId="3B1151EF" w:rsidR="00A8489E" w:rsidRDefault="00A8489E" w:rsidP="00FF4D49">
      <w:pPr>
        <w:rPr>
          <w:rFonts w:ascii="Arial" w:hAnsi="Arial" w:cs="Arial"/>
          <w:b/>
          <w:bCs/>
          <w:lang w:val="en-US"/>
        </w:rPr>
      </w:pPr>
      <w:r>
        <w:rPr>
          <w:rFonts w:ascii="Arial" w:hAnsi="Arial" w:cs="Arial"/>
          <w:b/>
          <w:bCs/>
          <w:lang w:val="en-US"/>
        </w:rPr>
        <w:t xml:space="preserve">Methods </w:t>
      </w:r>
    </w:p>
    <w:p w14:paraId="52444070" w14:textId="38DC3831" w:rsidR="00077169" w:rsidRDefault="00077169" w:rsidP="00FF4D49">
      <w:pPr>
        <w:rPr>
          <w:rFonts w:ascii="Arial" w:hAnsi="Arial" w:cs="Arial"/>
          <w:lang w:val="en-US"/>
        </w:rPr>
      </w:pPr>
      <w:r>
        <w:rPr>
          <w:rFonts w:ascii="Arial" w:hAnsi="Arial" w:cs="Arial"/>
          <w:u w:val="single"/>
          <w:lang w:val="en-US"/>
        </w:rPr>
        <w:t>Dataset</w:t>
      </w:r>
      <w:r w:rsidR="00AE3A2B">
        <w:rPr>
          <w:rFonts w:ascii="Arial" w:hAnsi="Arial" w:cs="Arial"/>
          <w:lang w:val="en-US"/>
        </w:rPr>
        <w:tab/>
      </w:r>
    </w:p>
    <w:p w14:paraId="4BAF7ADD" w14:textId="29769C06" w:rsidR="00A8489E" w:rsidRDefault="00AE3A2B" w:rsidP="00077169">
      <w:pPr>
        <w:ind w:firstLine="720"/>
        <w:rPr>
          <w:rFonts w:ascii="Arial" w:hAnsi="Arial" w:cs="Arial"/>
          <w:lang w:val="en-US"/>
        </w:rPr>
      </w:pPr>
      <w:r>
        <w:rPr>
          <w:rFonts w:ascii="Arial" w:hAnsi="Arial" w:cs="Arial"/>
          <w:lang w:val="en-US"/>
        </w:rPr>
        <w:t xml:space="preserve">The dataset used for this code is comprised of the area of the chromatographic peaks for </w:t>
      </w:r>
      <w:r w:rsidR="00F94917">
        <w:rPr>
          <w:rFonts w:ascii="Arial" w:hAnsi="Arial" w:cs="Arial"/>
          <w:lang w:val="en-US"/>
        </w:rPr>
        <w:t>3</w:t>
      </w:r>
      <w:r>
        <w:rPr>
          <w:rFonts w:ascii="Arial" w:hAnsi="Arial" w:cs="Arial"/>
          <w:lang w:val="en-US"/>
        </w:rPr>
        <w:t xml:space="preserve"> oxysterols which are abundant in the brain; cholesterol</w:t>
      </w:r>
      <w:r w:rsidR="00F94917">
        <w:rPr>
          <w:rFonts w:ascii="Arial" w:hAnsi="Arial" w:cs="Arial"/>
          <w:lang w:val="en-US"/>
        </w:rPr>
        <w:t xml:space="preserve"> ([Chol])</w:t>
      </w:r>
      <w:r>
        <w:rPr>
          <w:rFonts w:ascii="Arial" w:hAnsi="Arial" w:cs="Arial"/>
          <w:lang w:val="en-US"/>
        </w:rPr>
        <w:t>, desmosterol</w:t>
      </w:r>
      <w:r w:rsidR="00F94917">
        <w:rPr>
          <w:rFonts w:ascii="Arial" w:hAnsi="Arial" w:cs="Arial"/>
          <w:lang w:val="en-US"/>
        </w:rPr>
        <w:t xml:space="preserve"> </w:t>
      </w:r>
      <w:r>
        <w:rPr>
          <w:rFonts w:ascii="Arial" w:hAnsi="Arial" w:cs="Arial"/>
          <w:lang w:val="en-US"/>
        </w:rPr>
        <w:t xml:space="preserve"> (</w:t>
      </w:r>
      <w:r w:rsidR="00F94917">
        <w:rPr>
          <w:rFonts w:ascii="Arial" w:hAnsi="Arial" w:cs="Arial"/>
          <w:lang w:val="en-US"/>
        </w:rPr>
        <w:t xml:space="preserve">[Des] </w:t>
      </w:r>
      <w:r>
        <w:rPr>
          <w:rFonts w:ascii="Arial" w:hAnsi="Arial" w:cs="Arial"/>
          <w:lang w:val="en-US"/>
        </w:rPr>
        <w:t xml:space="preserve">the main precursor for cholesterol biosynthesis in the adult brain) and </w:t>
      </w:r>
      <w:r w:rsidR="00F94917">
        <w:rPr>
          <w:rFonts w:ascii="Arial" w:hAnsi="Arial" w:cs="Arial"/>
          <w:lang w:val="en-US"/>
        </w:rPr>
        <w:t xml:space="preserve">24S-hydroxycholesterol ([24S-HC] the major product of cerebral cholesterol </w:t>
      </w:r>
      <w:r w:rsidR="003935D0">
        <w:rPr>
          <w:rFonts w:ascii="Arial" w:hAnsi="Arial" w:cs="Arial"/>
          <w:lang w:val="en-US"/>
        </w:rPr>
        <w:t>metabolism</w:t>
      </w:r>
      <w:r w:rsidR="00F94917">
        <w:rPr>
          <w:rFonts w:ascii="Arial" w:hAnsi="Arial" w:cs="Arial"/>
          <w:lang w:val="en-US"/>
        </w:rPr>
        <w:t xml:space="preserve">). Also included in the dataset were the peak areas for deuterated internal standards of the 3 oxysterols (Chol-D7 for Chol, Des-D6 for Des and 24R/S-HC-D7 for 24S-HC), which are deposited on the sample </w:t>
      </w:r>
      <w:r w:rsidR="003935D0">
        <w:rPr>
          <w:rFonts w:ascii="Arial" w:hAnsi="Arial" w:cs="Arial"/>
          <w:lang w:val="en-US"/>
        </w:rPr>
        <w:t>prior to MS analysis</w:t>
      </w:r>
      <w:r w:rsidR="00F94917">
        <w:rPr>
          <w:rFonts w:ascii="Arial" w:hAnsi="Arial" w:cs="Arial"/>
          <w:lang w:val="en-US"/>
        </w:rPr>
        <w:t xml:space="preserve">, as well as whether the </w:t>
      </w:r>
      <w:proofErr w:type="spellStart"/>
      <w:r w:rsidR="00F94917">
        <w:rPr>
          <w:rFonts w:ascii="Arial" w:hAnsi="Arial" w:cs="Arial"/>
          <w:lang w:val="en-US"/>
        </w:rPr>
        <w:t>analysed</w:t>
      </w:r>
      <w:proofErr w:type="spellEnd"/>
      <w:r w:rsidR="00F94917">
        <w:rPr>
          <w:rFonts w:ascii="Arial" w:hAnsi="Arial" w:cs="Arial"/>
          <w:lang w:val="en-US"/>
        </w:rPr>
        <w:t xml:space="preserve"> sample was from an On- or Off-Tissue position. 766 different samples were included in the dataset, </w:t>
      </w:r>
      <w:r w:rsidR="00077169">
        <w:rPr>
          <w:rFonts w:ascii="Arial" w:hAnsi="Arial" w:cs="Arial"/>
          <w:lang w:val="en-US"/>
        </w:rPr>
        <w:t xml:space="preserve">497 of which were sampled from On-Tissue positions and 279 Off-Tissue samples. </w:t>
      </w:r>
    </w:p>
    <w:p w14:paraId="6FD96E97" w14:textId="0FEE7A70" w:rsidR="00077169" w:rsidRDefault="00077169" w:rsidP="00077169">
      <w:pPr>
        <w:rPr>
          <w:rFonts w:ascii="Arial" w:hAnsi="Arial" w:cs="Arial"/>
          <w:u w:val="single"/>
          <w:lang w:val="en-US"/>
        </w:rPr>
      </w:pPr>
      <w:r>
        <w:rPr>
          <w:rFonts w:ascii="Arial" w:hAnsi="Arial" w:cs="Arial"/>
          <w:u w:val="single"/>
          <w:lang w:val="en-US"/>
        </w:rPr>
        <w:t xml:space="preserve">Code </w:t>
      </w:r>
    </w:p>
    <w:p w14:paraId="602C535B" w14:textId="3652DD7A" w:rsidR="00082888" w:rsidRDefault="00077169" w:rsidP="00077169">
      <w:pPr>
        <w:rPr>
          <w:rFonts w:ascii="Arial" w:hAnsi="Arial" w:cs="Arial"/>
          <w:lang w:val="en-US"/>
        </w:rPr>
      </w:pPr>
      <w:r>
        <w:rPr>
          <w:rFonts w:ascii="Arial" w:hAnsi="Arial" w:cs="Arial"/>
          <w:lang w:val="en-US"/>
        </w:rPr>
        <w:tab/>
        <w:t xml:space="preserve">After installation of required packages (pandas and </w:t>
      </w:r>
      <w:proofErr w:type="spellStart"/>
      <w:r>
        <w:rPr>
          <w:rFonts w:ascii="Arial" w:hAnsi="Arial" w:cs="Arial"/>
          <w:lang w:val="en-US"/>
        </w:rPr>
        <w:t>sklearn</w:t>
      </w:r>
      <w:proofErr w:type="spellEnd"/>
      <w:r>
        <w:rPr>
          <w:rFonts w:ascii="Arial" w:hAnsi="Arial" w:cs="Arial"/>
          <w:lang w:val="en-US"/>
        </w:rPr>
        <w:t xml:space="preserve"> functions), data cleaning was performed to replace NaN values (denoting no peak found in range) with 0, as </w:t>
      </w:r>
      <w:proofErr w:type="spellStart"/>
      <w:r>
        <w:rPr>
          <w:rFonts w:ascii="Arial" w:hAnsi="Arial" w:cs="Arial"/>
          <w:lang w:val="en-US"/>
        </w:rPr>
        <w:t>NaN</w:t>
      </w:r>
      <w:proofErr w:type="spellEnd"/>
      <w:r>
        <w:rPr>
          <w:rFonts w:ascii="Arial" w:hAnsi="Arial" w:cs="Arial"/>
          <w:lang w:val="en-US"/>
        </w:rPr>
        <w:t xml:space="preserve"> effectively means there is 0 peak area. This cleaned data was then outputted as a new cleaned </w:t>
      </w:r>
      <w:r w:rsidR="00297E9B">
        <w:rPr>
          <w:rFonts w:ascii="Arial" w:hAnsi="Arial" w:cs="Arial"/>
          <w:lang w:val="en-US"/>
        </w:rPr>
        <w:t xml:space="preserve">dataset. This cleaned dataset was then split into train (70%) and test (30%) to mitigate </w:t>
      </w:r>
      <w:r w:rsidR="00311CD4">
        <w:rPr>
          <w:rFonts w:ascii="Arial" w:hAnsi="Arial" w:cs="Arial"/>
          <w:lang w:val="en-US"/>
        </w:rPr>
        <w:t xml:space="preserve">limit </w:t>
      </w:r>
      <w:proofErr w:type="spellStart"/>
      <w:r w:rsidR="00311CD4">
        <w:rPr>
          <w:rFonts w:ascii="Arial" w:hAnsi="Arial" w:cs="Arial"/>
          <w:lang w:val="en-US"/>
        </w:rPr>
        <w:t>overfiiting</w:t>
      </w:r>
      <w:proofErr w:type="spellEnd"/>
      <w:r w:rsidR="00297E9B">
        <w:rPr>
          <w:rFonts w:ascii="Arial" w:hAnsi="Arial" w:cs="Arial"/>
          <w:lang w:val="en-US"/>
        </w:rPr>
        <w:t xml:space="preserve">. </w:t>
      </w:r>
    </w:p>
    <w:p w14:paraId="32910E01" w14:textId="43920F6C" w:rsidR="00297E9B" w:rsidRDefault="00082888" w:rsidP="00082888">
      <w:pPr>
        <w:ind w:firstLine="720"/>
        <w:rPr>
          <w:rFonts w:ascii="Arial" w:hAnsi="Arial" w:cs="Arial"/>
          <w:lang w:val="en-US"/>
        </w:rPr>
      </w:pPr>
      <w:r>
        <w:rPr>
          <w:rFonts w:ascii="Arial" w:hAnsi="Arial" w:cs="Arial"/>
          <w:lang w:val="en-US"/>
        </w:rPr>
        <w:t xml:space="preserve">The selected model to be applied was a K Nearest </w:t>
      </w:r>
      <w:proofErr w:type="spellStart"/>
      <w:r>
        <w:rPr>
          <w:rFonts w:ascii="Arial" w:hAnsi="Arial" w:cs="Arial"/>
          <w:lang w:val="en-US"/>
        </w:rPr>
        <w:t>Neighbours</w:t>
      </w:r>
      <w:proofErr w:type="spellEnd"/>
      <w:r>
        <w:rPr>
          <w:rFonts w:ascii="Arial" w:hAnsi="Arial" w:cs="Arial"/>
          <w:lang w:val="en-US"/>
        </w:rPr>
        <w:t xml:space="preserve"> (KNN) algorithm. </w:t>
      </w:r>
      <w:r w:rsidR="00297E9B">
        <w:rPr>
          <w:rFonts w:ascii="Arial" w:hAnsi="Arial" w:cs="Arial"/>
          <w:lang w:val="en-US"/>
        </w:rPr>
        <w:t xml:space="preserve">As the data has a wide range of values, a scaler was applied to enable feature variables to exert equal effect on the predictive model and allow for better classification into groups. </w:t>
      </w:r>
      <w:r w:rsidR="008C57B3">
        <w:rPr>
          <w:rFonts w:ascii="Arial" w:hAnsi="Arial" w:cs="Arial"/>
          <w:lang w:val="en-US"/>
        </w:rPr>
        <w:t xml:space="preserve">Testing of </w:t>
      </w:r>
      <w:proofErr w:type="spellStart"/>
      <w:r w:rsidR="008C57B3">
        <w:rPr>
          <w:rFonts w:ascii="Arial" w:hAnsi="Arial" w:cs="Arial"/>
          <w:lang w:val="en-US"/>
        </w:rPr>
        <w:t>n_neighbours</w:t>
      </w:r>
      <w:proofErr w:type="spellEnd"/>
      <w:r w:rsidR="008C57B3">
        <w:rPr>
          <w:rFonts w:ascii="Arial" w:hAnsi="Arial" w:cs="Arial"/>
          <w:lang w:val="en-US"/>
        </w:rPr>
        <w:t xml:space="preserve"> was conducted in a range of 1-50, to optimize model performance, </w:t>
      </w:r>
      <w:r w:rsidR="008C57B3">
        <w:rPr>
          <w:rFonts w:ascii="Arial" w:hAnsi="Arial" w:cs="Arial"/>
          <w:lang w:val="en-US"/>
        </w:rPr>
        <w:lastRenderedPageBreak/>
        <w:t xml:space="preserve">with </w:t>
      </w:r>
      <w:proofErr w:type="spellStart"/>
      <w:r w:rsidR="008C57B3">
        <w:rPr>
          <w:rFonts w:ascii="Arial" w:hAnsi="Arial" w:cs="Arial"/>
          <w:lang w:val="en-US"/>
        </w:rPr>
        <w:t>n_neighbours</w:t>
      </w:r>
      <w:proofErr w:type="spellEnd"/>
      <w:r w:rsidR="008C57B3">
        <w:rPr>
          <w:rFonts w:ascii="Arial" w:hAnsi="Arial" w:cs="Arial"/>
          <w:lang w:val="en-US"/>
        </w:rPr>
        <w:t xml:space="preserve"> = 8 yielding the best mean test score (see fig 1A).</w:t>
      </w:r>
      <w:r w:rsidR="000C2430">
        <w:rPr>
          <w:rFonts w:ascii="Arial" w:hAnsi="Arial" w:cs="Arial"/>
          <w:lang w:val="en-US"/>
        </w:rPr>
        <w:t xml:space="preserve"> </w:t>
      </w:r>
      <w:r>
        <w:rPr>
          <w:rFonts w:ascii="Arial" w:hAnsi="Arial" w:cs="Arial"/>
          <w:lang w:val="en-US"/>
        </w:rPr>
        <w:t xml:space="preserve">The KNN was then constructed using the mentioned parameters. </w:t>
      </w:r>
    </w:p>
    <w:p w14:paraId="320F2DFB" w14:textId="77777777" w:rsidR="00311CD4" w:rsidRDefault="00082888" w:rsidP="00311CD4">
      <w:pPr>
        <w:keepNext/>
      </w:pPr>
      <w:r>
        <w:rPr>
          <w:rFonts w:ascii="Arial" w:hAnsi="Arial" w:cs="Arial"/>
          <w:noProof/>
          <w:lang w:val="en-US"/>
        </w:rPr>
        <w:drawing>
          <wp:inline distT="0" distB="0" distL="0" distR="0" wp14:anchorId="461618DE" wp14:editId="373F7A06">
            <wp:extent cx="5651642" cy="2210435"/>
            <wp:effectExtent l="0" t="0" r="6350" b="0"/>
            <wp:docPr id="653435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8832" cy="2217158"/>
                    </a:xfrm>
                    <a:prstGeom prst="rect">
                      <a:avLst/>
                    </a:prstGeom>
                    <a:noFill/>
                  </pic:spPr>
                </pic:pic>
              </a:graphicData>
            </a:graphic>
          </wp:inline>
        </w:drawing>
      </w:r>
    </w:p>
    <w:p w14:paraId="4DCB31CB" w14:textId="3DEC9A02" w:rsidR="00082888" w:rsidRPr="00311CD4" w:rsidRDefault="00311CD4" w:rsidP="00311CD4">
      <w:pPr>
        <w:pStyle w:val="Caption"/>
        <w:jc w:val="center"/>
        <w:rPr>
          <w:rFonts w:ascii="Arial" w:hAnsi="Arial" w:cs="Arial"/>
          <w:i w:val="0"/>
          <w:iCs w:val="0"/>
          <w:color w:val="auto"/>
        </w:rPr>
      </w:pPr>
      <w:r w:rsidRPr="00311CD4">
        <w:rPr>
          <w:rFonts w:ascii="Arial" w:hAnsi="Arial" w:cs="Arial"/>
          <w:b/>
          <w:bCs/>
          <w:i w:val="0"/>
          <w:iCs w:val="0"/>
          <w:color w:val="auto"/>
        </w:rPr>
        <w:t xml:space="preserve">Figure </w:t>
      </w:r>
      <w:r w:rsidRPr="00311CD4">
        <w:rPr>
          <w:rFonts w:ascii="Arial" w:hAnsi="Arial" w:cs="Arial"/>
          <w:b/>
          <w:bCs/>
          <w:i w:val="0"/>
          <w:iCs w:val="0"/>
          <w:color w:val="auto"/>
        </w:rPr>
        <w:fldChar w:fldCharType="begin"/>
      </w:r>
      <w:r w:rsidRPr="00311CD4">
        <w:rPr>
          <w:rFonts w:ascii="Arial" w:hAnsi="Arial" w:cs="Arial"/>
          <w:b/>
          <w:bCs/>
          <w:i w:val="0"/>
          <w:iCs w:val="0"/>
          <w:color w:val="auto"/>
        </w:rPr>
        <w:instrText xml:space="preserve"> SEQ Figure \* ARABIC </w:instrText>
      </w:r>
      <w:r w:rsidRPr="00311CD4">
        <w:rPr>
          <w:rFonts w:ascii="Arial" w:hAnsi="Arial" w:cs="Arial"/>
          <w:b/>
          <w:bCs/>
          <w:i w:val="0"/>
          <w:iCs w:val="0"/>
          <w:color w:val="auto"/>
        </w:rPr>
        <w:fldChar w:fldCharType="separate"/>
      </w:r>
      <w:r w:rsidRPr="00311CD4">
        <w:rPr>
          <w:rFonts w:ascii="Arial" w:hAnsi="Arial" w:cs="Arial"/>
          <w:b/>
          <w:bCs/>
          <w:i w:val="0"/>
          <w:iCs w:val="0"/>
          <w:noProof/>
          <w:color w:val="auto"/>
        </w:rPr>
        <w:t>1</w:t>
      </w:r>
      <w:r w:rsidRPr="00311CD4">
        <w:rPr>
          <w:rFonts w:ascii="Arial" w:hAnsi="Arial" w:cs="Arial"/>
          <w:b/>
          <w:bCs/>
          <w:i w:val="0"/>
          <w:iCs w:val="0"/>
          <w:color w:val="auto"/>
        </w:rPr>
        <w:fldChar w:fldCharType="end"/>
      </w:r>
      <w:r w:rsidRPr="00311CD4">
        <w:rPr>
          <w:rFonts w:ascii="Arial" w:hAnsi="Arial" w:cs="Arial"/>
          <w:b/>
          <w:bCs/>
          <w:i w:val="0"/>
          <w:iCs w:val="0"/>
          <w:color w:val="auto"/>
        </w:rPr>
        <w:t>:</w:t>
      </w:r>
      <w:r w:rsidRPr="00311CD4">
        <w:rPr>
          <w:rFonts w:ascii="Arial" w:hAnsi="Arial" w:cs="Arial"/>
          <w:i w:val="0"/>
          <w:iCs w:val="0"/>
          <w:color w:val="auto"/>
        </w:rPr>
        <w:t xml:space="preserve"> (</w:t>
      </w:r>
      <w:r w:rsidRPr="00311CD4">
        <w:rPr>
          <w:rFonts w:ascii="Arial" w:hAnsi="Arial" w:cs="Arial"/>
          <w:b/>
          <w:bCs/>
          <w:i w:val="0"/>
          <w:iCs w:val="0"/>
          <w:color w:val="auto"/>
        </w:rPr>
        <w:t>A</w:t>
      </w:r>
      <w:r w:rsidRPr="00311CD4">
        <w:rPr>
          <w:rFonts w:ascii="Arial" w:hAnsi="Arial" w:cs="Arial"/>
          <w:i w:val="0"/>
          <w:iCs w:val="0"/>
          <w:color w:val="auto"/>
        </w:rPr>
        <w:t xml:space="preserve">) The cross validation results showing mean test score output for different </w:t>
      </w:r>
      <w:proofErr w:type="spellStart"/>
      <w:r w:rsidRPr="00311CD4">
        <w:rPr>
          <w:rFonts w:ascii="Arial" w:hAnsi="Arial" w:cs="Arial"/>
          <w:i w:val="0"/>
          <w:iCs w:val="0"/>
          <w:color w:val="auto"/>
        </w:rPr>
        <w:t>n_neighbours</w:t>
      </w:r>
      <w:proofErr w:type="spellEnd"/>
      <w:r w:rsidRPr="00311CD4">
        <w:rPr>
          <w:rFonts w:ascii="Arial" w:hAnsi="Arial" w:cs="Arial"/>
          <w:i w:val="0"/>
          <w:iCs w:val="0"/>
          <w:color w:val="auto"/>
        </w:rPr>
        <w:t xml:space="preserve"> values. (</w:t>
      </w:r>
      <w:r w:rsidRPr="00311CD4">
        <w:rPr>
          <w:rFonts w:ascii="Arial" w:hAnsi="Arial" w:cs="Arial"/>
          <w:b/>
          <w:bCs/>
          <w:i w:val="0"/>
          <w:iCs w:val="0"/>
          <w:color w:val="auto"/>
        </w:rPr>
        <w:t>B</w:t>
      </w:r>
      <w:r w:rsidRPr="00311CD4">
        <w:rPr>
          <w:rFonts w:ascii="Arial" w:hAnsi="Arial" w:cs="Arial"/>
          <w:i w:val="0"/>
          <w:iCs w:val="0"/>
          <w:color w:val="auto"/>
        </w:rPr>
        <w:t>) - A confusion matrix summarising the KNN model evaluation</w:t>
      </w:r>
      <w:r>
        <w:rPr>
          <w:rFonts w:ascii="Arial" w:hAnsi="Arial" w:cs="Arial"/>
          <w:i w:val="0"/>
          <w:iCs w:val="0"/>
          <w:color w:val="auto"/>
        </w:rPr>
        <w:t xml:space="preserve"> comparing the model predicted groupings compared to the ‘true’ observed groupings</w:t>
      </w:r>
    </w:p>
    <w:p w14:paraId="590BA70E" w14:textId="3A47A662" w:rsidR="00082888" w:rsidRDefault="00082888" w:rsidP="00082888">
      <w:pPr>
        <w:rPr>
          <w:rFonts w:ascii="Arial" w:hAnsi="Arial" w:cs="Arial"/>
          <w:b/>
          <w:bCs/>
          <w:lang w:val="en-US"/>
        </w:rPr>
      </w:pPr>
      <w:r>
        <w:rPr>
          <w:rFonts w:ascii="Arial" w:hAnsi="Arial" w:cs="Arial"/>
          <w:b/>
          <w:bCs/>
          <w:lang w:val="en-US"/>
        </w:rPr>
        <w:t>Results &amp; Discussion</w:t>
      </w:r>
    </w:p>
    <w:p w14:paraId="4BCBF084" w14:textId="0D067F2E" w:rsidR="00082888" w:rsidRDefault="00082888" w:rsidP="00082888">
      <w:pPr>
        <w:rPr>
          <w:rFonts w:ascii="Arial" w:hAnsi="Arial" w:cs="Arial"/>
        </w:rPr>
      </w:pPr>
      <w:r>
        <w:rPr>
          <w:rFonts w:ascii="Arial" w:hAnsi="Arial" w:cs="Arial"/>
          <w:b/>
          <w:bCs/>
          <w:lang w:val="en-US"/>
        </w:rPr>
        <w:tab/>
      </w:r>
      <w:r w:rsidR="00311CD4">
        <w:rPr>
          <w:rFonts w:ascii="Arial" w:hAnsi="Arial" w:cs="Arial"/>
        </w:rPr>
        <w:t>Fig 1B</w:t>
      </w:r>
      <w:r w:rsidRPr="00082888">
        <w:rPr>
          <w:rFonts w:ascii="Arial" w:hAnsi="Arial" w:cs="Arial"/>
        </w:rPr>
        <w:t xml:space="preserve"> summarises th</w:t>
      </w:r>
      <w:r>
        <w:rPr>
          <w:rFonts w:ascii="Arial" w:hAnsi="Arial" w:cs="Arial"/>
        </w:rPr>
        <w:t>e results of model evaluation. Overall, the model performance was good, with an accuracy of 0.93 (F1 score, n</w:t>
      </w:r>
      <w:r w:rsidR="00194741">
        <w:rPr>
          <w:rFonts w:ascii="Arial" w:hAnsi="Arial" w:cs="Arial"/>
        </w:rPr>
        <w:t xml:space="preserve"> </w:t>
      </w:r>
      <w:r>
        <w:rPr>
          <w:rFonts w:ascii="Arial" w:hAnsi="Arial" w:cs="Arial"/>
        </w:rPr>
        <w:t>=</w:t>
      </w:r>
      <w:r w:rsidR="00194741">
        <w:rPr>
          <w:rFonts w:ascii="Arial" w:hAnsi="Arial" w:cs="Arial"/>
        </w:rPr>
        <w:t xml:space="preserve"> </w:t>
      </w:r>
      <w:r>
        <w:rPr>
          <w:rFonts w:ascii="Arial" w:hAnsi="Arial" w:cs="Arial"/>
        </w:rPr>
        <w:t xml:space="preserve">233). However, the model was better at </w:t>
      </w:r>
      <w:r w:rsidR="00194741">
        <w:rPr>
          <w:rFonts w:ascii="Arial" w:hAnsi="Arial" w:cs="Arial"/>
        </w:rPr>
        <w:t xml:space="preserve">correctly </w:t>
      </w:r>
      <w:r>
        <w:rPr>
          <w:rFonts w:ascii="Arial" w:hAnsi="Arial" w:cs="Arial"/>
        </w:rPr>
        <w:t xml:space="preserve">predicting On-Tissue samples (F1 score = </w:t>
      </w:r>
      <w:r w:rsidR="00194741">
        <w:rPr>
          <w:rFonts w:ascii="Arial" w:hAnsi="Arial" w:cs="Arial"/>
        </w:rPr>
        <w:t xml:space="preserve">0.95, n = 155) than Off-Tissue samples (F1 score = 0.88). The model recall of On-Tissue samples was also greater than Off-Tissue samples (0.97 and 0.83 respectively). However the model precision is high in both Off- and On-Tissue samples (0.94 and 0.92 respectively). </w:t>
      </w:r>
    </w:p>
    <w:p w14:paraId="25FD2752" w14:textId="238872C5" w:rsidR="00194741" w:rsidRDefault="00194741" w:rsidP="00082888">
      <w:pPr>
        <w:rPr>
          <w:rFonts w:ascii="Arial" w:hAnsi="Arial" w:cs="Arial"/>
          <w:lang w:val="en-US"/>
        </w:rPr>
      </w:pPr>
      <w:r>
        <w:rPr>
          <w:rFonts w:ascii="Arial" w:hAnsi="Arial" w:cs="Arial"/>
        </w:rPr>
        <w:tab/>
        <w:t xml:space="preserve">There are several potential reasons why the model was stronger at predicting On-tissue samples than Off-Tissue samples. Firstly, there was a greater number of On-Tissue samples in the original dataset, which is hard to avoid because the primary aim of </w:t>
      </w:r>
      <w:r w:rsidRPr="00AE60C6">
        <w:rPr>
          <w:rFonts w:ascii="Arial" w:hAnsi="Arial" w:cs="Arial"/>
          <w:lang w:val="en-US"/>
        </w:rPr>
        <w:t>µLESA-MSI</w:t>
      </w:r>
      <w:r>
        <w:rPr>
          <w:rFonts w:ascii="Arial" w:hAnsi="Arial" w:cs="Arial"/>
          <w:lang w:val="en-US"/>
        </w:rPr>
        <w:t xml:space="preserve"> is to </w:t>
      </w:r>
      <w:proofErr w:type="spellStart"/>
      <w:r>
        <w:rPr>
          <w:rFonts w:ascii="Arial" w:hAnsi="Arial" w:cs="Arial"/>
          <w:lang w:val="en-US"/>
        </w:rPr>
        <w:t>analyse</w:t>
      </w:r>
      <w:proofErr w:type="spellEnd"/>
      <w:r>
        <w:rPr>
          <w:rFonts w:ascii="Arial" w:hAnsi="Arial" w:cs="Arial"/>
          <w:lang w:val="en-US"/>
        </w:rPr>
        <w:t xml:space="preserve"> tissue sections, </w:t>
      </w:r>
      <w:r w:rsidR="00311CD4">
        <w:rPr>
          <w:rFonts w:ascii="Arial" w:hAnsi="Arial" w:cs="Arial"/>
          <w:lang w:val="en-US"/>
        </w:rPr>
        <w:t>and therefore more</w:t>
      </w:r>
      <w:r>
        <w:rPr>
          <w:rFonts w:ascii="Arial" w:hAnsi="Arial" w:cs="Arial"/>
          <w:lang w:val="en-US"/>
        </w:rPr>
        <w:t xml:space="preserve"> On-Tissue samples</w:t>
      </w:r>
      <w:r w:rsidR="00311CD4">
        <w:rPr>
          <w:rFonts w:ascii="Arial" w:hAnsi="Arial" w:cs="Arial"/>
          <w:lang w:val="en-US"/>
        </w:rPr>
        <w:t xml:space="preserve"> will be present</w:t>
      </w:r>
      <w:r>
        <w:rPr>
          <w:rFonts w:ascii="Arial" w:hAnsi="Arial" w:cs="Arial"/>
          <w:lang w:val="en-US"/>
        </w:rPr>
        <w:t xml:space="preserve">. A second reason, is there was a </w:t>
      </w:r>
      <w:r w:rsidR="00EE2D8F">
        <w:rPr>
          <w:rFonts w:ascii="Arial" w:hAnsi="Arial" w:cs="Arial"/>
          <w:lang w:val="en-US"/>
        </w:rPr>
        <w:t>spread</w:t>
      </w:r>
      <w:r>
        <w:rPr>
          <w:rFonts w:ascii="Arial" w:hAnsi="Arial" w:cs="Arial"/>
          <w:lang w:val="en-US"/>
        </w:rPr>
        <w:t xml:space="preserve"> </w:t>
      </w:r>
      <w:r w:rsidR="00311CD4">
        <w:rPr>
          <w:rFonts w:ascii="Arial" w:hAnsi="Arial" w:cs="Arial"/>
          <w:lang w:val="en-US"/>
        </w:rPr>
        <w:t>of</w:t>
      </w:r>
      <w:r>
        <w:rPr>
          <w:rFonts w:ascii="Arial" w:hAnsi="Arial" w:cs="Arial"/>
          <w:lang w:val="en-US"/>
        </w:rPr>
        <w:t xml:space="preserve"> peak area</w:t>
      </w:r>
      <w:r w:rsidR="00311CD4">
        <w:rPr>
          <w:rFonts w:ascii="Arial" w:hAnsi="Arial" w:cs="Arial"/>
          <w:lang w:val="en-US"/>
        </w:rPr>
        <w:t>s</w:t>
      </w:r>
      <w:r>
        <w:rPr>
          <w:rFonts w:ascii="Arial" w:hAnsi="Arial" w:cs="Arial"/>
          <w:lang w:val="en-US"/>
        </w:rPr>
        <w:t xml:space="preserve"> observed </w:t>
      </w:r>
      <w:r w:rsidR="00EE2D8F">
        <w:rPr>
          <w:rFonts w:ascii="Arial" w:hAnsi="Arial" w:cs="Arial"/>
          <w:lang w:val="en-US"/>
        </w:rPr>
        <w:t xml:space="preserve">Off-Tissue. This could also just be due to the technique, as in the immediate vicinity of the tissue (but still off-tissue) strong peaks, and therefore large peak areas, will be observed due to this slight delocalization of oxysterols introduced during sample preparation, whereas further from the tissue edge the peak areas will be very low, sometimes 0. </w:t>
      </w:r>
    </w:p>
    <w:p w14:paraId="0E1C7B44" w14:textId="533517F5" w:rsidR="00EE2D8F" w:rsidRDefault="00EE2D8F" w:rsidP="00082888">
      <w:pPr>
        <w:rPr>
          <w:rFonts w:ascii="Arial" w:hAnsi="Arial" w:cs="Arial"/>
          <w:lang w:val="en-US"/>
        </w:rPr>
      </w:pPr>
      <w:r>
        <w:rPr>
          <w:rFonts w:ascii="Arial" w:hAnsi="Arial" w:cs="Arial"/>
          <w:lang w:val="en-US"/>
        </w:rPr>
        <w:tab/>
        <w:t xml:space="preserve">In conclusion, the constructed KNN model performed well, with an overall model accuracy of 0.93. However, the model was much better at correctly predicting On-Tissue spots than Off-tissue spots, which may be inherently due to the flaws of the technique for </w:t>
      </w:r>
      <w:proofErr w:type="spellStart"/>
      <w:r>
        <w:rPr>
          <w:rFonts w:ascii="Arial" w:hAnsi="Arial" w:cs="Arial"/>
          <w:lang w:val="en-US"/>
        </w:rPr>
        <w:t>analysing</w:t>
      </w:r>
      <w:proofErr w:type="spellEnd"/>
      <w:r>
        <w:rPr>
          <w:rFonts w:ascii="Arial" w:hAnsi="Arial" w:cs="Arial"/>
          <w:lang w:val="en-US"/>
        </w:rPr>
        <w:t xml:space="preserve"> samples in </w:t>
      </w:r>
      <w:r w:rsidRPr="00AE60C6">
        <w:rPr>
          <w:rFonts w:ascii="Arial" w:hAnsi="Arial" w:cs="Arial"/>
          <w:lang w:val="en-US"/>
        </w:rPr>
        <w:t>µLESA-MSI</w:t>
      </w:r>
      <w:r>
        <w:rPr>
          <w:rFonts w:ascii="Arial" w:hAnsi="Arial" w:cs="Arial"/>
          <w:lang w:val="en-US"/>
        </w:rPr>
        <w:t>.</w:t>
      </w:r>
    </w:p>
    <w:p w14:paraId="08B6DDF2" w14:textId="6C136910" w:rsidR="00EE2D8F" w:rsidRDefault="00EE2D8F" w:rsidP="00082888">
      <w:pPr>
        <w:rPr>
          <w:rFonts w:ascii="Arial" w:hAnsi="Arial" w:cs="Arial"/>
          <w:b/>
          <w:bCs/>
          <w:lang w:val="en-US"/>
        </w:rPr>
      </w:pPr>
      <w:r>
        <w:rPr>
          <w:rFonts w:ascii="Arial" w:hAnsi="Arial" w:cs="Arial"/>
          <w:b/>
          <w:bCs/>
          <w:lang w:val="en-US"/>
        </w:rPr>
        <w:t>References</w:t>
      </w:r>
    </w:p>
    <w:p w14:paraId="3AA6A296" w14:textId="795A3F3B" w:rsidR="00EE2D8F" w:rsidRDefault="00EE2D8F" w:rsidP="00082888">
      <w:pPr>
        <w:rPr>
          <w:rFonts w:ascii="Arial" w:hAnsi="Arial" w:cs="Arial"/>
        </w:rPr>
      </w:pPr>
      <w:r>
        <w:rPr>
          <w:rFonts w:ascii="Arial" w:hAnsi="Arial" w:cs="Arial"/>
        </w:rPr>
        <w:t xml:space="preserve">1 - </w:t>
      </w:r>
      <w:proofErr w:type="spellStart"/>
      <w:r w:rsidRPr="00EE2D8F">
        <w:rPr>
          <w:rFonts w:ascii="Arial" w:hAnsi="Arial" w:cs="Arial"/>
        </w:rPr>
        <w:t>Björkhem</w:t>
      </w:r>
      <w:proofErr w:type="spellEnd"/>
      <w:r w:rsidRPr="00EE2D8F">
        <w:rPr>
          <w:rFonts w:ascii="Arial" w:hAnsi="Arial" w:cs="Arial"/>
        </w:rPr>
        <w:t xml:space="preserve"> I, Meaney S. Brain cholesterol: long secret life behind a barrier. Arteriosclerosis, thrombosis, and vascular biology. 2004 May 1;24(5):806-15.</w:t>
      </w:r>
    </w:p>
    <w:p w14:paraId="597ECD11" w14:textId="26A40D97" w:rsidR="00EE2D8F" w:rsidRDefault="00EE2D8F" w:rsidP="00082888">
      <w:pPr>
        <w:rPr>
          <w:rFonts w:ascii="Arial" w:hAnsi="Arial" w:cs="Arial"/>
        </w:rPr>
      </w:pPr>
      <w:r>
        <w:rPr>
          <w:rFonts w:ascii="Arial" w:hAnsi="Arial" w:cs="Arial"/>
        </w:rPr>
        <w:t xml:space="preserve">2 - </w:t>
      </w:r>
      <w:r w:rsidRPr="00EE2D8F">
        <w:rPr>
          <w:rFonts w:ascii="Arial" w:hAnsi="Arial" w:cs="Arial"/>
        </w:rPr>
        <w:t>Hussain G, Wang J, Rasul A, Anwar H, Imran A, Qasim M, Zafar S, Kamran SK, Razzaq A, Aziz N, Ahmad W. Role of cholesterol and sphingolipids in brain development and neurological diseases. Lipids in health and disease. 2019 Dec;18:1-2.</w:t>
      </w:r>
    </w:p>
    <w:p w14:paraId="69D43370" w14:textId="07C9AA1D" w:rsidR="003935D0" w:rsidRDefault="003935D0" w:rsidP="00082888">
      <w:pPr>
        <w:rPr>
          <w:rFonts w:ascii="Arial" w:hAnsi="Arial" w:cs="Arial"/>
        </w:rPr>
      </w:pPr>
      <w:r>
        <w:rPr>
          <w:rFonts w:ascii="Arial" w:hAnsi="Arial" w:cs="Arial"/>
        </w:rPr>
        <w:lastRenderedPageBreak/>
        <w:t xml:space="preserve">3 - </w:t>
      </w:r>
      <w:r w:rsidRPr="003935D0">
        <w:rPr>
          <w:rFonts w:ascii="Arial" w:hAnsi="Arial" w:cs="Arial"/>
        </w:rPr>
        <w:t xml:space="preserve">Korinek M, Gonzalez-Gonzalez IM, </w:t>
      </w:r>
      <w:proofErr w:type="spellStart"/>
      <w:r w:rsidRPr="003935D0">
        <w:rPr>
          <w:rFonts w:ascii="Arial" w:hAnsi="Arial" w:cs="Arial"/>
        </w:rPr>
        <w:t>Smejkalova</w:t>
      </w:r>
      <w:proofErr w:type="spellEnd"/>
      <w:r w:rsidRPr="003935D0">
        <w:rPr>
          <w:rFonts w:ascii="Arial" w:hAnsi="Arial" w:cs="Arial"/>
        </w:rPr>
        <w:t xml:space="preserve"> T, </w:t>
      </w:r>
      <w:proofErr w:type="spellStart"/>
      <w:r w:rsidRPr="003935D0">
        <w:rPr>
          <w:rFonts w:ascii="Arial" w:hAnsi="Arial" w:cs="Arial"/>
        </w:rPr>
        <w:t>Hajdukovic</w:t>
      </w:r>
      <w:proofErr w:type="spellEnd"/>
      <w:r w:rsidRPr="003935D0">
        <w:rPr>
          <w:rFonts w:ascii="Arial" w:hAnsi="Arial" w:cs="Arial"/>
        </w:rPr>
        <w:t xml:space="preserve"> D, </w:t>
      </w:r>
      <w:proofErr w:type="spellStart"/>
      <w:r w:rsidRPr="003935D0">
        <w:rPr>
          <w:rFonts w:ascii="Arial" w:hAnsi="Arial" w:cs="Arial"/>
        </w:rPr>
        <w:t>Skrenkova</w:t>
      </w:r>
      <w:proofErr w:type="spellEnd"/>
      <w:r w:rsidRPr="003935D0">
        <w:rPr>
          <w:rFonts w:ascii="Arial" w:hAnsi="Arial" w:cs="Arial"/>
        </w:rPr>
        <w:t xml:space="preserve"> K, </w:t>
      </w:r>
      <w:proofErr w:type="spellStart"/>
      <w:r w:rsidRPr="003935D0">
        <w:rPr>
          <w:rFonts w:ascii="Arial" w:hAnsi="Arial" w:cs="Arial"/>
        </w:rPr>
        <w:t>Krusek</w:t>
      </w:r>
      <w:proofErr w:type="spellEnd"/>
      <w:r w:rsidRPr="003935D0">
        <w:rPr>
          <w:rFonts w:ascii="Arial" w:hAnsi="Arial" w:cs="Arial"/>
        </w:rPr>
        <w:t xml:space="preserve"> J, Horak M, </w:t>
      </w:r>
      <w:proofErr w:type="spellStart"/>
      <w:r w:rsidRPr="003935D0">
        <w:rPr>
          <w:rFonts w:ascii="Arial" w:hAnsi="Arial" w:cs="Arial"/>
        </w:rPr>
        <w:t>Vyklicky</w:t>
      </w:r>
      <w:proofErr w:type="spellEnd"/>
      <w:r w:rsidRPr="003935D0">
        <w:rPr>
          <w:rFonts w:ascii="Arial" w:hAnsi="Arial" w:cs="Arial"/>
        </w:rPr>
        <w:t xml:space="preserve"> L. Cholesterol modulates presynaptic and postsynaptic properties of excitatory synaptic transmission. Scientific Reports. 2020 Jul 28;10(1):12651.</w:t>
      </w:r>
      <w:r>
        <w:rPr>
          <w:rFonts w:ascii="Arial" w:hAnsi="Arial" w:cs="Arial"/>
        </w:rPr>
        <w:t xml:space="preserve"> </w:t>
      </w:r>
    </w:p>
    <w:p w14:paraId="4E40D65D" w14:textId="2026961B" w:rsidR="003935D0" w:rsidRDefault="003935D0" w:rsidP="00082888">
      <w:pPr>
        <w:rPr>
          <w:rFonts w:ascii="Arial" w:hAnsi="Arial" w:cs="Arial"/>
        </w:rPr>
      </w:pPr>
      <w:r>
        <w:rPr>
          <w:rFonts w:ascii="Arial" w:hAnsi="Arial" w:cs="Arial"/>
        </w:rPr>
        <w:t xml:space="preserve">4 - </w:t>
      </w:r>
      <w:r w:rsidRPr="003935D0">
        <w:rPr>
          <w:rFonts w:ascii="Arial" w:hAnsi="Arial" w:cs="Arial"/>
        </w:rPr>
        <w:t>Griffiths WJ, Wang Y. Oxysterol research: a brief review. Biochemical Society Transactions. 2019 Apr 30;47(2):517-26.</w:t>
      </w:r>
      <w:r>
        <w:rPr>
          <w:rFonts w:ascii="Arial" w:hAnsi="Arial" w:cs="Arial"/>
        </w:rPr>
        <w:t xml:space="preserve"> </w:t>
      </w:r>
    </w:p>
    <w:p w14:paraId="11D5E817" w14:textId="784F8573" w:rsidR="003935D0" w:rsidRDefault="003935D0" w:rsidP="00082888">
      <w:pPr>
        <w:rPr>
          <w:rFonts w:ascii="Arial" w:hAnsi="Arial" w:cs="Arial"/>
        </w:rPr>
      </w:pPr>
      <w:r w:rsidRPr="003935D0">
        <w:rPr>
          <w:rFonts w:ascii="Arial" w:hAnsi="Arial" w:cs="Arial"/>
          <w:lang w:val="de-DE"/>
        </w:rPr>
        <w:t xml:space="preserve">5 - </w:t>
      </w:r>
      <w:r w:rsidRPr="003935D0">
        <w:rPr>
          <w:rFonts w:ascii="Arial" w:hAnsi="Arial" w:cs="Arial"/>
          <w:lang w:val="de-DE"/>
        </w:rPr>
        <w:t xml:space="preserve">Martín MG, </w:t>
      </w:r>
      <w:proofErr w:type="spellStart"/>
      <w:r w:rsidRPr="003935D0">
        <w:rPr>
          <w:rFonts w:ascii="Arial" w:hAnsi="Arial" w:cs="Arial"/>
          <w:lang w:val="de-DE"/>
        </w:rPr>
        <w:t>Pfrieger</w:t>
      </w:r>
      <w:proofErr w:type="spellEnd"/>
      <w:r w:rsidRPr="003935D0">
        <w:rPr>
          <w:rFonts w:ascii="Arial" w:hAnsi="Arial" w:cs="Arial"/>
          <w:lang w:val="de-DE"/>
        </w:rPr>
        <w:t xml:space="preserve"> F, </w:t>
      </w:r>
      <w:proofErr w:type="spellStart"/>
      <w:r w:rsidRPr="003935D0">
        <w:rPr>
          <w:rFonts w:ascii="Arial" w:hAnsi="Arial" w:cs="Arial"/>
          <w:lang w:val="de-DE"/>
        </w:rPr>
        <w:t>Dotti</w:t>
      </w:r>
      <w:proofErr w:type="spellEnd"/>
      <w:r w:rsidRPr="003935D0">
        <w:rPr>
          <w:rFonts w:ascii="Arial" w:hAnsi="Arial" w:cs="Arial"/>
          <w:lang w:val="de-DE"/>
        </w:rPr>
        <w:t xml:space="preserve"> CG. </w:t>
      </w:r>
      <w:r w:rsidRPr="003935D0">
        <w:rPr>
          <w:rFonts w:ascii="Arial" w:hAnsi="Arial" w:cs="Arial"/>
        </w:rPr>
        <w:t>Cholesterol in brain disease: sometimes determinant and frequently implicated. EMBO reports. 2014 Oct;15(10):1036-52.</w:t>
      </w:r>
    </w:p>
    <w:p w14:paraId="07E8E78A" w14:textId="77777777" w:rsidR="003935D0" w:rsidRDefault="003935D0" w:rsidP="00082888">
      <w:pPr>
        <w:rPr>
          <w:rFonts w:ascii="Arial" w:hAnsi="Arial" w:cs="Arial"/>
        </w:rPr>
      </w:pPr>
    </w:p>
    <w:p w14:paraId="2120F437" w14:textId="77777777" w:rsidR="00EE2D8F" w:rsidRPr="00EE2D8F" w:rsidRDefault="00EE2D8F" w:rsidP="00082888">
      <w:pPr>
        <w:rPr>
          <w:rFonts w:ascii="Arial" w:hAnsi="Arial" w:cs="Arial"/>
        </w:rPr>
      </w:pPr>
    </w:p>
    <w:p w14:paraId="7D40A043" w14:textId="77777777" w:rsidR="00082888" w:rsidRPr="00082888" w:rsidRDefault="00082888" w:rsidP="00082888">
      <w:pPr>
        <w:rPr>
          <w:rFonts w:ascii="Arial" w:hAnsi="Arial" w:cs="Arial"/>
        </w:rPr>
      </w:pPr>
    </w:p>
    <w:p w14:paraId="75908E42" w14:textId="25B82E8F" w:rsidR="00077169" w:rsidRPr="00082888" w:rsidRDefault="006136CA" w:rsidP="00FF4D49">
      <w:pPr>
        <w:rPr>
          <w:rFonts w:ascii="Arial" w:hAnsi="Arial" w:cs="Arial"/>
        </w:rPr>
      </w:pPr>
      <w:r w:rsidRPr="00082888">
        <w:rPr>
          <w:rFonts w:ascii="Arial" w:hAnsi="Arial" w:cs="Arial"/>
        </w:rPr>
        <w:tab/>
      </w:r>
    </w:p>
    <w:sectPr w:rsidR="00077169" w:rsidRPr="0008288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185E58" w14:textId="77777777" w:rsidR="009F3A79" w:rsidRDefault="009F3A79" w:rsidP="00311CD4">
      <w:pPr>
        <w:spacing w:after="0" w:line="240" w:lineRule="auto"/>
      </w:pPr>
      <w:r>
        <w:separator/>
      </w:r>
    </w:p>
  </w:endnote>
  <w:endnote w:type="continuationSeparator" w:id="0">
    <w:p w14:paraId="0D7A2F31" w14:textId="77777777" w:rsidR="009F3A79" w:rsidRDefault="009F3A79" w:rsidP="00311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B0B90F" w14:textId="77777777" w:rsidR="009F3A79" w:rsidRDefault="009F3A79" w:rsidP="00311CD4">
      <w:pPr>
        <w:spacing w:after="0" w:line="240" w:lineRule="auto"/>
      </w:pPr>
      <w:r>
        <w:separator/>
      </w:r>
    </w:p>
  </w:footnote>
  <w:footnote w:type="continuationSeparator" w:id="0">
    <w:p w14:paraId="7277A96B" w14:textId="77777777" w:rsidR="009F3A79" w:rsidRDefault="009F3A79" w:rsidP="00311C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3EFAC4" w14:textId="511EE1EC" w:rsidR="00311CD4" w:rsidRPr="00311CD4" w:rsidRDefault="00311CD4">
    <w:pPr>
      <w:pStyle w:val="Header"/>
      <w:rPr>
        <w:rFonts w:ascii="Arial" w:hAnsi="Arial" w:cs="Arial"/>
        <w:lang w:val="en-US"/>
      </w:rPr>
    </w:pPr>
    <w:r w:rsidRPr="00311CD4">
      <w:rPr>
        <w:rFonts w:ascii="Arial" w:hAnsi="Arial" w:cs="Arial"/>
        <w:lang w:val="en-US"/>
      </w:rPr>
      <w:t>Thomas Jenniches Perez</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D49"/>
    <w:rsid w:val="00077169"/>
    <w:rsid w:val="00082888"/>
    <w:rsid w:val="000C2430"/>
    <w:rsid w:val="0011055E"/>
    <w:rsid w:val="00194741"/>
    <w:rsid w:val="00215981"/>
    <w:rsid w:val="00297E9B"/>
    <w:rsid w:val="00311CD4"/>
    <w:rsid w:val="003935D0"/>
    <w:rsid w:val="004E1EE0"/>
    <w:rsid w:val="00584E70"/>
    <w:rsid w:val="006136CA"/>
    <w:rsid w:val="008C57B3"/>
    <w:rsid w:val="009F3A79"/>
    <w:rsid w:val="00A8489E"/>
    <w:rsid w:val="00AE3A2B"/>
    <w:rsid w:val="00AE60C6"/>
    <w:rsid w:val="00E9488C"/>
    <w:rsid w:val="00EE2D8F"/>
    <w:rsid w:val="00F94917"/>
    <w:rsid w:val="00F972A1"/>
    <w:rsid w:val="00FF4D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8AF34"/>
  <w15:chartTrackingRefBased/>
  <w15:docId w15:val="{3768E4EF-88A3-46C3-A562-2C2FA154F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4D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4D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4D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4D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4D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4D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4D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4D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4D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D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4D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4D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4D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4D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4D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4D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4D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4D49"/>
    <w:rPr>
      <w:rFonts w:eastAsiaTheme="majorEastAsia" w:cstheme="majorBidi"/>
      <w:color w:val="272727" w:themeColor="text1" w:themeTint="D8"/>
    </w:rPr>
  </w:style>
  <w:style w:type="paragraph" w:styleId="Title">
    <w:name w:val="Title"/>
    <w:basedOn w:val="Normal"/>
    <w:next w:val="Normal"/>
    <w:link w:val="TitleChar"/>
    <w:uiPriority w:val="10"/>
    <w:qFormat/>
    <w:rsid w:val="00FF4D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4D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4D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4D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4D49"/>
    <w:pPr>
      <w:spacing w:before="160"/>
      <w:jc w:val="center"/>
    </w:pPr>
    <w:rPr>
      <w:i/>
      <w:iCs/>
      <w:color w:val="404040" w:themeColor="text1" w:themeTint="BF"/>
    </w:rPr>
  </w:style>
  <w:style w:type="character" w:customStyle="1" w:styleId="QuoteChar">
    <w:name w:val="Quote Char"/>
    <w:basedOn w:val="DefaultParagraphFont"/>
    <w:link w:val="Quote"/>
    <w:uiPriority w:val="29"/>
    <w:rsid w:val="00FF4D49"/>
    <w:rPr>
      <w:i/>
      <w:iCs/>
      <w:color w:val="404040" w:themeColor="text1" w:themeTint="BF"/>
    </w:rPr>
  </w:style>
  <w:style w:type="paragraph" w:styleId="ListParagraph">
    <w:name w:val="List Paragraph"/>
    <w:basedOn w:val="Normal"/>
    <w:uiPriority w:val="34"/>
    <w:qFormat/>
    <w:rsid w:val="00FF4D49"/>
    <w:pPr>
      <w:ind w:left="720"/>
      <w:contextualSpacing/>
    </w:pPr>
  </w:style>
  <w:style w:type="character" w:styleId="IntenseEmphasis">
    <w:name w:val="Intense Emphasis"/>
    <w:basedOn w:val="DefaultParagraphFont"/>
    <w:uiPriority w:val="21"/>
    <w:qFormat/>
    <w:rsid w:val="00FF4D49"/>
    <w:rPr>
      <w:i/>
      <w:iCs/>
      <w:color w:val="0F4761" w:themeColor="accent1" w:themeShade="BF"/>
    </w:rPr>
  </w:style>
  <w:style w:type="paragraph" w:styleId="IntenseQuote">
    <w:name w:val="Intense Quote"/>
    <w:basedOn w:val="Normal"/>
    <w:next w:val="Normal"/>
    <w:link w:val="IntenseQuoteChar"/>
    <w:uiPriority w:val="30"/>
    <w:qFormat/>
    <w:rsid w:val="00FF4D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4D49"/>
    <w:rPr>
      <w:i/>
      <w:iCs/>
      <w:color w:val="0F4761" w:themeColor="accent1" w:themeShade="BF"/>
    </w:rPr>
  </w:style>
  <w:style w:type="character" w:styleId="IntenseReference">
    <w:name w:val="Intense Reference"/>
    <w:basedOn w:val="DefaultParagraphFont"/>
    <w:uiPriority w:val="32"/>
    <w:qFormat/>
    <w:rsid w:val="00FF4D49"/>
    <w:rPr>
      <w:b/>
      <w:bCs/>
      <w:smallCaps/>
      <w:color w:val="0F4761" w:themeColor="accent1" w:themeShade="BF"/>
      <w:spacing w:val="5"/>
    </w:rPr>
  </w:style>
  <w:style w:type="paragraph" w:styleId="Caption">
    <w:name w:val="caption"/>
    <w:basedOn w:val="Normal"/>
    <w:next w:val="Normal"/>
    <w:uiPriority w:val="35"/>
    <w:unhideWhenUsed/>
    <w:qFormat/>
    <w:rsid w:val="00311CD4"/>
    <w:pPr>
      <w:spacing w:after="200" w:line="240" w:lineRule="auto"/>
    </w:pPr>
    <w:rPr>
      <w:i/>
      <w:iCs/>
      <w:color w:val="0E2841" w:themeColor="text2"/>
      <w:sz w:val="18"/>
      <w:szCs w:val="18"/>
    </w:rPr>
  </w:style>
  <w:style w:type="paragraph" w:styleId="Header">
    <w:name w:val="header"/>
    <w:basedOn w:val="Normal"/>
    <w:link w:val="HeaderChar"/>
    <w:uiPriority w:val="99"/>
    <w:unhideWhenUsed/>
    <w:rsid w:val="00311C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1CD4"/>
  </w:style>
  <w:style w:type="paragraph" w:styleId="Footer">
    <w:name w:val="footer"/>
    <w:basedOn w:val="Normal"/>
    <w:link w:val="FooterChar"/>
    <w:uiPriority w:val="99"/>
    <w:unhideWhenUsed/>
    <w:rsid w:val="00311C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1C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924</Words>
  <Characters>5270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Jenniches perez</dc:creator>
  <cp:keywords/>
  <dc:description/>
  <cp:lastModifiedBy>Thomas Jenniches perez</cp:lastModifiedBy>
  <cp:revision>6</cp:revision>
  <dcterms:created xsi:type="dcterms:W3CDTF">2025-01-14T19:11:00Z</dcterms:created>
  <dcterms:modified xsi:type="dcterms:W3CDTF">2025-01-14T23:06:00Z</dcterms:modified>
</cp:coreProperties>
</file>