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BC597" w14:textId="0F5E7206" w:rsidR="00587E65" w:rsidRPr="009E239E" w:rsidRDefault="00356A0D">
      <w:pPr>
        <w:rPr>
          <w:rFonts w:asciiTheme="majorBidi" w:hAnsiTheme="majorBidi" w:cstheme="majorBidi"/>
        </w:rPr>
      </w:pPr>
      <w:r w:rsidRPr="009E239E">
        <w:rPr>
          <w:rFonts w:asciiTheme="majorBidi" w:hAnsiTheme="majorBidi" w:cstheme="majorBidi"/>
          <w:noProof/>
        </w:rPr>
        <w:drawing>
          <wp:inline distT="0" distB="0" distL="0" distR="0" wp14:anchorId="4EA2A3E6" wp14:editId="5A732BA6">
            <wp:extent cx="812800" cy="812800"/>
            <wp:effectExtent l="0" t="0" r="635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4417AA3C" w14:textId="5A2DC68C" w:rsidR="00D208BF" w:rsidRPr="009E239E" w:rsidRDefault="00431586" w:rsidP="00D208BF">
      <w:pPr>
        <w:jc w:val="center"/>
        <w:rPr>
          <w:rFonts w:asciiTheme="majorBidi" w:hAnsiTheme="majorBidi" w:cstheme="majorBidi"/>
          <w:b/>
          <w:bCs/>
          <w:sz w:val="28"/>
          <w:szCs w:val="28"/>
        </w:rPr>
      </w:pPr>
      <w:r w:rsidRPr="00431586">
        <w:rPr>
          <w:rFonts w:asciiTheme="majorBidi" w:hAnsiTheme="majorBidi" w:cstheme="majorBidi"/>
          <w:b/>
          <w:bCs/>
          <w:sz w:val="28"/>
          <w:szCs w:val="28"/>
        </w:rPr>
        <w:t>MASTER IN DATA SCIENCE AND ADVANCED ANALYTICAL METHODS</w:t>
      </w:r>
    </w:p>
    <w:p w14:paraId="3549072E" w14:textId="184894DD" w:rsidR="00356A0D" w:rsidRPr="009E239E" w:rsidRDefault="00431586" w:rsidP="00D208BF">
      <w:pPr>
        <w:jc w:val="center"/>
        <w:rPr>
          <w:rFonts w:asciiTheme="majorBidi" w:hAnsiTheme="majorBidi" w:cstheme="majorBidi"/>
          <w:sz w:val="28"/>
          <w:szCs w:val="28"/>
        </w:rPr>
      </w:pPr>
      <w:r w:rsidRPr="00431586">
        <w:rPr>
          <w:rFonts w:asciiTheme="majorBidi" w:hAnsiTheme="majorBidi" w:cstheme="majorBidi"/>
          <w:sz w:val="28"/>
          <w:szCs w:val="28"/>
        </w:rPr>
        <w:t>Reformulating Lisbon parishes</w:t>
      </w:r>
    </w:p>
    <w:p w14:paraId="033352CE" w14:textId="201CFB34" w:rsidR="00356A0D" w:rsidRPr="00431586" w:rsidRDefault="00431586" w:rsidP="00D208BF">
      <w:pPr>
        <w:jc w:val="center"/>
        <w:rPr>
          <w:rFonts w:asciiTheme="majorBidi" w:hAnsiTheme="majorBidi" w:cstheme="majorBidi"/>
          <w:sz w:val="24"/>
          <w:szCs w:val="24"/>
          <w:lang w:val="pt-PT"/>
        </w:rPr>
      </w:pPr>
      <w:proofErr w:type="spellStart"/>
      <w:r w:rsidRPr="00431586">
        <w:rPr>
          <w:rFonts w:asciiTheme="majorBidi" w:hAnsiTheme="majorBidi" w:cstheme="majorBidi"/>
          <w:sz w:val="24"/>
          <w:szCs w:val="24"/>
          <w:lang w:val="pt-PT"/>
        </w:rPr>
        <w:t>T</w:t>
      </w:r>
      <w:r w:rsidRPr="00431586">
        <w:rPr>
          <w:rFonts w:asciiTheme="minorEastAsia" w:eastAsiaTheme="minorEastAsia" w:hAnsiTheme="minorEastAsia" w:cstheme="majorBidi" w:hint="eastAsia"/>
          <w:sz w:val="24"/>
          <w:szCs w:val="24"/>
          <w:lang w:val="pt-PT" w:eastAsia="zh-CN"/>
        </w:rPr>
        <w:t>ongjiuzhou</w:t>
      </w:r>
      <w:proofErr w:type="spellEnd"/>
      <w:r w:rsidRPr="00431586">
        <w:rPr>
          <w:rFonts w:asciiTheme="majorBidi" w:eastAsiaTheme="minorHAnsi" w:hAnsiTheme="majorBidi" w:cstheme="majorBidi"/>
          <w:sz w:val="24"/>
          <w:szCs w:val="24"/>
          <w:lang w:val="pt-PT"/>
        </w:rPr>
        <w:t xml:space="preserve"> </w:t>
      </w:r>
      <w:proofErr w:type="spellStart"/>
      <w:r w:rsidRPr="00431586">
        <w:rPr>
          <w:rFonts w:asciiTheme="majorBidi" w:eastAsiaTheme="minorHAnsi" w:hAnsiTheme="majorBidi" w:cstheme="majorBidi"/>
          <w:sz w:val="24"/>
          <w:szCs w:val="24"/>
          <w:lang w:val="pt-PT"/>
        </w:rPr>
        <w:t>L</w:t>
      </w:r>
      <w:r>
        <w:rPr>
          <w:rFonts w:asciiTheme="majorBidi" w:eastAsiaTheme="minorHAnsi" w:hAnsiTheme="majorBidi" w:cstheme="majorBidi"/>
          <w:sz w:val="24"/>
          <w:szCs w:val="24"/>
          <w:lang w:val="pt-PT"/>
        </w:rPr>
        <w:t>iu</w:t>
      </w:r>
      <w:proofErr w:type="spellEnd"/>
      <w:r>
        <w:rPr>
          <w:rFonts w:asciiTheme="majorBidi" w:eastAsiaTheme="minorHAnsi" w:hAnsiTheme="majorBidi" w:cstheme="majorBidi"/>
          <w:sz w:val="24"/>
          <w:szCs w:val="24"/>
          <w:lang w:val="pt-PT"/>
        </w:rPr>
        <w:t xml:space="preserve"> M20211012</w:t>
      </w:r>
    </w:p>
    <w:p w14:paraId="7E93D584" w14:textId="1228CB23" w:rsidR="00356A0D" w:rsidRDefault="00356A0D" w:rsidP="00D208BF">
      <w:pPr>
        <w:jc w:val="center"/>
        <w:rPr>
          <w:rFonts w:asciiTheme="majorBidi" w:hAnsiTheme="majorBidi" w:cstheme="majorBidi"/>
          <w:sz w:val="24"/>
          <w:szCs w:val="24"/>
          <w:lang w:val="pt-PT"/>
        </w:rPr>
      </w:pPr>
      <w:r w:rsidRPr="00431586">
        <w:rPr>
          <w:rFonts w:asciiTheme="majorBidi" w:hAnsiTheme="majorBidi" w:cstheme="majorBidi"/>
          <w:b/>
          <w:bCs/>
          <w:sz w:val="24"/>
          <w:szCs w:val="24"/>
          <w:lang w:val="pt-PT"/>
        </w:rPr>
        <w:t>Supervisor:</w:t>
      </w:r>
      <w:r w:rsidRPr="00431586">
        <w:rPr>
          <w:rFonts w:asciiTheme="majorBidi" w:hAnsiTheme="majorBidi" w:cstheme="majorBidi"/>
          <w:sz w:val="24"/>
          <w:szCs w:val="24"/>
          <w:lang w:val="pt-PT"/>
        </w:rPr>
        <w:t xml:space="preserve"> </w:t>
      </w:r>
      <w:r w:rsidR="0096070B" w:rsidRPr="00431586">
        <w:rPr>
          <w:rFonts w:asciiTheme="majorBidi" w:hAnsiTheme="majorBidi" w:cstheme="majorBidi"/>
          <w:sz w:val="24"/>
          <w:szCs w:val="24"/>
          <w:lang w:val="pt-PT"/>
        </w:rPr>
        <w:t>Prof.</w:t>
      </w:r>
      <w:r w:rsidR="00431586">
        <w:rPr>
          <w:rFonts w:asciiTheme="majorBidi" w:hAnsiTheme="majorBidi" w:cstheme="majorBidi"/>
          <w:sz w:val="24"/>
          <w:szCs w:val="24"/>
          <w:lang w:val="pt-PT"/>
        </w:rPr>
        <w:t xml:space="preserve"> </w:t>
      </w:r>
      <w:r w:rsidR="00431586" w:rsidRPr="00431586">
        <w:rPr>
          <w:rFonts w:asciiTheme="majorBidi" w:hAnsiTheme="majorBidi" w:cstheme="majorBidi"/>
          <w:sz w:val="24"/>
          <w:szCs w:val="24"/>
          <w:lang w:val="pt-PT"/>
        </w:rPr>
        <w:t xml:space="preserve">Alberto Acedo </w:t>
      </w:r>
      <w:proofErr w:type="spellStart"/>
      <w:r w:rsidR="00431586" w:rsidRPr="00431586">
        <w:rPr>
          <w:rFonts w:asciiTheme="majorBidi" w:hAnsiTheme="majorBidi" w:cstheme="majorBidi"/>
          <w:sz w:val="24"/>
          <w:szCs w:val="24"/>
          <w:lang w:val="pt-PT"/>
        </w:rPr>
        <w:t>S</w:t>
      </w:r>
      <w:r w:rsidR="00431586">
        <w:rPr>
          <w:rFonts w:asciiTheme="majorBidi" w:hAnsiTheme="majorBidi" w:cstheme="majorBidi"/>
          <w:sz w:val="24"/>
          <w:szCs w:val="24"/>
          <w:lang w:val="pt-PT"/>
        </w:rPr>
        <w:t>anchez</w:t>
      </w:r>
      <w:proofErr w:type="spellEnd"/>
    </w:p>
    <w:p w14:paraId="4C102297" w14:textId="4205BC0E" w:rsidR="00431586" w:rsidRPr="00431586" w:rsidRDefault="00431586" w:rsidP="00D208BF">
      <w:pPr>
        <w:jc w:val="center"/>
        <w:rPr>
          <w:rFonts w:asciiTheme="majorBidi" w:hAnsiTheme="majorBidi" w:cstheme="majorBidi"/>
          <w:sz w:val="24"/>
          <w:szCs w:val="24"/>
          <w:lang w:val="pt-PT"/>
        </w:rPr>
      </w:pPr>
      <w:r w:rsidRPr="00431586">
        <w:rPr>
          <w:rFonts w:asciiTheme="majorBidi" w:hAnsiTheme="majorBidi" w:cstheme="majorBidi"/>
          <w:sz w:val="24"/>
          <w:szCs w:val="24"/>
          <w:lang w:val="pt-PT"/>
        </w:rPr>
        <w:t>Prof.</w:t>
      </w:r>
      <w:r>
        <w:rPr>
          <w:rFonts w:asciiTheme="majorBidi" w:hAnsiTheme="majorBidi" w:cstheme="majorBidi"/>
          <w:sz w:val="24"/>
          <w:szCs w:val="24"/>
          <w:lang w:val="pt-PT"/>
        </w:rPr>
        <w:t xml:space="preserve"> </w:t>
      </w:r>
      <w:proofErr w:type="spellStart"/>
      <w:r>
        <w:rPr>
          <w:rFonts w:asciiTheme="majorBidi" w:hAnsiTheme="majorBidi" w:cstheme="majorBidi"/>
          <w:sz w:val="24"/>
          <w:szCs w:val="24"/>
          <w:lang w:val="pt-PT"/>
        </w:rPr>
        <w:t>Mijail</w:t>
      </w:r>
      <w:proofErr w:type="spellEnd"/>
      <w:r>
        <w:rPr>
          <w:rFonts w:asciiTheme="majorBidi" w:hAnsiTheme="majorBidi" w:cstheme="majorBidi"/>
          <w:sz w:val="24"/>
          <w:szCs w:val="24"/>
          <w:lang w:val="pt-PT"/>
        </w:rPr>
        <w:t xml:space="preserve"> </w:t>
      </w:r>
      <w:proofErr w:type="spellStart"/>
      <w:r>
        <w:rPr>
          <w:rFonts w:asciiTheme="majorBidi" w:hAnsiTheme="majorBidi" w:cstheme="majorBidi"/>
          <w:sz w:val="24"/>
          <w:szCs w:val="24"/>
          <w:lang w:val="pt-PT"/>
        </w:rPr>
        <w:t>Juanovich</w:t>
      </w:r>
      <w:proofErr w:type="spellEnd"/>
      <w:r>
        <w:rPr>
          <w:rFonts w:asciiTheme="majorBidi" w:hAnsiTheme="majorBidi" w:cstheme="majorBidi"/>
          <w:sz w:val="24"/>
          <w:szCs w:val="24"/>
          <w:lang w:val="pt-PT"/>
        </w:rPr>
        <w:t xml:space="preserve"> </w:t>
      </w:r>
      <w:proofErr w:type="spellStart"/>
      <w:r>
        <w:rPr>
          <w:rFonts w:asciiTheme="majorBidi" w:hAnsiTheme="majorBidi" w:cstheme="majorBidi"/>
          <w:sz w:val="24"/>
          <w:szCs w:val="24"/>
          <w:lang w:val="pt-PT"/>
        </w:rPr>
        <w:t>Naranjo</w:t>
      </w:r>
      <w:proofErr w:type="spellEnd"/>
      <w:r>
        <w:rPr>
          <w:rFonts w:asciiTheme="majorBidi" w:hAnsiTheme="majorBidi" w:cstheme="majorBidi"/>
          <w:sz w:val="24"/>
          <w:szCs w:val="24"/>
          <w:lang w:val="pt-PT"/>
        </w:rPr>
        <w:t xml:space="preserve"> </w:t>
      </w:r>
      <w:proofErr w:type="spellStart"/>
      <w:r>
        <w:rPr>
          <w:rFonts w:asciiTheme="majorBidi" w:hAnsiTheme="majorBidi" w:cstheme="majorBidi"/>
          <w:sz w:val="24"/>
          <w:szCs w:val="24"/>
          <w:lang w:val="pt-PT"/>
        </w:rPr>
        <w:t>Zolotov</w:t>
      </w:r>
      <w:proofErr w:type="spellEnd"/>
    </w:p>
    <w:p w14:paraId="09A8CE87" w14:textId="71A8E444" w:rsidR="00356A0D" w:rsidRPr="00431586" w:rsidRDefault="00356A0D">
      <w:pPr>
        <w:rPr>
          <w:rFonts w:asciiTheme="majorBidi" w:hAnsiTheme="majorBidi" w:cstheme="majorBidi"/>
          <w:sz w:val="24"/>
          <w:szCs w:val="24"/>
          <w:lang w:val="pt-PT"/>
        </w:rPr>
      </w:pPr>
    </w:p>
    <w:p w14:paraId="7749FD56" w14:textId="7E8ED37D" w:rsidR="00D208BF" w:rsidRDefault="00D208BF" w:rsidP="00D208BF">
      <w:pPr>
        <w:spacing w:line="276" w:lineRule="auto"/>
        <w:rPr>
          <w:rFonts w:asciiTheme="majorBidi" w:hAnsiTheme="majorBidi" w:cstheme="majorBidi"/>
          <w:b/>
          <w:bCs/>
          <w:sz w:val="24"/>
          <w:szCs w:val="24"/>
        </w:rPr>
      </w:pPr>
      <w:r w:rsidRPr="009E239E">
        <w:rPr>
          <w:rFonts w:asciiTheme="majorBidi" w:hAnsiTheme="majorBidi" w:cstheme="majorBidi"/>
          <w:b/>
          <w:bCs/>
          <w:sz w:val="24"/>
          <w:szCs w:val="24"/>
        </w:rPr>
        <w:t>Context:</w:t>
      </w:r>
    </w:p>
    <w:p w14:paraId="4854671C" w14:textId="0C04C638" w:rsidR="00431586" w:rsidRDefault="00431586" w:rsidP="00D208BF">
      <w:pPr>
        <w:spacing w:line="276" w:lineRule="auto"/>
        <w:rPr>
          <w:rFonts w:asciiTheme="majorBidi" w:hAnsiTheme="majorBidi" w:cstheme="majorBidi"/>
          <w:sz w:val="24"/>
          <w:szCs w:val="24"/>
        </w:rPr>
      </w:pPr>
      <w:r w:rsidRPr="00431586">
        <w:rPr>
          <w:rFonts w:asciiTheme="majorBidi" w:hAnsiTheme="majorBidi" w:cstheme="majorBidi"/>
          <w:sz w:val="24"/>
          <w:szCs w:val="24"/>
        </w:rPr>
        <w:t>In 2012 Lisbon suffered one of the most important administrative changes in its history. Their administrative boundaries changed from 54 units before 2012 to the current 24 parishes. This transformation combined adjoining parishes, alleviating the over-dimensioned administrative positions, and creating a new parish result of the 1998 Lisbon World Exposition. This research wants to understand this change from a data-driven approach.</w:t>
      </w:r>
    </w:p>
    <w:p w14:paraId="2E35121C" w14:textId="6ABBC9F4" w:rsidR="00431586" w:rsidRPr="009E239E" w:rsidRDefault="00431586" w:rsidP="00D208BF">
      <w:pPr>
        <w:spacing w:line="276" w:lineRule="auto"/>
        <w:rPr>
          <w:rFonts w:asciiTheme="majorBidi" w:hAnsiTheme="majorBidi" w:cstheme="majorBidi"/>
          <w:sz w:val="24"/>
          <w:szCs w:val="24"/>
        </w:rPr>
      </w:pPr>
      <w:r w:rsidRPr="00431586">
        <w:rPr>
          <w:rFonts w:asciiTheme="majorBidi" w:hAnsiTheme="majorBidi" w:cstheme="majorBidi"/>
          <w:sz w:val="24"/>
          <w:szCs w:val="24"/>
        </w:rPr>
        <w:t>Because in 2021, Portugal completes its national census. Exactly 10 years have passed since the last census in 2011. We want to study this topic using the latest census data and various geographical data provided by the Lisbon Municipality.</w:t>
      </w:r>
    </w:p>
    <w:p w14:paraId="5AB646B4" w14:textId="1DC3455A" w:rsidR="00356A0D" w:rsidRPr="009E239E" w:rsidRDefault="00356A0D" w:rsidP="00D208BF">
      <w:pPr>
        <w:spacing w:line="276" w:lineRule="auto"/>
        <w:rPr>
          <w:rFonts w:asciiTheme="majorBidi" w:hAnsiTheme="majorBidi" w:cstheme="majorBidi"/>
          <w:sz w:val="24"/>
          <w:szCs w:val="24"/>
        </w:rPr>
      </w:pPr>
    </w:p>
    <w:p w14:paraId="3CF3E304" w14:textId="22E2F03E" w:rsidR="00356A0D" w:rsidRDefault="00D208BF" w:rsidP="00D208BF">
      <w:pPr>
        <w:spacing w:line="276" w:lineRule="auto"/>
        <w:rPr>
          <w:rFonts w:asciiTheme="majorBidi" w:hAnsiTheme="majorBidi" w:cstheme="majorBidi"/>
          <w:b/>
          <w:bCs/>
          <w:sz w:val="24"/>
          <w:szCs w:val="24"/>
        </w:rPr>
      </w:pPr>
      <w:r w:rsidRPr="009E239E">
        <w:rPr>
          <w:rFonts w:asciiTheme="majorBidi" w:hAnsiTheme="majorBidi" w:cstheme="majorBidi"/>
          <w:b/>
          <w:bCs/>
          <w:sz w:val="24"/>
          <w:szCs w:val="24"/>
        </w:rPr>
        <w:t>Research gap and objectives:</w:t>
      </w:r>
    </w:p>
    <w:p w14:paraId="0CB1C665" w14:textId="77777777" w:rsidR="007A0169" w:rsidRPr="007A0169" w:rsidRDefault="007A0169" w:rsidP="007A0169">
      <w:pPr>
        <w:spacing w:line="276" w:lineRule="auto"/>
        <w:rPr>
          <w:rFonts w:asciiTheme="majorBidi" w:hAnsiTheme="majorBidi" w:cstheme="majorBidi"/>
          <w:sz w:val="24"/>
          <w:szCs w:val="24"/>
        </w:rPr>
      </w:pPr>
      <w:r w:rsidRPr="007A0169">
        <w:rPr>
          <w:rFonts w:asciiTheme="majorBidi" w:hAnsiTheme="majorBidi" w:cstheme="majorBidi"/>
          <w:sz w:val="24"/>
          <w:szCs w:val="24"/>
        </w:rPr>
        <w:t>Data science is used to compensate or explain the changes and progress made by the government in municipal construction as well as in planning, and the shortcomings therein.</w:t>
      </w:r>
    </w:p>
    <w:p w14:paraId="7727418D" w14:textId="1B14D9E6" w:rsidR="007A0169" w:rsidRPr="009E239E" w:rsidRDefault="007A0169" w:rsidP="007A0169">
      <w:pPr>
        <w:spacing w:line="276" w:lineRule="auto"/>
        <w:rPr>
          <w:rFonts w:asciiTheme="majorBidi" w:hAnsiTheme="majorBidi" w:cstheme="majorBidi"/>
          <w:sz w:val="24"/>
          <w:szCs w:val="24"/>
        </w:rPr>
      </w:pPr>
      <w:r w:rsidRPr="007A0169">
        <w:rPr>
          <w:rFonts w:asciiTheme="majorBidi" w:hAnsiTheme="majorBidi" w:cstheme="majorBidi"/>
          <w:sz w:val="24"/>
          <w:szCs w:val="24"/>
        </w:rPr>
        <w:t>Solve real-world problems faced by municipal administrative units through the application of geographic data science.</w:t>
      </w:r>
    </w:p>
    <w:p w14:paraId="422A6814" w14:textId="6FE7A346" w:rsidR="00356A0D" w:rsidRPr="009E239E" w:rsidRDefault="00356A0D" w:rsidP="00D208BF">
      <w:pPr>
        <w:spacing w:line="276" w:lineRule="auto"/>
        <w:rPr>
          <w:rFonts w:asciiTheme="majorBidi" w:hAnsiTheme="majorBidi" w:cstheme="majorBidi"/>
          <w:sz w:val="24"/>
          <w:szCs w:val="24"/>
        </w:rPr>
      </w:pPr>
    </w:p>
    <w:p w14:paraId="235D933C" w14:textId="462E6BE8" w:rsidR="00356A0D" w:rsidRPr="009E239E" w:rsidRDefault="00D208BF" w:rsidP="00D208BF">
      <w:pPr>
        <w:spacing w:line="276" w:lineRule="auto"/>
        <w:rPr>
          <w:rFonts w:asciiTheme="majorBidi" w:hAnsiTheme="majorBidi" w:cstheme="majorBidi"/>
          <w:sz w:val="24"/>
          <w:szCs w:val="24"/>
        </w:rPr>
      </w:pPr>
      <w:r w:rsidRPr="009E239E">
        <w:rPr>
          <w:rFonts w:asciiTheme="majorBidi" w:hAnsiTheme="majorBidi" w:cstheme="majorBidi"/>
          <w:b/>
          <w:bCs/>
          <w:sz w:val="24"/>
          <w:szCs w:val="24"/>
        </w:rPr>
        <w:t>Methodological approach:</w:t>
      </w:r>
    </w:p>
    <w:p w14:paraId="0D749BC9" w14:textId="11850B61" w:rsidR="00356A0D" w:rsidRPr="009E239E" w:rsidRDefault="00A36C1C" w:rsidP="00D208BF">
      <w:pPr>
        <w:spacing w:line="276" w:lineRule="auto"/>
        <w:rPr>
          <w:rFonts w:asciiTheme="majorBidi" w:hAnsiTheme="majorBidi" w:cstheme="majorBidi"/>
          <w:sz w:val="24"/>
          <w:szCs w:val="24"/>
        </w:rPr>
      </w:pPr>
      <w:r w:rsidRPr="00A36C1C">
        <w:rPr>
          <w:rFonts w:asciiTheme="majorBidi" w:hAnsiTheme="majorBidi" w:cstheme="majorBidi"/>
          <w:sz w:val="24"/>
          <w:szCs w:val="24"/>
        </w:rPr>
        <w:t xml:space="preserve">We consider clustering techniques and regionalization methods. In this process, we will explore the socioeconomic characteristics of Lisbon. We will extract common patterns from a multidimensional data cloud generated by the Census Bureau on small regions. We first explore the multivariate nature of our dataset, suggesting some ways to examine statistical and spatial distributions before performing any clustering. Focusing on individual variables and their pairwise associations can help guide subsequent clustering or regionalization applications. We then consider clustering methods for geo-demography - applying </w:t>
      </w:r>
      <w:r w:rsidRPr="00A36C1C">
        <w:rPr>
          <w:rFonts w:asciiTheme="majorBidi" w:hAnsiTheme="majorBidi" w:cstheme="majorBidi"/>
          <w:sz w:val="24"/>
          <w:szCs w:val="24"/>
        </w:rPr>
        <w:lastRenderedPageBreak/>
        <w:t>multivariate clustering to spatially referenced demographic data. We use two popular clustering algorithms: K-means and Ward's hierarchical approach.</w:t>
      </w:r>
    </w:p>
    <w:p w14:paraId="1EB18BBA" w14:textId="77850C1B" w:rsidR="00356A0D" w:rsidRPr="009E239E" w:rsidRDefault="00D208BF" w:rsidP="00D208BF">
      <w:pPr>
        <w:spacing w:line="276" w:lineRule="auto"/>
        <w:rPr>
          <w:rFonts w:asciiTheme="majorBidi" w:hAnsiTheme="majorBidi" w:cstheme="majorBidi"/>
          <w:sz w:val="24"/>
          <w:szCs w:val="24"/>
        </w:rPr>
      </w:pPr>
      <w:r w:rsidRPr="009E239E">
        <w:rPr>
          <w:rFonts w:asciiTheme="majorBidi" w:hAnsiTheme="majorBidi" w:cstheme="majorBidi"/>
          <w:b/>
          <w:bCs/>
          <w:sz w:val="24"/>
          <w:szCs w:val="24"/>
        </w:rPr>
        <w:t>Expected results and contributions:</w:t>
      </w:r>
    </w:p>
    <w:p w14:paraId="29E72D59" w14:textId="75EBAD47" w:rsidR="0086676F" w:rsidRDefault="00A36C1C" w:rsidP="00D208BF">
      <w:pPr>
        <w:spacing w:line="276" w:lineRule="auto"/>
        <w:rPr>
          <w:rFonts w:asciiTheme="majorBidi" w:hAnsiTheme="majorBidi" w:cstheme="majorBidi"/>
          <w:sz w:val="24"/>
          <w:szCs w:val="24"/>
        </w:rPr>
      </w:pPr>
      <w:r w:rsidRPr="00A36C1C">
        <w:rPr>
          <w:rFonts w:asciiTheme="majorBidi" w:hAnsiTheme="majorBidi" w:cstheme="majorBidi"/>
          <w:sz w:val="24"/>
          <w:szCs w:val="24"/>
        </w:rPr>
        <w:t>As we will see, mapping the spatial distribution of the resulting clusters reveals interesting insights into the socio-economic structure of Lisbon. We also see that in many cases clusters are spatially fragmented. That is, a cluster may actually consist of different regions that are not spatially connected. In fact, some clusters will have members spread throughout the map. This will illustrate why connectivity may be important when building insights into spatial data, as these clusters will not provide comprehensible regions at all. With this in mind, we will continue to regionalize and explore different ways of incorporating geographic constraints into the exploration of Lisbon's social structure. Finally, the most practical and effective model of regionalization for Lisbon is derived.</w:t>
      </w:r>
    </w:p>
    <w:p w14:paraId="7B3EB37E" w14:textId="2F78F26B" w:rsidR="0086676F" w:rsidRDefault="0086676F" w:rsidP="00D208BF">
      <w:pPr>
        <w:spacing w:line="276" w:lineRule="auto"/>
        <w:rPr>
          <w:rFonts w:asciiTheme="majorBidi" w:hAnsiTheme="majorBidi" w:cstheme="majorBidi"/>
          <w:sz w:val="24"/>
          <w:szCs w:val="24"/>
        </w:rPr>
      </w:pPr>
    </w:p>
    <w:p w14:paraId="4DF8C046" w14:textId="77777777" w:rsidR="0086676F" w:rsidRPr="009E239E" w:rsidRDefault="0086676F" w:rsidP="00D208BF">
      <w:pPr>
        <w:spacing w:line="276" w:lineRule="auto"/>
        <w:rPr>
          <w:rFonts w:asciiTheme="majorBidi" w:hAnsiTheme="majorBidi" w:cstheme="majorBidi"/>
          <w:sz w:val="24"/>
          <w:szCs w:val="24"/>
        </w:rPr>
      </w:pPr>
    </w:p>
    <w:p w14:paraId="45557D75" w14:textId="5C7999EC" w:rsidR="00356A0D" w:rsidRPr="009E239E" w:rsidRDefault="009E239E" w:rsidP="00D208BF">
      <w:pPr>
        <w:spacing w:line="276" w:lineRule="auto"/>
        <w:rPr>
          <w:rFonts w:asciiTheme="majorBidi" w:hAnsiTheme="majorBidi" w:cstheme="majorBidi"/>
          <w:b/>
          <w:bCs/>
          <w:sz w:val="24"/>
          <w:szCs w:val="24"/>
        </w:rPr>
      </w:pPr>
      <w:r>
        <w:rPr>
          <w:rFonts w:asciiTheme="majorBidi" w:hAnsiTheme="majorBidi" w:cstheme="majorBidi"/>
          <w:b/>
          <w:bCs/>
          <w:sz w:val="24"/>
          <w:szCs w:val="24"/>
        </w:rPr>
        <w:t>B</w:t>
      </w:r>
      <w:r w:rsidR="00356A0D" w:rsidRPr="009E239E">
        <w:rPr>
          <w:rFonts w:asciiTheme="majorBidi" w:hAnsiTheme="majorBidi" w:cstheme="majorBidi"/>
          <w:b/>
          <w:bCs/>
          <w:sz w:val="24"/>
          <w:szCs w:val="24"/>
        </w:rPr>
        <w:t>ibliographical references:</w:t>
      </w:r>
    </w:p>
    <w:p w14:paraId="58A0308F" w14:textId="481F4090" w:rsidR="00A36C1C" w:rsidRPr="00A36C1C" w:rsidRDefault="00A36C1C" w:rsidP="00A36C1C">
      <w:pPr>
        <w:pStyle w:val="a7"/>
        <w:shd w:val="clear" w:color="auto" w:fill="FFFFFF"/>
        <w:spacing w:before="0" w:beforeAutospacing="0"/>
        <w:rPr>
          <w:rFonts w:asciiTheme="majorBidi" w:hAnsiTheme="majorBidi" w:cstheme="majorBidi"/>
        </w:rPr>
      </w:pPr>
      <w:r w:rsidRPr="00A36C1C">
        <w:rPr>
          <w:rFonts w:asciiTheme="majorBidi" w:hAnsiTheme="majorBidi" w:cstheme="majorBidi"/>
        </w:rPr>
        <w:t xml:space="preserve">James, Gareth, Daniela Witten, Trevor Hastie, and Robert </w:t>
      </w:r>
      <w:proofErr w:type="spellStart"/>
      <w:r w:rsidRPr="00A36C1C">
        <w:rPr>
          <w:rFonts w:asciiTheme="majorBidi" w:hAnsiTheme="majorBidi" w:cstheme="majorBidi"/>
        </w:rPr>
        <w:t>Tibshirani</w:t>
      </w:r>
      <w:proofErr w:type="spellEnd"/>
      <w:r w:rsidRPr="00A36C1C">
        <w:rPr>
          <w:rFonts w:asciiTheme="majorBidi" w:hAnsiTheme="majorBidi" w:cstheme="majorBidi"/>
        </w:rPr>
        <w:t>. 2021. </w:t>
      </w:r>
      <w:r w:rsidRPr="00A36C1C">
        <w:rPr>
          <w:rFonts w:asciiTheme="majorBidi" w:hAnsiTheme="majorBidi" w:cstheme="majorBidi"/>
          <w:i/>
          <w:iCs/>
        </w:rPr>
        <w:t>Introduction to Statistical Learning</w:t>
      </w:r>
      <w:r w:rsidRPr="00A36C1C">
        <w:rPr>
          <w:rFonts w:asciiTheme="majorBidi" w:hAnsiTheme="majorBidi" w:cstheme="majorBidi"/>
        </w:rPr>
        <w:t> (2nd Edition). Wiley: New York.</w:t>
      </w:r>
    </w:p>
    <w:p w14:paraId="1473B279" w14:textId="77777777" w:rsidR="00A36C1C" w:rsidRPr="00A36C1C" w:rsidRDefault="00A36C1C" w:rsidP="00A36C1C">
      <w:pPr>
        <w:pStyle w:val="a7"/>
        <w:shd w:val="clear" w:color="auto" w:fill="FFFFFF"/>
        <w:spacing w:before="0" w:beforeAutospacing="0"/>
        <w:rPr>
          <w:rFonts w:asciiTheme="majorBidi" w:hAnsiTheme="majorBidi" w:cstheme="majorBidi"/>
        </w:rPr>
      </w:pPr>
      <w:r w:rsidRPr="00A36C1C">
        <w:rPr>
          <w:rFonts w:asciiTheme="majorBidi" w:hAnsiTheme="majorBidi" w:cstheme="majorBidi"/>
        </w:rPr>
        <w:t xml:space="preserve">For regionalization problems and methods, a useful discussion of the theory and operation of various heuristics and methods is provided by Duque, Ramos, and </w:t>
      </w:r>
      <w:proofErr w:type="spellStart"/>
      <w:r w:rsidRPr="00A36C1C">
        <w:rPr>
          <w:rFonts w:asciiTheme="majorBidi" w:hAnsiTheme="majorBidi" w:cstheme="majorBidi"/>
        </w:rPr>
        <w:t>Suriñach</w:t>
      </w:r>
      <w:proofErr w:type="spellEnd"/>
      <w:r w:rsidRPr="00A36C1C">
        <w:rPr>
          <w:rFonts w:asciiTheme="majorBidi" w:hAnsiTheme="majorBidi" w:cstheme="majorBidi"/>
        </w:rPr>
        <w:t>:</w:t>
      </w:r>
    </w:p>
    <w:p w14:paraId="35927B3D" w14:textId="77777777" w:rsidR="00A36C1C" w:rsidRPr="00A36C1C" w:rsidRDefault="00A36C1C" w:rsidP="00A36C1C">
      <w:pPr>
        <w:pStyle w:val="a7"/>
        <w:shd w:val="clear" w:color="auto" w:fill="FFFFFF"/>
        <w:spacing w:before="0" w:beforeAutospacing="0"/>
        <w:rPr>
          <w:rFonts w:asciiTheme="majorBidi" w:hAnsiTheme="majorBidi" w:cstheme="majorBidi"/>
        </w:rPr>
      </w:pPr>
      <w:r w:rsidRPr="00A36C1C">
        <w:rPr>
          <w:rFonts w:asciiTheme="majorBidi" w:hAnsiTheme="majorBidi" w:cstheme="majorBidi"/>
        </w:rPr>
        <w:t xml:space="preserve">Duque, Juan Carlos, Raúl Ramos, and Jordi </w:t>
      </w:r>
      <w:proofErr w:type="spellStart"/>
      <w:r w:rsidRPr="00A36C1C">
        <w:rPr>
          <w:rFonts w:asciiTheme="majorBidi" w:hAnsiTheme="majorBidi" w:cstheme="majorBidi"/>
        </w:rPr>
        <w:t>Suriñach</w:t>
      </w:r>
      <w:proofErr w:type="spellEnd"/>
      <w:r w:rsidRPr="00A36C1C">
        <w:rPr>
          <w:rFonts w:asciiTheme="majorBidi" w:hAnsiTheme="majorBidi" w:cstheme="majorBidi"/>
        </w:rPr>
        <w:t>. 2007. “Supervised Regionalization Methods: A survey.” </w:t>
      </w:r>
      <w:r w:rsidRPr="00A36C1C">
        <w:rPr>
          <w:rFonts w:asciiTheme="majorBidi" w:hAnsiTheme="majorBidi" w:cstheme="majorBidi"/>
          <w:i/>
          <w:iCs/>
        </w:rPr>
        <w:t>International Regional Science Review</w:t>
      </w:r>
      <w:r w:rsidRPr="00A36C1C">
        <w:rPr>
          <w:rFonts w:asciiTheme="majorBidi" w:hAnsiTheme="majorBidi" w:cstheme="majorBidi"/>
        </w:rPr>
        <w:t> 30(3): 195-220.</w:t>
      </w:r>
    </w:p>
    <w:p w14:paraId="4F8E9E3D" w14:textId="77777777" w:rsidR="00A36C1C" w:rsidRPr="00A36C1C" w:rsidRDefault="00A36C1C" w:rsidP="00A36C1C">
      <w:pPr>
        <w:pStyle w:val="a7"/>
        <w:shd w:val="clear" w:color="auto" w:fill="FFFFFF"/>
        <w:spacing w:before="0" w:beforeAutospacing="0"/>
        <w:rPr>
          <w:rFonts w:asciiTheme="majorBidi" w:hAnsiTheme="majorBidi" w:cstheme="majorBidi"/>
        </w:rPr>
      </w:pPr>
      <w:r w:rsidRPr="00A36C1C">
        <w:rPr>
          <w:rFonts w:asciiTheme="majorBidi" w:hAnsiTheme="majorBidi" w:cstheme="majorBidi"/>
        </w:rPr>
        <w:t>Finally, methods for geodemographics are comprehensively covered in the book by Harris, Sleight, and Webber:</w:t>
      </w:r>
    </w:p>
    <w:p w14:paraId="2D596427" w14:textId="77777777" w:rsidR="00A36C1C" w:rsidRPr="00A36C1C" w:rsidRDefault="00A36C1C" w:rsidP="00A36C1C">
      <w:pPr>
        <w:pStyle w:val="a7"/>
        <w:shd w:val="clear" w:color="auto" w:fill="FFFFFF"/>
        <w:spacing w:before="0" w:beforeAutospacing="0"/>
        <w:rPr>
          <w:rFonts w:asciiTheme="majorBidi" w:hAnsiTheme="majorBidi" w:cstheme="majorBidi"/>
        </w:rPr>
      </w:pPr>
      <w:r w:rsidRPr="00A36C1C">
        <w:rPr>
          <w:rFonts w:asciiTheme="majorBidi" w:hAnsiTheme="majorBidi" w:cstheme="majorBidi"/>
        </w:rPr>
        <w:t>Harris, Rich, Peter Sleight, and Richard Webber. 2005. </w:t>
      </w:r>
      <w:r w:rsidRPr="00A36C1C">
        <w:rPr>
          <w:rFonts w:asciiTheme="majorBidi" w:hAnsiTheme="majorBidi" w:cstheme="majorBidi"/>
          <w:i/>
          <w:iCs/>
        </w:rPr>
        <w:t xml:space="preserve">Geodemographics, GIS, and </w:t>
      </w:r>
      <w:proofErr w:type="spellStart"/>
      <w:r w:rsidRPr="00A36C1C">
        <w:rPr>
          <w:rFonts w:asciiTheme="majorBidi" w:hAnsiTheme="majorBidi" w:cstheme="majorBidi"/>
          <w:i/>
          <w:iCs/>
        </w:rPr>
        <w:t>Neighbourhood</w:t>
      </w:r>
      <w:proofErr w:type="spellEnd"/>
      <w:r w:rsidRPr="00A36C1C">
        <w:rPr>
          <w:rFonts w:asciiTheme="majorBidi" w:hAnsiTheme="majorBidi" w:cstheme="majorBidi"/>
          <w:i/>
          <w:iCs/>
        </w:rPr>
        <w:t xml:space="preserve"> Targeting.</w:t>
      </w:r>
      <w:r w:rsidRPr="00A36C1C">
        <w:rPr>
          <w:rFonts w:asciiTheme="majorBidi" w:hAnsiTheme="majorBidi" w:cstheme="majorBidi"/>
        </w:rPr>
        <w:t> Wiley.</w:t>
      </w:r>
    </w:p>
    <w:p w14:paraId="5963E569" w14:textId="77777777" w:rsidR="00A36C1C" w:rsidRPr="00A36C1C" w:rsidRDefault="00A36C1C" w:rsidP="00A36C1C">
      <w:pPr>
        <w:pStyle w:val="a7"/>
        <w:shd w:val="clear" w:color="auto" w:fill="FFFFFF"/>
        <w:spacing w:before="0" w:beforeAutospacing="0"/>
        <w:rPr>
          <w:rFonts w:asciiTheme="majorBidi" w:hAnsiTheme="majorBidi" w:cstheme="majorBidi"/>
        </w:rPr>
      </w:pPr>
      <w:r w:rsidRPr="00A36C1C">
        <w:rPr>
          <w:rFonts w:asciiTheme="majorBidi" w:hAnsiTheme="majorBidi" w:cstheme="majorBidi"/>
        </w:rPr>
        <w:t>And a more recent overview and discussion can also be provided by Singleton and Spielman:</w:t>
      </w:r>
    </w:p>
    <w:p w14:paraId="4C1B98D8" w14:textId="77777777" w:rsidR="00A36C1C" w:rsidRDefault="00A36C1C" w:rsidP="00A36C1C">
      <w:pPr>
        <w:pStyle w:val="a7"/>
        <w:shd w:val="clear" w:color="auto" w:fill="FFFFFF"/>
        <w:spacing w:before="0" w:beforeAutospacing="0"/>
        <w:rPr>
          <w:rFonts w:asciiTheme="majorBidi" w:hAnsiTheme="majorBidi" w:cstheme="majorBidi"/>
        </w:rPr>
      </w:pPr>
      <w:r w:rsidRPr="00A36C1C">
        <w:rPr>
          <w:rFonts w:asciiTheme="majorBidi" w:hAnsiTheme="majorBidi" w:cstheme="majorBidi"/>
        </w:rPr>
        <w:t>Singleton, Alex and Seth Spielman. 2014. “The past, present, and future of geodemographic research in the United States and the United Kingdom.” </w:t>
      </w:r>
      <w:r w:rsidRPr="00A36C1C">
        <w:rPr>
          <w:rFonts w:asciiTheme="majorBidi" w:hAnsiTheme="majorBidi" w:cstheme="majorBidi"/>
          <w:i/>
          <w:iCs/>
        </w:rPr>
        <w:t>The Professional Geographer</w:t>
      </w:r>
      <w:r w:rsidRPr="00A36C1C">
        <w:rPr>
          <w:rFonts w:asciiTheme="majorBidi" w:hAnsiTheme="majorBidi" w:cstheme="majorBidi"/>
        </w:rPr>
        <w:t> 66(4): 558-567.</w:t>
      </w:r>
    </w:p>
    <w:p w14:paraId="5FC1F3F6" w14:textId="0CF32BF8" w:rsidR="0086676F" w:rsidRPr="00A36C1C" w:rsidRDefault="0086676F" w:rsidP="00A36C1C">
      <w:pPr>
        <w:pStyle w:val="a7"/>
        <w:shd w:val="clear" w:color="auto" w:fill="FFFFFF"/>
        <w:spacing w:before="0" w:beforeAutospacing="0"/>
        <w:rPr>
          <w:rFonts w:asciiTheme="majorBidi" w:hAnsiTheme="majorBidi" w:cstheme="majorBidi"/>
        </w:rPr>
      </w:pPr>
    </w:p>
    <w:sectPr w:rsidR="0086676F" w:rsidRPr="00A36C1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395F0" w14:textId="77777777" w:rsidR="00FE231D" w:rsidRDefault="00FE231D" w:rsidP="00D208BF">
      <w:pPr>
        <w:spacing w:after="0" w:line="240" w:lineRule="auto"/>
      </w:pPr>
      <w:r>
        <w:separator/>
      </w:r>
    </w:p>
  </w:endnote>
  <w:endnote w:type="continuationSeparator" w:id="0">
    <w:p w14:paraId="258CEF97" w14:textId="77777777" w:rsidR="00FE231D" w:rsidRDefault="00FE231D" w:rsidP="00D20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770640"/>
      <w:docPartObj>
        <w:docPartGallery w:val="Page Numbers (Bottom of Page)"/>
        <w:docPartUnique/>
      </w:docPartObj>
    </w:sdtPr>
    <w:sdtEndPr>
      <w:rPr>
        <w:noProof/>
      </w:rPr>
    </w:sdtEndPr>
    <w:sdtContent>
      <w:p w14:paraId="467CDD1A" w14:textId="553E3B43" w:rsidR="00D208BF" w:rsidRDefault="00D208BF">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2A146098" w14:textId="6CCE6EC8" w:rsidR="00D208BF" w:rsidRDefault="00D208B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28234" w14:textId="77777777" w:rsidR="00FE231D" w:rsidRDefault="00FE231D" w:rsidP="00D208BF">
      <w:pPr>
        <w:spacing w:after="0" w:line="240" w:lineRule="auto"/>
      </w:pPr>
      <w:r>
        <w:separator/>
      </w:r>
    </w:p>
  </w:footnote>
  <w:footnote w:type="continuationSeparator" w:id="0">
    <w:p w14:paraId="7B8E4DF4" w14:textId="77777777" w:rsidR="00FE231D" w:rsidRDefault="00FE231D" w:rsidP="00D208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2MTKxMDA1NLYwsDRV0lEKTi0uzszPAykwrAUAoFXsrSwAAAA="/>
  </w:docVars>
  <w:rsids>
    <w:rsidRoot w:val="00356A0D"/>
    <w:rsid w:val="001A6C59"/>
    <w:rsid w:val="001B49E5"/>
    <w:rsid w:val="00356A0D"/>
    <w:rsid w:val="003E3060"/>
    <w:rsid w:val="004202E5"/>
    <w:rsid w:val="00431586"/>
    <w:rsid w:val="00587E65"/>
    <w:rsid w:val="005B4909"/>
    <w:rsid w:val="007A0169"/>
    <w:rsid w:val="0086676F"/>
    <w:rsid w:val="0096070B"/>
    <w:rsid w:val="009E239E"/>
    <w:rsid w:val="00A36C1C"/>
    <w:rsid w:val="00D208BF"/>
    <w:rsid w:val="00D51BE2"/>
    <w:rsid w:val="00D94638"/>
    <w:rsid w:val="00E766CD"/>
    <w:rsid w:val="00EF46CC"/>
    <w:rsid w:val="00FE231D"/>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6DD0"/>
  <w15:chartTrackingRefBased/>
  <w15:docId w15:val="{4B7518D0-E31C-4EA8-959B-F2909EDE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08BF"/>
    <w:pPr>
      <w:tabs>
        <w:tab w:val="center" w:pos="4513"/>
        <w:tab w:val="right" w:pos="9026"/>
      </w:tabs>
      <w:spacing w:after="0" w:line="240" w:lineRule="auto"/>
    </w:pPr>
  </w:style>
  <w:style w:type="character" w:customStyle="1" w:styleId="a4">
    <w:name w:val="页眉 字符"/>
    <w:basedOn w:val="a0"/>
    <w:link w:val="a3"/>
    <w:uiPriority w:val="99"/>
    <w:rsid w:val="00D208BF"/>
    <w:rPr>
      <w:lang w:val="en-US"/>
    </w:rPr>
  </w:style>
  <w:style w:type="paragraph" w:styleId="a5">
    <w:name w:val="footer"/>
    <w:basedOn w:val="a"/>
    <w:link w:val="a6"/>
    <w:uiPriority w:val="99"/>
    <w:unhideWhenUsed/>
    <w:rsid w:val="00D208BF"/>
    <w:pPr>
      <w:tabs>
        <w:tab w:val="center" w:pos="4513"/>
        <w:tab w:val="right" w:pos="9026"/>
      </w:tabs>
      <w:spacing w:after="0" w:line="240" w:lineRule="auto"/>
    </w:pPr>
  </w:style>
  <w:style w:type="character" w:customStyle="1" w:styleId="a6">
    <w:name w:val="页脚 字符"/>
    <w:basedOn w:val="a0"/>
    <w:link w:val="a5"/>
    <w:uiPriority w:val="99"/>
    <w:rsid w:val="00D208BF"/>
    <w:rPr>
      <w:lang w:val="en-US"/>
    </w:rPr>
  </w:style>
  <w:style w:type="paragraph" w:styleId="a7">
    <w:name w:val="Normal (Web)"/>
    <w:basedOn w:val="a"/>
    <w:uiPriority w:val="99"/>
    <w:unhideWhenUsed/>
    <w:rsid w:val="00A36C1C"/>
    <w:pPr>
      <w:spacing w:before="100" w:beforeAutospacing="1" w:after="100" w:afterAutospacing="1" w:line="240" w:lineRule="auto"/>
    </w:pPr>
    <w:rPr>
      <w:rFonts w:ascii="Times New Roman" w:eastAsia="Times New Roman" w:hAnsi="Times New Roman" w:cs="Times New Roman"/>
      <w:sz w:val="24"/>
      <w:szCs w:val="24"/>
      <w:lang w:eastAsia="zh-CN" w:bidi="ar-SA"/>
    </w:rPr>
  </w:style>
  <w:style w:type="character" w:styleId="a8">
    <w:name w:val="Emphasis"/>
    <w:basedOn w:val="a0"/>
    <w:uiPriority w:val="20"/>
    <w:qFormat/>
    <w:rsid w:val="00A36C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778">
      <w:bodyDiv w:val="1"/>
      <w:marLeft w:val="0"/>
      <w:marRight w:val="0"/>
      <w:marTop w:val="0"/>
      <w:marBottom w:val="0"/>
      <w:divBdr>
        <w:top w:val="none" w:sz="0" w:space="0" w:color="auto"/>
        <w:left w:val="none" w:sz="0" w:space="0" w:color="auto"/>
        <w:bottom w:val="none" w:sz="0" w:space="0" w:color="auto"/>
        <w:right w:val="none" w:sz="0" w:space="0" w:color="auto"/>
      </w:divBdr>
    </w:div>
    <w:div w:id="10427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Aparício</dc:creator>
  <cp:keywords/>
  <dc:description/>
  <cp:lastModifiedBy>Desmond</cp:lastModifiedBy>
  <cp:revision>2</cp:revision>
  <dcterms:created xsi:type="dcterms:W3CDTF">2022-10-17T14:28:00Z</dcterms:created>
  <dcterms:modified xsi:type="dcterms:W3CDTF">2022-10-17T14:28:00Z</dcterms:modified>
</cp:coreProperties>
</file>