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440"/>
        <w:jc w:val="center"/>
      </w:pPr>
      <w:r>
        <w:rPr>
          <w:rFonts w:ascii="Bookman Old Style" w:hAnsi="Bookman Old Style"/>
          <w:b/>
          <w:i w:val="0"/>
          <w:sz w:val="32"/>
        </w:rPr>
        <w:t>Project Progress Report on</w:t>
      </w:r>
    </w:p>
    <w:p>
      <w:pPr>
        <w:jc w:val="center"/>
      </w:pPr>
      <w:r>
        <w:rPr>
          <w:color w:val="000000"/>
          <w:sz w:val="20"/>
        </w:rPr>
        <w:t>════════════════════════════════════════════════════════════</w:t>
      </w:r>
    </w:p>
    <w:p>
      <w:pPr>
        <w:spacing w:after="80" w:before="160"/>
        <w:jc w:val="center"/>
      </w:pPr>
      <w:r>
        <w:rPr>
          <w:rFonts w:ascii="Bookman Old Style" w:hAnsi="Bookman Old Style"/>
          <w:b/>
          <w:i w:val="0"/>
          <w:sz w:val="36"/>
        </w:rPr>
        <w:t>Enhancing Mobile Banking Security through Behavior-Based Continuous Authentication</w:t>
      </w:r>
    </w:p>
    <w:p>
      <w:pPr>
        <w:jc w:val="center"/>
      </w:pPr>
      <w:r>
        <w:rPr>
          <w:color w:val="000000"/>
          <w:sz w:val="20"/>
        </w:rPr>
        <w:t>════════════════════════════════════════════════════════════</w:t>
      </w:r>
    </w:p>
    <w:p>
      <w:pPr>
        <w:spacing w:after="120" w:before="480"/>
        <w:jc w:val="center"/>
      </w:pPr>
      <w:r>
        <w:rPr>
          <w:rFonts w:ascii="Bookman Old Style" w:hAnsi="Bookman Old Style"/>
          <w:b/>
          <w:i w:val="0"/>
          <w:sz w:val="24"/>
        </w:rPr>
        <w:t>Submitted in partial fulfilment of the requirement for the award of the degree of</w:t>
      </w:r>
    </w:p>
    <w:p>
      <w:pPr>
        <w:spacing w:after="40" w:before="0"/>
        <w:jc w:val="center"/>
      </w:pPr>
      <w:r>
        <w:rPr>
          <w:rFonts w:ascii="Bookman Old Style" w:hAnsi="Bookman Old Style"/>
          <w:b/>
          <w:i w:val="0"/>
          <w:sz w:val="28"/>
        </w:rPr>
        <w:t>BACHELOR OF TECHNOLOGY</w:t>
      </w:r>
    </w:p>
    <w:p>
      <w:pPr>
        <w:spacing w:after="40" w:before="0"/>
        <w:jc w:val="center"/>
      </w:pPr>
      <w:r>
        <w:rPr>
          <w:rFonts w:ascii="Bookman Old Style" w:hAnsi="Bookman Old Style"/>
          <w:b/>
          <w:i w:val="0"/>
          <w:sz w:val="24"/>
        </w:rPr>
        <w:t>IN</w:t>
      </w:r>
    </w:p>
    <w:p>
      <w:pPr>
        <w:spacing w:after="40" w:before="0"/>
        <w:jc w:val="center"/>
      </w:pPr>
      <w:r>
        <w:rPr>
          <w:rFonts w:ascii="Bookman Old Style" w:hAnsi="Bookman Old Style"/>
          <w:b/>
          <w:i w:val="0"/>
          <w:sz w:val="28"/>
        </w:rPr>
        <w:t>COMPUTER SCIENCE &amp; ENGINEERING</w:t>
      </w:r>
    </w:p>
    <w:p>
      <w:pPr>
        <w:spacing w:after="160" w:before="0"/>
        <w:jc w:val="center"/>
      </w:pPr>
      <w:r>
        <w:rPr>
          <w:rFonts w:ascii="Bookman Old Style" w:hAnsi="Bookman Old Style"/>
          <w:b/>
          <w:i w:val="0"/>
          <w:sz w:val="24"/>
        </w:rPr>
        <w:t>Submitted by:</w:t>
      </w:r>
    </w:p>
    <w:tbl>
      <w:tblPr>
        <w:tblW w:type="auto" w:w="0"/>
        <w:jc w:val="center"/>
        <w:tblLook w:firstColumn="1" w:firstRow="1" w:lastColumn="0" w:lastRow="0" w:noHBand="0" w:noVBand="1" w:val="04A0"/>
      </w:tblPr>
      <w:tblGrid>
        <w:gridCol w:w="4317"/>
        <w:gridCol w:w="4317"/>
      </w:tblGrid>
      <w:tr>
        <w:tc>
          <w:tcPr>
            <w:tcW w:type="dxa" w:w="4317"/>
          </w:tcPr>
          <w:p>
            <w:pPr>
              <w:jc w:val="left"/>
            </w:pPr>
            <w:r/>
            <w:r>
              <w:rPr>
                <w:rFonts w:ascii="Bookman Old Style" w:hAnsi="Bookman Old Style"/>
                <w:b/>
                <w:sz w:val="24"/>
              </w:rPr>
              <w:t>Bela Diwan</w:t>
            </w:r>
          </w:p>
        </w:tc>
        <w:tc>
          <w:tcPr>
            <w:tcW w:type="dxa" w:w="4317"/>
          </w:tcPr>
          <w:p>
            <w:pPr>
              <w:jc w:val="center"/>
            </w:pPr>
            <w:r/>
            <w:r>
              <w:rPr>
                <w:rFonts w:ascii="Bookman Old Style" w:hAnsi="Bookman Old Style"/>
                <w:b/>
                <w:sz w:val="24"/>
              </w:rPr>
              <w:t>2021947</w:t>
            </w:r>
          </w:p>
        </w:tc>
      </w:tr>
      <w:tr>
        <w:tc>
          <w:tcPr>
            <w:tcW w:type="dxa" w:w="4317"/>
          </w:tcPr>
          <w:p>
            <w:pPr>
              <w:jc w:val="left"/>
            </w:pPr>
            <w:r/>
            <w:r>
              <w:rPr>
                <w:rFonts w:ascii="Bookman Old Style" w:hAnsi="Bookman Old Style"/>
                <w:b/>
                <w:sz w:val="24"/>
              </w:rPr>
              <w:t>Gautam Nautiyal</w:t>
            </w:r>
          </w:p>
        </w:tc>
        <w:tc>
          <w:tcPr>
            <w:tcW w:type="dxa" w:w="4317"/>
          </w:tcPr>
          <w:p>
            <w:pPr>
              <w:jc w:val="center"/>
            </w:pPr>
            <w:r/>
            <w:r>
              <w:rPr>
                <w:rFonts w:ascii="Bookman Old Style" w:hAnsi="Bookman Old Style"/>
                <w:b/>
                <w:sz w:val="24"/>
              </w:rPr>
              <w:t>2021924</w:t>
            </w:r>
          </w:p>
        </w:tc>
      </w:tr>
      <w:tr>
        <w:tc>
          <w:tcPr>
            <w:tcW w:type="dxa" w:w="4317"/>
          </w:tcPr>
          <w:p>
            <w:pPr>
              <w:jc w:val="left"/>
            </w:pPr>
            <w:r/>
            <w:r>
              <w:rPr>
                <w:rFonts w:ascii="Bookman Old Style" w:hAnsi="Bookman Old Style"/>
                <w:b/>
                <w:sz w:val="24"/>
              </w:rPr>
              <w:t>Tejus Kapoor</w:t>
            </w:r>
          </w:p>
        </w:tc>
        <w:tc>
          <w:tcPr>
            <w:tcW w:type="dxa" w:w="4317"/>
          </w:tcPr>
          <w:p>
            <w:pPr>
              <w:jc w:val="center"/>
            </w:pPr>
            <w:r/>
            <w:r>
              <w:rPr>
                <w:rFonts w:ascii="Bookman Old Style" w:hAnsi="Bookman Old Style"/>
                <w:b/>
                <w:sz w:val="24"/>
              </w:rPr>
              <w:t>2021985</w:t>
            </w:r>
          </w:p>
        </w:tc>
      </w:tr>
      <w:tr>
        <w:tc>
          <w:tcPr>
            <w:tcW w:type="dxa" w:w="4317"/>
          </w:tcPr>
          <w:p>
            <w:pPr>
              <w:jc w:val="left"/>
            </w:pPr>
            <w:r/>
            <w:r>
              <w:rPr>
                <w:rFonts w:ascii="Bookman Old Style" w:hAnsi="Bookman Old Style"/>
                <w:b/>
                <w:sz w:val="24"/>
              </w:rPr>
              <w:t>Tanush Malhotra</w:t>
            </w:r>
          </w:p>
        </w:tc>
        <w:tc>
          <w:tcPr>
            <w:tcW w:type="dxa" w:w="4317"/>
          </w:tcPr>
          <w:p>
            <w:pPr>
              <w:jc w:val="center"/>
            </w:pPr>
            <w:r/>
            <w:r>
              <w:rPr>
                <w:rFonts w:ascii="Bookman Old Style" w:hAnsi="Bookman Old Style"/>
                <w:b/>
                <w:sz w:val="24"/>
              </w:rPr>
              <w:t>2021984</w:t>
            </w:r>
          </w:p>
        </w:tc>
      </w:tr>
    </w:tbl>
    <w:p>
      <w:pPr>
        <w:spacing w:after="120" w:before="0"/>
        <w:jc w:val="both"/>
      </w:pPr>
      <w:r>
        <w:rPr>
          <w:rFonts w:ascii="Bookman Old Style" w:hAnsi="Bookman Old Style"/>
          <w:b w:val="0"/>
          <w:i w:val="0"/>
          <w:sz w:val="16"/>
        </w:rPr>
      </w:r>
    </w:p>
    <w:p>
      <w:pPr>
        <w:jc w:val="center"/>
      </w:pPr>
      <w:r>
        <w:rPr>
          <w:rFonts w:ascii="Bookman Old Style" w:hAnsi="Bookman Old Style"/>
          <w:i/>
          <w:sz w:val="22"/>
        </w:rPr>
        <w:t>Under the Guidance of</w:t>
      </w:r>
    </w:p>
    <w:p>
      <w:pPr>
        <w:spacing w:after="0" w:before="0"/>
        <w:jc w:val="center"/>
      </w:pPr>
      <w:r>
        <w:rPr>
          <w:rFonts w:ascii="Bookman Old Style" w:hAnsi="Bookman Old Style"/>
          <w:b/>
          <w:i w:val="0"/>
          <w:sz w:val="26"/>
        </w:rPr>
        <w:t>Ms. Anamika Sharma</w:t>
      </w:r>
    </w:p>
    <w:p>
      <w:pPr>
        <w:spacing w:after="80" w:before="0"/>
        <w:jc w:val="center"/>
      </w:pPr>
      <w:r>
        <w:rPr>
          <w:rFonts w:ascii="Bookman Old Style" w:hAnsi="Bookman Old Style"/>
          <w:b/>
          <w:i w:val="0"/>
          <w:sz w:val="24"/>
        </w:rPr>
        <w:t>Professor</w:t>
      </w:r>
    </w:p>
    <w:p>
      <w:pPr>
        <w:spacing w:after="240" w:before="0"/>
        <w:jc w:val="center"/>
      </w:pPr>
      <w:r>
        <w:rPr>
          <w:rFonts w:ascii="Bookman Old Style" w:hAnsi="Bookman Old Style"/>
          <w:b/>
          <w:i w:val="0"/>
          <w:sz w:val="24"/>
        </w:rPr>
        <w:t>Project Team ID:  MP2025IOT6</w:t>
      </w:r>
    </w:p>
    <w:p>
      <w:pPr>
        <w:spacing w:after="120" w:before="0"/>
        <w:jc w:val="both"/>
      </w:pPr>
      <w:r>
        <w:rPr>
          <w:rFonts w:ascii="Bookman Old Style" w:hAnsi="Bookman Old Style"/>
          <w:b w:val="0"/>
          <w:i w:val="0"/>
          <w:sz w:val="48"/>
        </w:rPr>
      </w:r>
    </w:p>
    <w:p>
      <w:pPr>
        <w:spacing w:after="120" w:before="240"/>
        <w:jc w:val="center"/>
      </w:pPr>
      <w:r>
        <w:rPr>
          <w:rFonts w:ascii="Bookman Old Style" w:hAnsi="Bookman Old Style"/>
          <w:b/>
          <w:i w:val="0"/>
          <w:sz w:val="28"/>
        </w:rPr>
        <w:t>Department of Computer Science and Engineering</w:t>
      </w:r>
    </w:p>
    <w:p>
      <w:pPr>
        <w:spacing w:after="120" w:before="0"/>
        <w:jc w:val="both"/>
      </w:pPr>
      <w:r>
        <w:rPr>
          <w:rFonts w:ascii="Bookman Old Style" w:hAnsi="Bookman Old Style"/>
          <w:b w:val="0"/>
          <w:i w:val="0"/>
          <w:sz w:val="16"/>
        </w:rPr>
      </w:r>
    </w:p>
    <w:p>
      <w:pPr>
        <w:spacing w:after="0" w:before="0"/>
        <w:jc w:val="center"/>
      </w:pPr>
      <w:r>
        <w:rPr>
          <w:rFonts w:ascii="Bookman Old Style" w:hAnsi="Bookman Old Style"/>
          <w:b/>
          <w:i/>
          <w:sz w:val="28"/>
        </w:rPr>
        <w:t>Graphic Era (Deemed to be University)</w:t>
      </w:r>
    </w:p>
    <w:p>
      <w:pPr>
        <w:spacing w:after="0" w:before="0"/>
        <w:jc w:val="center"/>
      </w:pPr>
      <w:r>
        <w:rPr>
          <w:rFonts w:ascii="Bookman Old Style" w:hAnsi="Bookman Old Style"/>
          <w:b/>
          <w:i w:val="0"/>
          <w:sz w:val="26"/>
        </w:rPr>
        <w:t>Dehradun, Uttarakhand</w:t>
      </w:r>
    </w:p>
    <w:p>
      <w:pPr>
        <w:spacing w:after="120" w:before="0"/>
        <w:jc w:val="center"/>
      </w:pPr>
      <w:r>
        <w:rPr>
          <w:rFonts w:ascii="Bookman Old Style" w:hAnsi="Bookman Old Style"/>
          <w:b/>
          <w:i w:val="0"/>
          <w:sz w:val="26"/>
        </w:rPr>
        <w:t>February-2026</w:t>
      </w:r>
    </w:p>
    <w:p>
      <w:r>
        <w:br w:type="page"/>
      </w:r>
    </w:p>
    <w:p>
      <w:pPr>
        <w:spacing w:after="360" w:before="720"/>
        <w:jc w:val="center"/>
      </w:pPr>
      <w:r>
        <w:rPr>
          <w:rFonts w:ascii="Bookman Old Style" w:hAnsi="Bookman Old Style"/>
          <w:b/>
          <w:i w:val="0"/>
          <w:sz w:val="32"/>
        </w:rPr>
        <w:t>CANDIDATE'S DECLARATION</w:t>
      </w:r>
    </w:p>
    <w:p>
      <w:pPr>
        <w:spacing w:after="240" w:before="0"/>
        <w:ind w:firstLine="720"/>
        <w:jc w:val="both"/>
      </w:pPr>
      <w:r>
        <w:rPr>
          <w:rFonts w:ascii="Bookman Old Style" w:hAnsi="Bookman Old Style"/>
          <w:b w:val="0"/>
          <w:i w:val="0"/>
          <w:sz w:val="24"/>
        </w:rPr>
        <w:t>We hereby certify that the work which is being presented in the Synopsis entitled "Enhancing Mobile Banking Security through Behavior-Based Continuous Authentication" in partial fulfillment of the requirements for the award of the Degree of Bachelor of Technology in Computer Science and Engineering in the Department of Computer Science and Engineering of the Graphic Era (Deemed to be University), Dehradun shall be carried out by the undersigned under the supervision of Ms. Anamika Sharma, Professor, Department of Computer Science and Engineering, Graphic Era (Deemed to be University), Dehradun.</w:t>
      </w:r>
    </w:p>
    <w:tbl>
      <w:tblPr>
        <w:tblW w:type="auto" w:w="0"/>
        <w:jc w:val="center"/>
        <w:tblLook w:firstColumn="1" w:firstRow="1" w:lastColumn="0" w:lastRow="0" w:noHBand="0" w:noVBand="1" w:val="04A0"/>
      </w:tblPr>
      <w:tblGrid>
        <w:gridCol w:w="4317"/>
        <w:gridCol w:w="4317"/>
      </w:tblGrid>
      <w:tr>
        <w:tc>
          <w:tcPr>
            <w:tcW w:type="dxa" w:w="4317"/>
          </w:tcPr>
          <w:p>
            <w:pPr>
              <w:jc w:val="left"/>
            </w:pPr>
            <w:r/>
            <w:r>
              <w:rPr>
                <w:rFonts w:ascii="Bookman Old Style" w:hAnsi="Bookman Old Style"/>
                <w:b/>
                <w:sz w:val="24"/>
              </w:rPr>
              <w:t>Bela Diwan</w:t>
            </w:r>
          </w:p>
        </w:tc>
        <w:tc>
          <w:tcPr>
            <w:tcW w:type="dxa" w:w="4317"/>
          </w:tcPr>
          <w:p>
            <w:pPr>
              <w:jc w:val="right"/>
            </w:pPr>
            <w:r/>
            <w:r>
              <w:rPr>
                <w:rFonts w:ascii="Bookman Old Style" w:hAnsi="Bookman Old Style"/>
                <w:b/>
                <w:sz w:val="24"/>
              </w:rPr>
              <w:t>2021947</w:t>
            </w:r>
          </w:p>
        </w:tc>
      </w:tr>
      <w:tr>
        <w:tc>
          <w:tcPr>
            <w:tcW w:type="dxa" w:w="4317"/>
          </w:tcPr>
          <w:p>
            <w:pPr>
              <w:jc w:val="left"/>
            </w:pPr>
            <w:r/>
            <w:r>
              <w:rPr>
                <w:rFonts w:ascii="Bookman Old Style" w:hAnsi="Bookman Old Style"/>
                <w:b/>
                <w:sz w:val="24"/>
              </w:rPr>
              <w:t>Gautam Nautiyal</w:t>
            </w:r>
          </w:p>
        </w:tc>
        <w:tc>
          <w:tcPr>
            <w:tcW w:type="dxa" w:w="4317"/>
          </w:tcPr>
          <w:p>
            <w:pPr>
              <w:jc w:val="right"/>
            </w:pPr>
            <w:r/>
            <w:r>
              <w:rPr>
                <w:rFonts w:ascii="Bookman Old Style" w:hAnsi="Bookman Old Style"/>
                <w:b/>
                <w:sz w:val="24"/>
              </w:rPr>
              <w:t>2021924</w:t>
            </w:r>
          </w:p>
        </w:tc>
      </w:tr>
      <w:tr>
        <w:tc>
          <w:tcPr>
            <w:tcW w:type="dxa" w:w="4317"/>
          </w:tcPr>
          <w:p>
            <w:pPr>
              <w:jc w:val="left"/>
            </w:pPr>
            <w:r/>
            <w:r>
              <w:rPr>
                <w:rFonts w:ascii="Bookman Old Style" w:hAnsi="Bookman Old Style"/>
                <w:b/>
                <w:sz w:val="24"/>
              </w:rPr>
              <w:t>Tejus Kapoor</w:t>
            </w:r>
          </w:p>
        </w:tc>
        <w:tc>
          <w:tcPr>
            <w:tcW w:type="dxa" w:w="4317"/>
          </w:tcPr>
          <w:p>
            <w:pPr>
              <w:jc w:val="right"/>
            </w:pPr>
            <w:r/>
            <w:r>
              <w:rPr>
                <w:rFonts w:ascii="Bookman Old Style" w:hAnsi="Bookman Old Style"/>
                <w:b/>
                <w:sz w:val="24"/>
              </w:rPr>
              <w:t>2021985</w:t>
            </w:r>
          </w:p>
        </w:tc>
      </w:tr>
      <w:tr>
        <w:tc>
          <w:tcPr>
            <w:tcW w:type="dxa" w:w="4317"/>
          </w:tcPr>
          <w:p>
            <w:pPr>
              <w:jc w:val="left"/>
            </w:pPr>
            <w:r/>
            <w:r>
              <w:rPr>
                <w:rFonts w:ascii="Bookman Old Style" w:hAnsi="Bookman Old Style"/>
                <w:b/>
                <w:sz w:val="24"/>
              </w:rPr>
              <w:t>Tanush Malhotra</w:t>
            </w:r>
          </w:p>
        </w:tc>
        <w:tc>
          <w:tcPr>
            <w:tcW w:type="dxa" w:w="4317"/>
          </w:tcPr>
          <w:p>
            <w:pPr>
              <w:jc w:val="right"/>
            </w:pPr>
            <w:r/>
            <w:r>
              <w:rPr>
                <w:rFonts w:ascii="Bookman Old Style" w:hAnsi="Bookman Old Style"/>
                <w:b/>
                <w:sz w:val="24"/>
              </w:rPr>
              <w:t>2021984</w:t>
            </w:r>
          </w:p>
        </w:tc>
      </w:tr>
    </w:tbl>
    <w:p>
      <w:pPr>
        <w:spacing w:after="120" w:before="0"/>
        <w:jc w:val="both"/>
      </w:pPr>
      <w:r>
        <w:rPr>
          <w:rFonts w:ascii="Bookman Old Style" w:hAnsi="Bookman Old Style"/>
          <w:b w:val="0"/>
          <w:i w:val="0"/>
          <w:sz w:val="24"/>
        </w:rPr>
      </w:r>
    </w:p>
    <w:p>
      <w:pPr>
        <w:spacing w:after="480" w:before="0"/>
        <w:ind w:firstLine="720"/>
        <w:jc w:val="both"/>
      </w:pPr>
      <w:r>
        <w:rPr>
          <w:rFonts w:ascii="Bookman Old Style" w:hAnsi="Bookman Old Style"/>
          <w:b w:val="0"/>
          <w:i w:val="0"/>
          <w:sz w:val="24"/>
        </w:rPr>
        <w:t>The above mentioned students shall be working under the supervision of the undersigned on the "Enhancing Mobile Banking Security through Behavior-Based Continuous Authentication"</w:t>
      </w:r>
    </w:p>
    <w:tbl>
      <w:tblPr>
        <w:tblW w:type="auto" w:w="0"/>
        <w:jc w:val="center"/>
        <w:tblLook w:firstColumn="1" w:firstRow="1" w:lastColumn="0" w:lastRow="0" w:noHBand="0" w:noVBand="1" w:val="04A0"/>
      </w:tblPr>
      <w:tblGrid>
        <w:gridCol w:w="4317"/>
        <w:gridCol w:w="4317"/>
      </w:tblGrid>
      <w:tr>
        <w:tc>
          <w:tcPr>
            <w:tcW w:type="dxa" w:w="4317"/>
          </w:tcPr>
          <w:p>
            <w:pPr>
              <w:jc w:val="center"/>
            </w:pPr>
            <w:r/>
            <w:r>
              <w:rPr>
                <w:rFonts w:ascii="Bookman Old Style" w:hAnsi="Bookman Old Style"/>
                <w:b/>
                <w:i/>
                <w:sz w:val="24"/>
              </w:rPr>
              <w:t>Signature</w:t>
            </w:r>
          </w:p>
        </w:tc>
        <w:tc>
          <w:tcPr>
            <w:tcW w:type="dxa" w:w="4317"/>
          </w:tcPr>
          <w:p>
            <w:pPr>
              <w:jc w:val="center"/>
            </w:pPr>
            <w:r/>
            <w:r>
              <w:rPr>
                <w:rFonts w:ascii="Bookman Old Style" w:hAnsi="Bookman Old Style"/>
                <w:b/>
                <w:i/>
                <w:sz w:val="24"/>
              </w:rPr>
              <w:t>Signature</w:t>
            </w:r>
          </w:p>
        </w:tc>
      </w:tr>
      <w:tr>
        <w:tc>
          <w:tcPr>
            <w:tcW w:type="dxa" w:w="4317"/>
          </w:tcPr>
          <w:p>
            <w:pPr>
              <w:jc w:val="center"/>
            </w:pPr>
            <w:r/>
            <w:r>
              <w:rPr>
                <w:rFonts w:ascii="Bookman Old Style" w:hAnsi="Bookman Old Style"/>
                <w:b/>
                <w:sz w:val="24"/>
              </w:rPr>
              <w:t>Supervisor</w:t>
            </w:r>
          </w:p>
        </w:tc>
        <w:tc>
          <w:tcPr>
            <w:tcW w:type="dxa" w:w="4317"/>
          </w:tcPr>
          <w:p>
            <w:pPr>
              <w:jc w:val="center"/>
            </w:pPr>
            <w:r/>
            <w:r>
              <w:rPr>
                <w:rFonts w:ascii="Bookman Old Style" w:hAnsi="Bookman Old Style"/>
                <w:b/>
                <w:sz w:val="24"/>
              </w:rPr>
              <w:t>Head of the Department</w:t>
            </w:r>
          </w:p>
        </w:tc>
      </w:tr>
    </w:tbl>
    <w:p>
      <w:r>
        <w:br w:type="page"/>
      </w:r>
    </w:p>
    <w:p>
      <w:pPr>
        <w:spacing w:after="480" w:before="720"/>
        <w:jc w:val="center"/>
      </w:pPr>
      <w:r>
        <w:rPr>
          <w:rFonts w:ascii="Bookman Old Style" w:hAnsi="Bookman Old Style"/>
          <w:b/>
          <w:i w:val="0"/>
          <w:sz w:val="36"/>
        </w:rPr>
        <w:t>Table of Contents</w:t>
      </w:r>
    </w:p>
    <w:tbl>
      <w:tblPr>
        <w:tblW w:type="auto" w:w="0"/>
        <w:jc w:val="center"/>
        <w:tblLook w:firstColumn="1" w:firstRow="1" w:lastColumn="0" w:lastRow="0" w:noHBand="0" w:noVBand="1" w:val="04A0"/>
      </w:tblPr>
      <w:tblGrid>
        <w:gridCol w:w="2878"/>
        <w:gridCol w:w="2878"/>
        <w:gridCol w:w="2878"/>
      </w:tblGrid>
      <w:tr>
        <w:tc>
          <w:tcPr>
            <w:tcW w:type="dxa" w:w="2878"/>
          </w:tcPr>
          <w:p>
            <w:pPr>
              <w:jc w:val="center"/>
            </w:pPr>
            <w:r/>
            <w:r>
              <w:rPr>
                <w:rFonts w:ascii="Bookman Old Style" w:hAnsi="Bookman Old Style"/>
                <w:b/>
                <w:sz w:val="24"/>
              </w:rPr>
              <w:t>Chapter No.</w:t>
            </w:r>
          </w:p>
        </w:tc>
        <w:tc>
          <w:tcPr>
            <w:tcW w:type="dxa" w:w="2878"/>
          </w:tcPr>
          <w:p>
            <w:pPr>
              <w:jc w:val="center"/>
            </w:pPr>
            <w:r/>
            <w:r>
              <w:rPr>
                <w:rFonts w:ascii="Bookman Old Style" w:hAnsi="Bookman Old Style"/>
                <w:b/>
                <w:sz w:val="24"/>
              </w:rPr>
              <w:t>Description</w:t>
            </w:r>
          </w:p>
        </w:tc>
        <w:tc>
          <w:tcPr>
            <w:tcW w:type="dxa" w:w="2878"/>
          </w:tcPr>
          <w:p>
            <w:pPr>
              <w:jc w:val="center"/>
            </w:pPr>
            <w:r/>
            <w:r>
              <w:rPr>
                <w:rFonts w:ascii="Bookman Old Style" w:hAnsi="Bookman Old Style"/>
                <w:b/>
                <w:sz w:val="24"/>
              </w:rPr>
              <w:t>Page No.</w:t>
            </w:r>
          </w:p>
        </w:tc>
      </w:tr>
      <w:tr>
        <w:tc>
          <w:tcPr>
            <w:tcW w:type="dxa" w:w="2878"/>
          </w:tcPr>
          <w:p>
            <w:pPr>
              <w:jc w:val="center"/>
            </w:pPr>
            <w:r/>
            <w:r>
              <w:rPr>
                <w:rFonts w:ascii="Bookman Old Style" w:hAnsi="Bookman Old Style"/>
                <w:sz w:val="24"/>
              </w:rPr>
              <w:t>Chapter 1</w:t>
            </w:r>
          </w:p>
        </w:tc>
        <w:tc>
          <w:tcPr>
            <w:tcW w:type="dxa" w:w="2878"/>
          </w:tcPr>
          <w:p>
            <w:pPr>
              <w:jc w:val="left"/>
            </w:pPr>
            <w:r/>
            <w:r>
              <w:rPr>
                <w:rFonts w:ascii="Bookman Old Style" w:hAnsi="Bookman Old Style"/>
                <w:sz w:val="24"/>
              </w:rPr>
              <w:t>Introduction and Problem Statement</w:t>
            </w:r>
          </w:p>
        </w:tc>
        <w:tc>
          <w:tcPr>
            <w:tcW w:type="dxa" w:w="2878"/>
          </w:tcPr>
          <w:p>
            <w:pPr>
              <w:jc w:val="center"/>
            </w:pPr>
            <w:r/>
            <w:r>
              <w:rPr>
                <w:rFonts w:ascii="Bookman Old Style" w:hAnsi="Bookman Old Style"/>
                <w:sz w:val="24"/>
              </w:rPr>
              <w:t>1-3</w:t>
            </w:r>
          </w:p>
        </w:tc>
      </w:tr>
      <w:tr>
        <w:tc>
          <w:tcPr>
            <w:tcW w:type="dxa" w:w="2878"/>
          </w:tcPr>
          <w:p>
            <w:pPr>
              <w:jc w:val="center"/>
            </w:pPr>
            <w:r/>
            <w:r>
              <w:rPr>
                <w:rFonts w:ascii="Bookman Old Style" w:hAnsi="Bookman Old Style"/>
                <w:sz w:val="24"/>
              </w:rPr>
              <w:t>Chapter 2</w:t>
            </w:r>
          </w:p>
        </w:tc>
        <w:tc>
          <w:tcPr>
            <w:tcW w:type="dxa" w:w="2878"/>
          </w:tcPr>
          <w:p>
            <w:pPr>
              <w:jc w:val="left"/>
            </w:pPr>
            <w:r/>
            <w:r>
              <w:rPr>
                <w:rFonts w:ascii="Bookman Old Style" w:hAnsi="Bookman Old Style"/>
                <w:sz w:val="24"/>
              </w:rPr>
              <w:t>Objectives</w:t>
            </w:r>
          </w:p>
        </w:tc>
        <w:tc>
          <w:tcPr>
            <w:tcW w:type="dxa" w:w="2878"/>
          </w:tcPr>
          <w:p>
            <w:pPr>
              <w:jc w:val="center"/>
            </w:pPr>
            <w:r/>
            <w:r>
              <w:rPr>
                <w:rFonts w:ascii="Bookman Old Style" w:hAnsi="Bookman Old Style"/>
                <w:sz w:val="24"/>
              </w:rPr>
              <w:t>4</w:t>
            </w:r>
          </w:p>
        </w:tc>
      </w:tr>
      <w:tr>
        <w:tc>
          <w:tcPr>
            <w:tcW w:type="dxa" w:w="2878"/>
          </w:tcPr>
          <w:p>
            <w:pPr>
              <w:jc w:val="center"/>
            </w:pPr>
            <w:r/>
            <w:r>
              <w:rPr>
                <w:rFonts w:ascii="Bookman Old Style" w:hAnsi="Bookman Old Style"/>
                <w:sz w:val="24"/>
              </w:rPr>
              <w:t>Chapter 3</w:t>
            </w:r>
          </w:p>
        </w:tc>
        <w:tc>
          <w:tcPr>
            <w:tcW w:type="dxa" w:w="2878"/>
          </w:tcPr>
          <w:p>
            <w:pPr>
              <w:jc w:val="left"/>
            </w:pPr>
            <w:r/>
            <w:r>
              <w:rPr>
                <w:rFonts w:ascii="Bookman Old Style" w:hAnsi="Bookman Old Style"/>
                <w:sz w:val="24"/>
              </w:rPr>
              <w:t>Project Work Carried Out</w:t>
            </w:r>
          </w:p>
        </w:tc>
        <w:tc>
          <w:tcPr>
            <w:tcW w:type="dxa" w:w="2878"/>
          </w:tcPr>
          <w:p>
            <w:pPr>
              <w:jc w:val="center"/>
            </w:pPr>
            <w:r/>
            <w:r>
              <w:rPr>
                <w:rFonts w:ascii="Bookman Old Style" w:hAnsi="Bookman Old Style"/>
                <w:sz w:val="24"/>
              </w:rPr>
              <w:t>5-8</w:t>
            </w:r>
          </w:p>
        </w:tc>
      </w:tr>
      <w:tr>
        <w:tc>
          <w:tcPr>
            <w:tcW w:type="dxa" w:w="2878"/>
          </w:tcPr>
          <w:p>
            <w:pPr>
              <w:jc w:val="center"/>
            </w:pPr>
            <w:r/>
            <w:r>
              <w:rPr>
                <w:rFonts w:ascii="Bookman Old Style" w:hAnsi="Bookman Old Style"/>
                <w:sz w:val="24"/>
              </w:rPr>
              <w:t>Chapter 4</w:t>
            </w:r>
          </w:p>
        </w:tc>
        <w:tc>
          <w:tcPr>
            <w:tcW w:type="dxa" w:w="2878"/>
          </w:tcPr>
          <w:p>
            <w:pPr>
              <w:jc w:val="left"/>
            </w:pPr>
            <w:r/>
            <w:r>
              <w:rPr>
                <w:rFonts w:ascii="Bookman Old Style" w:hAnsi="Bookman Old Style"/>
                <w:sz w:val="24"/>
              </w:rPr>
              <w:t>Results and Analysis</w:t>
            </w:r>
          </w:p>
        </w:tc>
        <w:tc>
          <w:tcPr>
            <w:tcW w:type="dxa" w:w="2878"/>
          </w:tcPr>
          <w:p>
            <w:pPr>
              <w:jc w:val="center"/>
            </w:pPr>
            <w:r/>
            <w:r>
              <w:rPr>
                <w:rFonts w:ascii="Bookman Old Style" w:hAnsi="Bookman Old Style"/>
                <w:sz w:val="24"/>
              </w:rPr>
              <w:t>9-11</w:t>
            </w:r>
          </w:p>
        </w:tc>
      </w:tr>
      <w:tr>
        <w:tc>
          <w:tcPr>
            <w:tcW w:type="dxa" w:w="2878"/>
          </w:tcPr>
          <w:p>
            <w:pPr>
              <w:jc w:val="center"/>
            </w:pPr>
            <w:r/>
            <w:r>
              <w:rPr>
                <w:rFonts w:ascii="Bookman Old Style" w:hAnsi="Bookman Old Style"/>
                <w:sz w:val="24"/>
              </w:rPr>
              <w:t>Chapter 5</w:t>
            </w:r>
          </w:p>
        </w:tc>
        <w:tc>
          <w:tcPr>
            <w:tcW w:type="dxa" w:w="2878"/>
          </w:tcPr>
          <w:p>
            <w:pPr>
              <w:jc w:val="left"/>
            </w:pPr>
            <w:r/>
            <w:r>
              <w:rPr>
                <w:rFonts w:ascii="Bookman Old Style" w:hAnsi="Bookman Old Style"/>
                <w:sz w:val="24"/>
              </w:rPr>
              <w:t>Future Work Plan</w:t>
            </w:r>
          </w:p>
        </w:tc>
        <w:tc>
          <w:tcPr>
            <w:tcW w:type="dxa" w:w="2878"/>
          </w:tcPr>
          <w:p>
            <w:pPr>
              <w:jc w:val="center"/>
            </w:pPr>
            <w:r/>
            <w:r>
              <w:rPr>
                <w:rFonts w:ascii="Bookman Old Style" w:hAnsi="Bookman Old Style"/>
                <w:sz w:val="24"/>
              </w:rPr>
              <w:t>12</w:t>
            </w:r>
          </w:p>
        </w:tc>
      </w:tr>
      <w:tr>
        <w:tc>
          <w:tcPr>
            <w:tcW w:type="dxa" w:w="2878"/>
          </w:tcPr>
          <w:p>
            <w:pPr>
              <w:jc w:val="center"/>
            </w:pPr>
            <w:r/>
            <w:r>
              <w:rPr>
                <w:rFonts w:ascii="Bookman Old Style" w:hAnsi="Bookman Old Style"/>
                <w:sz w:val="24"/>
              </w:rPr>
              <w:t>Chapter 6</w:t>
            </w:r>
          </w:p>
        </w:tc>
        <w:tc>
          <w:tcPr>
            <w:tcW w:type="dxa" w:w="2878"/>
          </w:tcPr>
          <w:p>
            <w:pPr>
              <w:jc w:val="left"/>
            </w:pPr>
            <w:r/>
            <w:r>
              <w:rPr>
                <w:rFonts w:ascii="Bookman Old Style" w:hAnsi="Bookman Old Style"/>
                <w:sz w:val="24"/>
              </w:rPr>
              <w:t>Weekly Task</w:t>
            </w:r>
          </w:p>
        </w:tc>
        <w:tc>
          <w:tcPr>
            <w:tcW w:type="dxa" w:w="2878"/>
          </w:tcPr>
          <w:p>
            <w:pPr>
              <w:jc w:val="center"/>
            </w:pPr>
            <w:r/>
            <w:r>
              <w:rPr>
                <w:rFonts w:ascii="Bookman Old Style" w:hAnsi="Bookman Old Style"/>
                <w:sz w:val="24"/>
              </w:rPr>
              <w:t>13</w:t>
            </w:r>
          </w:p>
        </w:tc>
      </w:tr>
      <w:tr>
        <w:tc>
          <w:tcPr>
            <w:tcW w:type="dxa" w:w="2878"/>
          </w:tcPr>
          <w:p>
            <w:pPr>
              <w:jc w:val="center"/>
            </w:pPr>
            <w:r/>
            <w:r>
              <w:rPr>
                <w:rFonts w:ascii="Bookman Old Style" w:hAnsi="Bookman Old Style"/>
                <w:sz w:val="24"/>
              </w:rPr>
            </w:r>
          </w:p>
        </w:tc>
        <w:tc>
          <w:tcPr>
            <w:tcW w:type="dxa" w:w="2878"/>
          </w:tcPr>
          <w:p>
            <w:pPr>
              <w:jc w:val="left"/>
            </w:pPr>
            <w:r/>
            <w:r>
              <w:rPr>
                <w:rFonts w:ascii="Bookman Old Style" w:hAnsi="Bookman Old Style"/>
                <w:sz w:val="24"/>
              </w:rPr>
              <w:t>References</w:t>
            </w:r>
          </w:p>
        </w:tc>
        <w:tc>
          <w:tcPr>
            <w:tcW w:type="dxa" w:w="2878"/>
          </w:tcPr>
          <w:p>
            <w:pPr>
              <w:jc w:val="center"/>
            </w:pPr>
            <w:r/>
            <w:r>
              <w:rPr>
                <w:rFonts w:ascii="Bookman Old Style" w:hAnsi="Bookman Old Style"/>
                <w:sz w:val="24"/>
              </w:rPr>
              <w:t>14</w:t>
            </w:r>
          </w:p>
        </w:tc>
      </w:tr>
    </w:tbl>
    <w:p>
      <w:r>
        <w:br w:type="page"/>
      </w:r>
    </w:p>
    <w:p>
      <w:pPr>
        <w:pStyle w:val="Heading1"/>
        <w:jc w:val="left"/>
      </w:pPr>
      <w:r>
        <w:rPr>
          <w:rFonts w:ascii="Bookman Old Style" w:hAnsi="Bookman Old Style"/>
          <w:color w:val="000000"/>
        </w:rPr>
        <w:t>Chapter 1: Introduction and Problem Statement</w:t>
      </w:r>
    </w:p>
    <w:p>
      <w:pPr>
        <w:pStyle w:val="Heading2"/>
        <w:jc w:val="left"/>
      </w:pPr>
      <w:r>
        <w:rPr>
          <w:rFonts w:ascii="Bookman Old Style" w:hAnsi="Bookman Old Style"/>
          <w:color w:val="000000"/>
        </w:rPr>
        <w:t>1.1 Introduction</w:t>
      </w:r>
    </w:p>
    <w:p>
      <w:pPr>
        <w:spacing w:after="120" w:before="0"/>
        <w:ind w:firstLine="720"/>
        <w:jc w:val="both"/>
      </w:pPr>
      <w:r>
        <w:rPr>
          <w:rFonts w:ascii="Bookman Old Style" w:hAnsi="Bookman Old Style"/>
          <w:b w:val="0"/>
          <w:i w:val="0"/>
          <w:sz w:val="24"/>
        </w:rPr>
        <w:t>The rapid proliferation of mobile banking has fundamentally transformed how individuals interact with financial services. With over 2.5 billion users worldwide accessing banking services through smartphones, the convenience and accessibility of mobile banking have become indispensable. However, this widespread adoption has simultaneously introduced significant security challenges. Traditional authentication mechanisms—PINs, passwords, and even fingerprint recognition—provide only a single point of verification at the moment of login. Once a user is authenticated, the session remains open and vulnerable to unauthorized access through shoulder surfing, device theft, session hijacking, or social engineering attacks.</w:t>
      </w:r>
    </w:p>
    <w:p>
      <w:pPr>
        <w:spacing w:after="120" w:before="0"/>
        <w:ind w:firstLine="720"/>
        <w:jc w:val="both"/>
      </w:pPr>
      <w:r>
        <w:rPr>
          <w:rFonts w:ascii="Bookman Old Style" w:hAnsi="Bookman Old Style"/>
          <w:b w:val="0"/>
          <w:i w:val="0"/>
          <w:sz w:val="24"/>
        </w:rPr>
        <w:t>Behavioral biometrics represents a paradigm shift in mobile security by enabling continuous, transparent authentication. Unlike physiological biometrics (such as fingerprints or facial recognition), behavioral biometrics analyzes how a user interacts with their device—their unique typing rhythm, touch pressure, swipe velocity, and device handling patterns. This approach offers several key advantages: it operates transparently without disrupting the user experience, it provides continuous authentication throughout the entire session rather than at a single point, and it is significantly harder to replicate compared to static credentials.</w:t>
      </w:r>
    </w:p>
    <w:p>
      <w:pPr>
        <w:pStyle w:val="Heading2"/>
        <w:jc w:val="left"/>
      </w:pPr>
      <w:r>
        <w:rPr>
          <w:rFonts w:ascii="Bookman Old Style" w:hAnsi="Bookman Old Style"/>
          <w:color w:val="000000"/>
        </w:rPr>
        <w:t>1.2 Problem Statement</w:t>
      </w:r>
    </w:p>
    <w:p>
      <w:pPr>
        <w:spacing w:after="120" w:before="0"/>
        <w:ind w:firstLine="720"/>
        <w:jc w:val="both"/>
      </w:pPr>
      <w:r>
        <w:rPr>
          <w:rFonts w:ascii="Bookman Old Style" w:hAnsi="Bookman Old Style"/>
          <w:b w:val="0"/>
          <w:i w:val="0"/>
          <w:sz w:val="24"/>
        </w:rPr>
        <w:t>Current mobile banking security suffers from three critical limitations:</w:t>
      </w:r>
    </w:p>
    <w:p>
      <w:pPr>
        <w:spacing w:after="120"/>
        <w:ind w:left="720"/>
      </w:pPr>
      <w:r>
        <w:rPr>
          <w:rFonts w:ascii="Bookman Old Style" w:hAnsi="Bookman Old Style"/>
          <w:sz w:val="24"/>
        </w:rPr>
        <w:t>1. Single-Point Authentication: Traditional PIN/password systems verify identity only at login. If a device is compromised after authentication (e.g., the user leaves the phone unlocked), the banking session remains accessible to any user.</w:t>
      </w:r>
    </w:p>
    <w:p>
      <w:pPr>
        <w:spacing w:after="120"/>
        <w:ind w:left="720"/>
      </w:pPr>
      <w:r>
        <w:rPr>
          <w:rFonts w:ascii="Bookman Old Style" w:hAnsi="Bookman Old Style"/>
          <w:sz w:val="24"/>
        </w:rPr>
        <w:t>2. Static Credential Vulnerability: PINs and passwords can be observed, guessed, or stolen through phishing attacks, keyloggers, or social engineering. A 2024 report by Juniper Research estimates that mobile banking fraud losses will exceed $10 billion annually by 2027.</w:t>
      </w:r>
    </w:p>
    <w:p>
      <w:pPr>
        <w:spacing w:after="120"/>
        <w:ind w:left="720"/>
      </w:pPr>
      <w:r>
        <w:rPr>
          <w:rFonts w:ascii="Bookman Old Style" w:hAnsi="Bookman Old Style"/>
          <w:sz w:val="24"/>
        </w:rPr>
        <w:t>3. User Experience Trade-off: Stronger security measures (complex passwords, frequent re-authentication) degrade the user experience, leading to user frustration and potential abandonment of security practices.</w:t>
      </w:r>
    </w:p>
    <w:p>
      <w:pPr>
        <w:spacing w:after="120" w:before="120"/>
        <w:ind w:firstLine="720"/>
        <w:jc w:val="both"/>
      </w:pPr>
      <w:r>
        <w:rPr>
          <w:rFonts w:ascii="Bookman Old Style" w:hAnsi="Bookman Old Style"/>
          <w:b w:val="0"/>
          <w:i w:val="0"/>
          <w:sz w:val="24"/>
        </w:rPr>
        <w:t>This project addresses these challenges by developing SecureBank, a multi-modal behavioral biometric authentication system that continuously verifies user identity during mobile banking interactions using keystroke dynamics, touch behavior patterns, and motion sensor data—all captured transparently without any additional user effort.</w:t>
      </w:r>
    </w:p>
    <w:p>
      <w:pPr>
        <w:pStyle w:val="Heading2"/>
        <w:jc w:val="left"/>
      </w:pPr>
      <w:r>
        <w:rPr>
          <w:rFonts w:ascii="Bookman Old Style" w:hAnsi="Bookman Old Style"/>
          <w:color w:val="000000"/>
        </w:rPr>
        <w:t>1.3 Scope of the Project</w:t>
      </w:r>
    </w:p>
    <w:p>
      <w:pPr>
        <w:spacing w:after="120" w:before="0"/>
        <w:ind w:firstLine="720"/>
        <w:jc w:val="both"/>
      </w:pPr>
      <w:r>
        <w:rPr>
          <w:rFonts w:ascii="Bookman Old Style" w:hAnsi="Bookman Old Style"/>
          <w:b w:val="0"/>
          <w:i w:val="0"/>
          <w:sz w:val="24"/>
        </w:rPr>
        <w:t>The project encompasses the development of a fully functional Android banking application with integrated behavioral biometric data collection, machine learning-based classification, and comprehensive evaluation across diverse user demographics. The system captures three modalities of behavioral data: (i) PIN keystroke timing (dwell time, flight time, touch coordinates), (ii) touch interaction patterns (swipe velocity, acceleration, tap precision), and (iii) motion sensor readings (accelerometer, gyroscope, device orientation). These multi-modal features are processed through an enrollment-relative deviation approach and classified using Random Forest, MLP Neural Network, and One-Class SVM algorithms.</w:t>
      </w:r>
    </w:p>
    <w:p>
      <w:r>
        <w:br w:type="page"/>
      </w:r>
    </w:p>
    <w:p>
      <w:pPr>
        <w:pStyle w:val="Heading1"/>
        <w:jc w:val="left"/>
      </w:pPr>
      <w:r>
        <w:rPr>
          <w:rFonts w:ascii="Bookman Old Style" w:hAnsi="Bookman Old Style"/>
          <w:color w:val="000000"/>
        </w:rPr>
        <w:t>Chapter 2: Objectives</w:t>
      </w:r>
    </w:p>
    <w:p>
      <w:pPr>
        <w:spacing w:after="240" w:before="0"/>
        <w:jc w:val="both"/>
      </w:pPr>
      <w:r>
        <w:rPr>
          <w:rFonts w:ascii="Bookman Old Style" w:hAnsi="Bookman Old Style"/>
          <w:b w:val="0"/>
          <w:i w:val="0"/>
          <w:sz w:val="24"/>
        </w:rPr>
        <w:t>The primary objectives of this project are as follows:</w:t>
      </w:r>
    </w:p>
    <w:p>
      <w:pPr>
        <w:spacing w:after="160"/>
        <w:ind w:left="720"/>
      </w:pPr>
      <w:r>
        <w:rPr>
          <w:rFonts w:ascii="Bookman Old Style" w:hAnsi="Bookman Old Style"/>
          <w:sz w:val="24"/>
        </w:rPr>
        <w:t>1. To design and develop a functional Android mobile banking application (SecureBank) with integrated, non-intrusive behavioral biometric data collection capabilities.</w:t>
      </w:r>
    </w:p>
    <w:p>
      <w:pPr>
        <w:spacing w:after="160"/>
        <w:ind w:left="720"/>
      </w:pPr>
      <w:r>
        <w:rPr>
          <w:rFonts w:ascii="Bookman Old Style" w:hAnsi="Bookman Old Style"/>
          <w:sz w:val="24"/>
        </w:rPr>
        <w:t>2. To implement transparent data collectors for three behavioral modalities: keystroke dynamics (PIN entry timing), touch behavior (swipe gestures, tap patterns), and motion sensor data (accelerometer and gyroscope readings).</w:t>
      </w:r>
    </w:p>
    <w:p>
      <w:pPr>
        <w:spacing w:after="160"/>
        <w:ind w:left="720"/>
      </w:pPr>
      <w:r>
        <w:rPr>
          <w:rFonts w:ascii="Bookman Old Style" w:hAnsi="Bookman Old Style"/>
          <w:sz w:val="24"/>
        </w:rPr>
        <w:t>3. To develop a novel enrollment-relative deviation feature engineering approach that computes behavioral features as deviations from each user's enrolled baseline profile.</w:t>
      </w:r>
    </w:p>
    <w:p>
      <w:pPr>
        <w:spacing w:after="160"/>
        <w:ind w:left="720"/>
      </w:pPr>
      <w:r>
        <w:rPr>
          <w:rFonts w:ascii="Bookman Old Style" w:hAnsi="Bookman Old Style"/>
          <w:sz w:val="24"/>
        </w:rPr>
        <w:t>4. To extract and analyze 124 behavioral features from multi-modal interaction data for user authentication.</w:t>
      </w:r>
    </w:p>
    <w:p>
      <w:pPr>
        <w:spacing w:after="160"/>
        <w:ind w:left="720"/>
      </w:pPr>
      <w:r>
        <w:rPr>
          <w:rFonts w:ascii="Bookman Old Style" w:hAnsi="Bookman Old Style"/>
          <w:sz w:val="24"/>
        </w:rPr>
        <w:t>5. To train and evaluate three machine learning classifiers—Random Forest, Multi-Layer Perceptron (MLP), and One-Class SVM—for genuine vs. impostor classification.</w:t>
      </w:r>
    </w:p>
    <w:p>
      <w:pPr>
        <w:spacing w:after="160"/>
        <w:ind w:left="720"/>
      </w:pPr>
      <w:r>
        <w:rPr>
          <w:rFonts w:ascii="Bookman Old Style" w:hAnsi="Bookman Old Style"/>
          <w:sz w:val="24"/>
        </w:rPr>
        <w:t>6. To achieve authentication accuracy exceeding 90% with an Equal Error Rate (EER) below 10% using the best-performing classifier.</w:t>
      </w:r>
    </w:p>
    <w:p>
      <w:pPr>
        <w:spacing w:after="160"/>
        <w:ind w:left="720"/>
      </w:pPr>
      <w:r>
        <w:rPr>
          <w:rFonts w:ascii="Bookman Old Style" w:hAnsi="Bookman Old Style"/>
          <w:sz w:val="24"/>
        </w:rPr>
        <w:t>7. To evaluate the system's performance across diverse age demographics (18-55 years) and analyze age-related variations in behavioral biometric patterns.</w:t>
      </w:r>
    </w:p>
    <w:p>
      <w:pPr>
        <w:spacing w:after="160"/>
        <w:ind w:left="720"/>
      </w:pPr>
      <w:r>
        <w:rPr>
          <w:rFonts w:ascii="Bookman Old Style" w:hAnsi="Bookman Old Style"/>
          <w:sz w:val="24"/>
        </w:rPr>
        <w:t>8. To generate publication-quality visualizations including ROC curves, confusion matrices, t-SNE clustering plots, and feature importance rankings for research dissemination.</w:t>
      </w:r>
    </w:p>
    <w:p>
      <w:r>
        <w:br w:type="page"/>
      </w:r>
    </w:p>
    <w:p>
      <w:pPr>
        <w:pStyle w:val="Heading1"/>
        <w:jc w:val="left"/>
      </w:pPr>
      <w:r>
        <w:rPr>
          <w:rFonts w:ascii="Bookman Old Style" w:hAnsi="Bookman Old Style"/>
          <w:color w:val="000000"/>
        </w:rPr>
        <w:t>Chapter 3: Project Work Carried Out</w:t>
      </w:r>
    </w:p>
    <w:p>
      <w:pPr>
        <w:pStyle w:val="Heading2"/>
        <w:jc w:val="left"/>
      </w:pPr>
      <w:r>
        <w:rPr>
          <w:rFonts w:ascii="Bookman Old Style" w:hAnsi="Bookman Old Style"/>
          <w:color w:val="000000"/>
        </w:rPr>
        <w:t>3.1 System Architecture</w:t>
      </w:r>
    </w:p>
    <w:p>
      <w:pPr>
        <w:spacing w:after="120" w:before="0"/>
        <w:ind w:firstLine="720"/>
        <w:jc w:val="both"/>
      </w:pPr>
      <w:r>
        <w:rPr>
          <w:rFonts w:ascii="Bookman Old Style" w:hAnsi="Bookman Old Style"/>
          <w:b w:val="0"/>
          <w:i w:val="0"/>
          <w:sz w:val="24"/>
        </w:rPr>
        <w:t>The SecureBank system is implemented as a native Android application using Kotlin with Jetpack Compose for the user interface and Hilt for dependency injection. The architecture follows a layered design comprising four principal components:</w:t>
      </w:r>
    </w:p>
    <w:p>
      <w:pPr>
        <w:spacing w:after="120"/>
        <w:ind w:left="720"/>
      </w:pPr>
      <w:r>
        <w:rPr>
          <w:rFonts w:ascii="Bookman Old Style" w:hAnsi="Bookman Old Style"/>
          <w:b/>
          <w:sz w:val="24"/>
        </w:rPr>
        <w:t xml:space="preserve">• Banking Application Layer: </w:t>
      </w:r>
      <w:r>
        <w:rPr>
          <w:rFonts w:ascii="Bookman Old Style" w:hAnsi="Bookman Old Style"/>
          <w:sz w:val="24"/>
        </w:rPr>
        <w:t>Implements core banking functionality including user login via 6-digit PIN, account dashboard with balance display, and fund transfer operations. A custom numeric keypad captures precise touch coordinates and timing for each PIN digit.</w:t>
      </w:r>
    </w:p>
    <w:p>
      <w:pPr>
        <w:spacing w:after="120"/>
        <w:ind w:left="720"/>
      </w:pPr>
      <w:r>
        <w:rPr>
          <w:rFonts w:ascii="Bookman Old Style" w:hAnsi="Bookman Old Style"/>
          <w:b/>
          <w:sz w:val="24"/>
        </w:rPr>
        <w:t xml:space="preserve">• Data Collection Layer: </w:t>
      </w:r>
      <w:r>
        <w:rPr>
          <w:rFonts w:ascii="Bookman Old Style" w:hAnsi="Bookman Old Style"/>
          <w:sz w:val="24"/>
        </w:rPr>
        <w:t>Three transparent collectors operate simultaneously: (a) Keystroke Dynamics Collector captures key-press/release times, dwell time, flight time, and touch coordinates; (b) Touch Behavior Collector records swipe direction, velocity, acceleration, and duration for all screen interactions; (c) Motion Sensor Collector samples accelerometer and gyroscope at ~500 Hz, capturing device orientation and handling patterns.</w:t>
      </w:r>
    </w:p>
    <w:p>
      <w:pPr>
        <w:spacing w:after="120"/>
        <w:ind w:left="720"/>
      </w:pPr>
      <w:r>
        <w:rPr>
          <w:rFonts w:ascii="Bookman Old Style" w:hAnsi="Bookman Old Style"/>
          <w:b/>
          <w:sz w:val="24"/>
        </w:rPr>
        <w:t xml:space="preserve">• Feature Extraction Layer: </w:t>
      </w:r>
      <w:r>
        <w:rPr>
          <w:rFonts w:ascii="Bookman Old Style" w:hAnsi="Bookman Old Style"/>
          <w:sz w:val="24"/>
        </w:rPr>
        <w:t>Extracts 124 behavioral features using enrollment-relative deviation computation. For each feature f, absolute deviation |f_session - f_enrollment| and relative deviation |f_session - f_enrollment| / |f_enrollment| are computed.</w:t>
      </w:r>
    </w:p>
    <w:p>
      <w:pPr>
        <w:spacing w:after="120"/>
        <w:ind w:left="720"/>
      </w:pPr>
      <w:r>
        <w:rPr>
          <w:rFonts w:ascii="Bookman Old Style" w:hAnsi="Bookman Old Style"/>
          <w:b/>
          <w:sz w:val="24"/>
        </w:rPr>
        <w:t xml:space="preserve">• ML Classification Layer: </w:t>
      </w:r>
      <w:r>
        <w:rPr>
          <w:rFonts w:ascii="Bookman Old Style" w:hAnsi="Bookman Old Style"/>
          <w:sz w:val="24"/>
        </w:rPr>
        <w:t>Three classifiers evaluate authentication decisions: Random Forest (300 trees), MLP Neural Network (128→64→32 architecture), and One-Class SVM (RBF kernel, anomaly detection approach).</w:t>
      </w:r>
    </w:p>
    <w:p>
      <w:pPr>
        <w:spacing w:after="120" w:before="0"/>
        <w:jc w:val="both"/>
      </w:pPr>
      <w:r>
        <w:rPr>
          <w:rFonts w:ascii="Bookman Old Style" w:hAnsi="Bookman Old Style"/>
          <w:b w:val="0"/>
          <w:i w:val="0"/>
          <w:sz w:val="12"/>
        </w:rPr>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114800" cy="4114800"/>
                    </a:xfrm>
                    <a:prstGeom prst="rect"/>
                  </pic:spPr>
                </pic:pic>
              </a:graphicData>
            </a:graphic>
          </wp:inline>
        </w:drawing>
      </w:r>
    </w:p>
    <w:p>
      <w:pPr>
        <w:spacing w:after="240" w:before="0"/>
        <w:jc w:val="center"/>
      </w:pPr>
      <w:r>
        <w:rPr>
          <w:rFonts w:ascii="Bookman Old Style" w:hAnsi="Bookman Old Style"/>
          <w:b/>
          <w:i/>
          <w:sz w:val="20"/>
        </w:rPr>
        <w:t>Figure 1: System Architecture of SecureBank</w:t>
      </w:r>
    </w:p>
    <w:p>
      <w:pPr>
        <w:pStyle w:val="Heading2"/>
        <w:jc w:val="left"/>
      </w:pPr>
      <w:r>
        <w:rPr>
          <w:rFonts w:ascii="Bookman Old Style" w:hAnsi="Bookman Old Style"/>
          <w:color w:val="000000"/>
        </w:rPr>
        <w:t>3.2 Data Collection Protocol</w:t>
      </w:r>
    </w:p>
    <w:p>
      <w:pPr>
        <w:spacing w:after="120" w:before="0"/>
        <w:ind w:firstLine="720"/>
        <w:jc w:val="both"/>
      </w:pPr>
      <w:r>
        <w:rPr>
          <w:rFonts w:ascii="Bookman Old Style" w:hAnsi="Bookman Old Style"/>
          <w:b w:val="0"/>
          <w:i w:val="0"/>
          <w:sz w:val="24"/>
        </w:rPr>
        <w:t>We collected behavioral data from 40 participants (8 real participants, 32 statistically augmented) across four age demographics: 18-25 years (14 participants), 26-35 years (14 participants), 36-45 years (7 participants), and 46-55 years (5 participants). Each participant completed three types of experimental sessions:</w:t>
      </w:r>
    </w:p>
    <w:p>
      <w:pPr>
        <w:spacing w:after="80"/>
        <w:ind w:left="720"/>
      </w:pPr>
      <w:r>
        <w:rPr>
          <w:rFonts w:ascii="Bookman Old Style" w:hAnsi="Bookman Old Style"/>
          <w:b/>
          <w:sz w:val="24"/>
        </w:rPr>
        <w:t xml:space="preserve">• Enrollment Session: </w:t>
      </w:r>
      <w:r>
        <w:rPr>
          <w:rFonts w:ascii="Bookman Old Style" w:hAnsi="Bookman Old Style"/>
          <w:sz w:val="24"/>
        </w:rPr>
        <w:t>Five complete attempts of the banking workflow (PIN entry, text typing, touch interaction, free browsing) to establish the user's behavioral baseline.</w:t>
      </w:r>
    </w:p>
    <w:p>
      <w:pPr>
        <w:spacing w:after="80"/>
        <w:ind w:left="720"/>
      </w:pPr>
      <w:r>
        <w:rPr>
          <w:rFonts w:ascii="Bookman Old Style" w:hAnsi="Bookman Old Style"/>
          <w:b/>
          <w:sz w:val="24"/>
        </w:rPr>
        <w:t xml:space="preserve">• Genuine Session: </w:t>
      </w:r>
      <w:r>
        <w:rPr>
          <w:rFonts w:ascii="Bookman Old Style" w:hAnsi="Bookman Old Style"/>
          <w:sz w:val="24"/>
        </w:rPr>
        <w:t>Three attempts by the same user to simulate normal authentication.</w:t>
      </w:r>
    </w:p>
    <w:p>
      <w:pPr>
        <w:spacing w:after="80"/>
        <w:ind w:left="720"/>
      </w:pPr>
      <w:r>
        <w:rPr>
          <w:rFonts w:ascii="Bookman Old Style" w:hAnsi="Bookman Old Style"/>
          <w:b/>
          <w:sz w:val="24"/>
        </w:rPr>
        <w:t xml:space="preserve">• Impostor Session: </w:t>
      </w:r>
      <w:r>
        <w:rPr>
          <w:rFonts w:ascii="Bookman Old Style" w:hAnsi="Bookman Old Style"/>
          <w:sz w:val="24"/>
        </w:rPr>
        <w:t>Three attempts by a different user to simulate unauthorized access.</w:t>
      </w:r>
    </w:p>
    <w:p>
      <w:pPr>
        <w:pStyle w:val="Heading2"/>
        <w:jc w:val="left"/>
      </w:pPr>
      <w:r>
        <w:rPr>
          <w:rFonts w:ascii="Bookman Old Style" w:hAnsi="Bookman Old Style"/>
          <w:color w:val="000000"/>
        </w:rPr>
        <w:t>3.3 Feature Engineering</w:t>
      </w:r>
    </w:p>
    <w:p>
      <w:pPr>
        <w:spacing w:after="120" w:before="0"/>
        <w:ind w:firstLine="720"/>
        <w:jc w:val="both"/>
      </w:pPr>
      <w:r>
        <w:rPr>
          <w:rFonts w:ascii="Bookman Old Style" w:hAnsi="Bookman Old Style"/>
          <w:b w:val="0"/>
          <w:i w:val="0"/>
          <w:sz w:val="24"/>
        </w:rPr>
        <w:t>A total of 124 enrollment-relative deviation features are extracted across three behavioral modalities:</w:t>
      </w:r>
    </w:p>
    <w:p>
      <w:pPr>
        <w:spacing w:after="80"/>
        <w:ind w:left="720"/>
      </w:pPr>
      <w:r>
        <w:rPr>
          <w:rFonts w:ascii="Bookman Old Style" w:hAnsi="Bookman Old Style"/>
          <w:b/>
          <w:sz w:val="24"/>
        </w:rPr>
        <w:t xml:space="preserve">• PIN Keystroke Features (24 raw features): </w:t>
      </w:r>
      <w:r>
        <w:rPr>
          <w:rFonts w:ascii="Bookman Old Style" w:hAnsi="Bookman Old Style"/>
          <w:sz w:val="24"/>
        </w:rPr>
        <w:t>Mean, standard deviation, median, Q25, Q75, skewness, kurtosis, and IQR of dwell times and flight times. Per-digit-position rhythm features capture the typing cadence at each position in the 6-digit PIN sequence.</w:t>
      </w:r>
    </w:p>
    <w:p>
      <w:pPr>
        <w:spacing w:after="80"/>
        <w:ind w:left="720"/>
      </w:pPr>
      <w:r>
        <w:rPr>
          <w:rFonts w:ascii="Bookman Old Style" w:hAnsi="Bookman Old Style"/>
          <w:b/>
          <w:sz w:val="24"/>
        </w:rPr>
        <w:t xml:space="preserve">• Touch Interaction Features (9 raw features): </w:t>
      </w:r>
      <w:r>
        <w:rPr>
          <w:rFonts w:ascii="Bookman Old Style" w:hAnsi="Bookman Old Style"/>
          <w:sz w:val="24"/>
        </w:rPr>
        <w:t>Mean and standard deviation of swipe duration, velocity, and acceleration; maximum velocity; tap-to-swipe ratio; and total event count.</w:t>
      </w:r>
    </w:p>
    <w:p>
      <w:pPr>
        <w:spacing w:after="80"/>
        <w:ind w:left="720"/>
      </w:pPr>
      <w:r>
        <w:rPr>
          <w:rFonts w:ascii="Bookman Old Style" w:hAnsi="Bookman Old Style"/>
          <w:b/>
          <w:sz w:val="24"/>
        </w:rPr>
        <w:t xml:space="preserve">• Motion Sensor Features (7 raw features): </w:t>
      </w:r>
      <w:r>
        <w:rPr>
          <w:rFonts w:ascii="Bookman Old Style" w:hAnsi="Bookman Old Style"/>
          <w:sz w:val="24"/>
        </w:rPr>
        <w:t>Mean and standard deviation of accelerometer and gyroscope magnitudes, and individual axis means.</w:t>
      </w:r>
    </w:p>
    <w:p>
      <w:pPr>
        <w:spacing w:after="120" w:before="120"/>
        <w:ind w:firstLine="720"/>
        <w:jc w:val="both"/>
      </w:pPr>
      <w:r>
        <w:rPr>
          <w:rFonts w:ascii="Bookman Old Style" w:hAnsi="Bookman Old Style"/>
          <w:b w:val="0"/>
          <w:i w:val="0"/>
          <w:sz w:val="24"/>
        </w:rPr>
        <w:t>Each raw feature is transformed into absolute deviation, relative deviation, and the raw session value, yielding 40 × 3 = 120 features plus 4 aggregate deviation statistics, totaling 124 features per session.</w:t>
      </w:r>
    </w:p>
    <w:p>
      <w:pPr>
        <w:pStyle w:val="Heading2"/>
        <w:jc w:val="left"/>
      </w:pPr>
      <w:r>
        <w:rPr>
          <w:rFonts w:ascii="Bookman Old Style" w:hAnsi="Bookman Old Style"/>
          <w:color w:val="000000"/>
        </w:rPr>
        <w:t>3.4 Technology Stack</w:t>
      </w:r>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
              <w:rPr>
                <w:rFonts w:ascii="Bookman Old Style" w:hAnsi="Bookman Old Style"/>
                <w:b/>
                <w:sz w:val="22"/>
              </w:rPr>
              <w:t>Component</w:t>
            </w:r>
          </w:p>
        </w:tc>
        <w:tc>
          <w:tcPr>
            <w:tcW w:type="dxa" w:w="4317"/>
          </w:tcPr>
          <w:p>
            <w:pPr>
              <w:jc w:val="center"/>
            </w:pPr>
            <w:r/>
            <w:r>
              <w:rPr>
                <w:rFonts w:ascii="Bookman Old Style" w:hAnsi="Bookman Old Style"/>
                <w:b/>
                <w:sz w:val="22"/>
              </w:rPr>
              <w:t>Technology / Version</w:t>
            </w:r>
          </w:p>
        </w:tc>
      </w:tr>
      <w:tr>
        <w:tc>
          <w:tcPr>
            <w:tcW w:type="dxa" w:w="4317"/>
          </w:tcPr>
          <w:p>
            <w:r/>
            <w:r>
              <w:rPr>
                <w:rFonts w:ascii="Bookman Old Style" w:hAnsi="Bookman Old Style"/>
                <w:sz w:val="22"/>
              </w:rPr>
              <w:t>Platform</w:t>
            </w:r>
          </w:p>
        </w:tc>
        <w:tc>
          <w:tcPr>
            <w:tcW w:type="dxa" w:w="4317"/>
          </w:tcPr>
          <w:p>
            <w:r/>
            <w:r>
              <w:rPr>
                <w:rFonts w:ascii="Bookman Old Style" w:hAnsi="Bookman Old Style"/>
                <w:sz w:val="22"/>
              </w:rPr>
              <w:t>Android (API 26+, Kotlin 2.2.10)</w:t>
            </w:r>
          </w:p>
        </w:tc>
      </w:tr>
      <w:tr>
        <w:tc>
          <w:tcPr>
            <w:tcW w:type="dxa" w:w="4317"/>
          </w:tcPr>
          <w:p>
            <w:r/>
            <w:r>
              <w:rPr>
                <w:rFonts w:ascii="Bookman Old Style" w:hAnsi="Bookman Old Style"/>
                <w:sz w:val="22"/>
              </w:rPr>
              <w:t>UI Framework</w:t>
            </w:r>
          </w:p>
        </w:tc>
        <w:tc>
          <w:tcPr>
            <w:tcW w:type="dxa" w:w="4317"/>
          </w:tcPr>
          <w:p>
            <w:r/>
            <w:r>
              <w:rPr>
                <w:rFonts w:ascii="Bookman Old Style" w:hAnsi="Bookman Old Style"/>
                <w:sz w:val="22"/>
              </w:rPr>
              <w:t>Jetpack Compose with Material Design 3</w:t>
            </w:r>
          </w:p>
        </w:tc>
      </w:tr>
      <w:tr>
        <w:tc>
          <w:tcPr>
            <w:tcW w:type="dxa" w:w="4317"/>
          </w:tcPr>
          <w:p>
            <w:r/>
            <w:r>
              <w:rPr>
                <w:rFonts w:ascii="Bookman Old Style" w:hAnsi="Bookman Old Style"/>
                <w:sz w:val="22"/>
              </w:rPr>
              <w:t>Dependency Injection</w:t>
            </w:r>
          </w:p>
        </w:tc>
        <w:tc>
          <w:tcPr>
            <w:tcW w:type="dxa" w:w="4317"/>
          </w:tcPr>
          <w:p>
            <w:r/>
            <w:r>
              <w:rPr>
                <w:rFonts w:ascii="Bookman Old Style" w:hAnsi="Bookman Old Style"/>
                <w:sz w:val="22"/>
              </w:rPr>
              <w:t>Dagger Hilt 2.56</w:t>
            </w:r>
          </w:p>
        </w:tc>
      </w:tr>
      <w:tr>
        <w:tc>
          <w:tcPr>
            <w:tcW w:type="dxa" w:w="4317"/>
          </w:tcPr>
          <w:p>
            <w:r/>
            <w:r>
              <w:rPr>
                <w:rFonts w:ascii="Bookman Old Style" w:hAnsi="Bookman Old Style"/>
                <w:sz w:val="22"/>
              </w:rPr>
              <w:t>Database</w:t>
            </w:r>
          </w:p>
        </w:tc>
        <w:tc>
          <w:tcPr>
            <w:tcW w:type="dxa" w:w="4317"/>
          </w:tcPr>
          <w:p>
            <w:r/>
            <w:r>
              <w:rPr>
                <w:rFonts w:ascii="Bookman Old Style" w:hAnsi="Bookman Old Style"/>
                <w:sz w:val="22"/>
              </w:rPr>
              <w:t>Room Persistence Library 2.7.1</w:t>
            </w:r>
          </w:p>
        </w:tc>
      </w:tr>
      <w:tr>
        <w:tc>
          <w:tcPr>
            <w:tcW w:type="dxa" w:w="4317"/>
          </w:tcPr>
          <w:p>
            <w:r/>
            <w:r>
              <w:rPr>
                <w:rFonts w:ascii="Bookman Old Style" w:hAnsi="Bookman Old Style"/>
                <w:sz w:val="22"/>
              </w:rPr>
              <w:t>Build System</w:t>
            </w:r>
          </w:p>
        </w:tc>
        <w:tc>
          <w:tcPr>
            <w:tcW w:type="dxa" w:w="4317"/>
          </w:tcPr>
          <w:p>
            <w:r/>
            <w:r>
              <w:rPr>
                <w:rFonts w:ascii="Bookman Old Style" w:hAnsi="Bookman Old Style"/>
                <w:sz w:val="22"/>
              </w:rPr>
              <w:t>Gradle 9.2.1 with KSP 2.2.10-2.0.2</w:t>
            </w:r>
          </w:p>
        </w:tc>
      </w:tr>
      <w:tr>
        <w:tc>
          <w:tcPr>
            <w:tcW w:type="dxa" w:w="4317"/>
          </w:tcPr>
          <w:p>
            <w:r/>
            <w:r>
              <w:rPr>
                <w:rFonts w:ascii="Bookman Old Style" w:hAnsi="Bookman Old Style"/>
                <w:sz w:val="22"/>
              </w:rPr>
              <w:t>ML Framework</w:t>
            </w:r>
          </w:p>
        </w:tc>
        <w:tc>
          <w:tcPr>
            <w:tcW w:type="dxa" w:w="4317"/>
          </w:tcPr>
          <w:p>
            <w:r/>
            <w:r>
              <w:rPr>
                <w:rFonts w:ascii="Bookman Old Style" w:hAnsi="Bookman Old Style"/>
                <w:sz w:val="22"/>
              </w:rPr>
              <w:t>Scikit-learn 1.3.0 (Python)</w:t>
            </w:r>
          </w:p>
        </w:tc>
      </w:tr>
      <w:tr>
        <w:tc>
          <w:tcPr>
            <w:tcW w:type="dxa" w:w="4317"/>
          </w:tcPr>
          <w:p>
            <w:r/>
            <w:r>
              <w:rPr>
                <w:rFonts w:ascii="Bookman Old Style" w:hAnsi="Bookman Old Style"/>
                <w:sz w:val="22"/>
              </w:rPr>
              <w:t>Visualization</w:t>
            </w:r>
          </w:p>
        </w:tc>
        <w:tc>
          <w:tcPr>
            <w:tcW w:type="dxa" w:w="4317"/>
          </w:tcPr>
          <w:p>
            <w:r/>
            <w:r>
              <w:rPr>
                <w:rFonts w:ascii="Bookman Old Style" w:hAnsi="Bookman Old Style"/>
                <w:sz w:val="22"/>
              </w:rPr>
              <w:t>Matplotlib 3.7.0, Seaborn 0.12.0</w:t>
            </w:r>
          </w:p>
        </w:tc>
      </w:tr>
    </w:tbl>
    <w:p>
      <w:pPr>
        <w:spacing w:after="120" w:before="80"/>
        <w:jc w:val="center"/>
      </w:pPr>
      <w:r>
        <w:rPr>
          <w:rFonts w:ascii="Bookman Old Style" w:hAnsi="Bookman Old Style"/>
          <w:b/>
          <w:i/>
          <w:sz w:val="20"/>
        </w:rPr>
        <w:t>Table 1: Technology Stack</w:t>
      </w:r>
    </w:p>
    <w:p>
      <w:r>
        <w:br w:type="page"/>
      </w:r>
    </w:p>
    <w:p>
      <w:pPr>
        <w:pStyle w:val="Heading1"/>
        <w:jc w:val="left"/>
      </w:pPr>
      <w:r>
        <w:rPr>
          <w:rFonts w:ascii="Bookman Old Style" w:hAnsi="Bookman Old Style"/>
          <w:color w:val="000000"/>
        </w:rPr>
        <w:t>Chapter 4: Results and Analysis</w:t>
      </w:r>
    </w:p>
    <w:p>
      <w:pPr>
        <w:pStyle w:val="Heading2"/>
        <w:jc w:val="left"/>
      </w:pPr>
      <w:r>
        <w:rPr>
          <w:rFonts w:ascii="Bookman Old Style" w:hAnsi="Bookman Old Style"/>
          <w:color w:val="000000"/>
        </w:rPr>
        <w:t>4.1 Model Performance Comparison</w:t>
      </w:r>
    </w:p>
    <w:p>
      <w:pPr>
        <w:spacing w:after="120" w:before="0"/>
        <w:ind w:firstLine="720"/>
        <w:jc w:val="both"/>
      </w:pPr>
      <w:r>
        <w:rPr>
          <w:rFonts w:ascii="Bookman Old Style" w:hAnsi="Bookman Old Style"/>
          <w:b w:val="0"/>
          <w:i w:val="0"/>
          <w:sz w:val="24"/>
        </w:rPr>
        <w:t>Table 2 presents the comparative performance of all three classifiers evaluated using 5-fold stratified cross-validation on the complete dataset of 80 sessions (40 genuine, 40 impostor) from 40 participants.</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
              <w:rPr>
                <w:rFonts w:ascii="Bookman Old Style" w:hAnsi="Bookman Old Style"/>
                <w:b/>
                <w:sz w:val="20"/>
              </w:rPr>
              <w:t>Model</w:t>
            </w:r>
          </w:p>
        </w:tc>
        <w:tc>
          <w:tcPr>
            <w:tcW w:type="dxa" w:w="1233"/>
          </w:tcPr>
          <w:p>
            <w:pPr>
              <w:jc w:val="center"/>
            </w:pPr>
            <w:r/>
            <w:r>
              <w:rPr>
                <w:rFonts w:ascii="Bookman Old Style" w:hAnsi="Bookman Old Style"/>
                <w:b/>
                <w:sz w:val="20"/>
              </w:rPr>
              <w:t>Accuracy</w:t>
            </w:r>
          </w:p>
        </w:tc>
        <w:tc>
          <w:tcPr>
            <w:tcW w:type="dxa" w:w="1233"/>
          </w:tcPr>
          <w:p>
            <w:pPr>
              <w:jc w:val="center"/>
            </w:pPr>
            <w:r/>
            <w:r>
              <w:rPr>
                <w:rFonts w:ascii="Bookman Old Style" w:hAnsi="Bookman Old Style"/>
                <w:b/>
                <w:sz w:val="20"/>
              </w:rPr>
              <w:t>Precision</w:t>
            </w:r>
          </w:p>
        </w:tc>
        <w:tc>
          <w:tcPr>
            <w:tcW w:type="dxa" w:w="1233"/>
          </w:tcPr>
          <w:p>
            <w:pPr>
              <w:jc w:val="center"/>
            </w:pPr>
            <w:r/>
            <w:r>
              <w:rPr>
                <w:rFonts w:ascii="Bookman Old Style" w:hAnsi="Bookman Old Style"/>
                <w:b/>
                <w:sz w:val="20"/>
              </w:rPr>
              <w:t>Recall</w:t>
            </w:r>
          </w:p>
        </w:tc>
        <w:tc>
          <w:tcPr>
            <w:tcW w:type="dxa" w:w="1233"/>
          </w:tcPr>
          <w:p>
            <w:pPr>
              <w:jc w:val="center"/>
            </w:pPr>
            <w:r/>
            <w:r>
              <w:rPr>
                <w:rFonts w:ascii="Bookman Old Style" w:hAnsi="Bookman Old Style"/>
                <w:b/>
                <w:sz w:val="20"/>
              </w:rPr>
              <w:t>F1 Score</w:t>
            </w:r>
          </w:p>
        </w:tc>
        <w:tc>
          <w:tcPr>
            <w:tcW w:type="dxa" w:w="1233"/>
          </w:tcPr>
          <w:p>
            <w:pPr>
              <w:jc w:val="center"/>
            </w:pPr>
            <w:r/>
            <w:r>
              <w:rPr>
                <w:rFonts w:ascii="Bookman Old Style" w:hAnsi="Bookman Old Style"/>
                <w:b/>
                <w:sz w:val="20"/>
              </w:rPr>
              <w:t>AUC-ROC</w:t>
            </w:r>
          </w:p>
        </w:tc>
        <w:tc>
          <w:tcPr>
            <w:tcW w:type="dxa" w:w="1233"/>
          </w:tcPr>
          <w:p>
            <w:pPr>
              <w:jc w:val="center"/>
            </w:pPr>
            <w:r/>
            <w:r>
              <w:rPr>
                <w:rFonts w:ascii="Bookman Old Style" w:hAnsi="Bookman Old Style"/>
                <w:b/>
                <w:sz w:val="20"/>
              </w:rPr>
              <w:t>EER</w:t>
            </w:r>
          </w:p>
        </w:tc>
      </w:tr>
      <w:tr>
        <w:tc>
          <w:tcPr>
            <w:tcW w:type="dxa" w:w="1233"/>
          </w:tcPr>
          <w:p>
            <w:pPr>
              <w:jc w:val="center"/>
            </w:pPr>
            <w:r/>
            <w:r>
              <w:rPr>
                <w:rFonts w:ascii="Bookman Old Style" w:hAnsi="Bookman Old Style"/>
                <w:b/>
                <w:sz w:val="20"/>
              </w:rPr>
              <w:t>Random Forest</w:t>
            </w:r>
          </w:p>
        </w:tc>
        <w:tc>
          <w:tcPr>
            <w:tcW w:type="dxa" w:w="1233"/>
          </w:tcPr>
          <w:p>
            <w:pPr>
              <w:jc w:val="center"/>
            </w:pPr>
            <w:r/>
            <w:r>
              <w:rPr>
                <w:rFonts w:ascii="Bookman Old Style" w:hAnsi="Bookman Old Style"/>
                <w:b/>
                <w:sz w:val="20"/>
              </w:rPr>
              <w:t>0.9250</w:t>
            </w:r>
          </w:p>
        </w:tc>
        <w:tc>
          <w:tcPr>
            <w:tcW w:type="dxa" w:w="1233"/>
          </w:tcPr>
          <w:p>
            <w:pPr>
              <w:jc w:val="center"/>
            </w:pPr>
            <w:r/>
            <w:r>
              <w:rPr>
                <w:rFonts w:ascii="Bookman Old Style" w:hAnsi="Bookman Old Style"/>
                <w:b/>
                <w:sz w:val="20"/>
              </w:rPr>
              <w:t>0.9250</w:t>
            </w:r>
          </w:p>
        </w:tc>
        <w:tc>
          <w:tcPr>
            <w:tcW w:type="dxa" w:w="1233"/>
          </w:tcPr>
          <w:p>
            <w:pPr>
              <w:jc w:val="center"/>
            </w:pPr>
            <w:r/>
            <w:r>
              <w:rPr>
                <w:rFonts w:ascii="Bookman Old Style" w:hAnsi="Bookman Old Style"/>
                <w:b/>
                <w:sz w:val="20"/>
              </w:rPr>
              <w:t>0.9250</w:t>
            </w:r>
          </w:p>
        </w:tc>
        <w:tc>
          <w:tcPr>
            <w:tcW w:type="dxa" w:w="1233"/>
          </w:tcPr>
          <w:p>
            <w:pPr>
              <w:jc w:val="center"/>
            </w:pPr>
            <w:r/>
            <w:r>
              <w:rPr>
                <w:rFonts w:ascii="Bookman Old Style" w:hAnsi="Bookman Old Style"/>
                <w:b/>
                <w:sz w:val="20"/>
              </w:rPr>
              <w:t>0.9250</w:t>
            </w:r>
          </w:p>
        </w:tc>
        <w:tc>
          <w:tcPr>
            <w:tcW w:type="dxa" w:w="1233"/>
          </w:tcPr>
          <w:p>
            <w:pPr>
              <w:jc w:val="center"/>
            </w:pPr>
            <w:r/>
            <w:r>
              <w:rPr>
                <w:rFonts w:ascii="Bookman Old Style" w:hAnsi="Bookman Old Style"/>
                <w:b/>
                <w:sz w:val="20"/>
              </w:rPr>
              <w:t>0.9812</w:t>
            </w:r>
          </w:p>
        </w:tc>
        <w:tc>
          <w:tcPr>
            <w:tcW w:type="dxa" w:w="1233"/>
          </w:tcPr>
          <w:p>
            <w:pPr>
              <w:jc w:val="center"/>
            </w:pPr>
            <w:r/>
            <w:r>
              <w:rPr>
                <w:rFonts w:ascii="Bookman Old Style" w:hAnsi="Bookman Old Style"/>
                <w:b/>
                <w:sz w:val="20"/>
              </w:rPr>
              <w:t>0.0750</w:t>
            </w:r>
          </w:p>
        </w:tc>
      </w:tr>
      <w:tr>
        <w:tc>
          <w:tcPr>
            <w:tcW w:type="dxa" w:w="1233"/>
          </w:tcPr>
          <w:p>
            <w:pPr>
              <w:jc w:val="center"/>
            </w:pPr>
            <w:r/>
            <w:r>
              <w:rPr>
                <w:rFonts w:ascii="Bookman Old Style" w:hAnsi="Bookman Old Style"/>
                <w:sz w:val="20"/>
              </w:rPr>
              <w:t>MLP Neural Net</w:t>
            </w:r>
          </w:p>
        </w:tc>
        <w:tc>
          <w:tcPr>
            <w:tcW w:type="dxa" w:w="1233"/>
          </w:tcPr>
          <w:p>
            <w:pPr>
              <w:jc w:val="center"/>
            </w:pPr>
            <w:r/>
            <w:r>
              <w:rPr>
                <w:rFonts w:ascii="Bookman Old Style" w:hAnsi="Bookman Old Style"/>
                <w:sz w:val="20"/>
              </w:rPr>
              <w:t>0.8250</w:t>
            </w:r>
          </w:p>
        </w:tc>
        <w:tc>
          <w:tcPr>
            <w:tcW w:type="dxa" w:w="1233"/>
          </w:tcPr>
          <w:p>
            <w:pPr>
              <w:jc w:val="center"/>
            </w:pPr>
            <w:r/>
            <w:r>
              <w:rPr>
                <w:rFonts w:ascii="Bookman Old Style" w:hAnsi="Bookman Old Style"/>
                <w:sz w:val="20"/>
              </w:rPr>
              <w:t>0.7826</w:t>
            </w:r>
          </w:p>
        </w:tc>
        <w:tc>
          <w:tcPr>
            <w:tcW w:type="dxa" w:w="1233"/>
          </w:tcPr>
          <w:p>
            <w:pPr>
              <w:jc w:val="center"/>
            </w:pPr>
            <w:r/>
            <w:r>
              <w:rPr>
                <w:rFonts w:ascii="Bookman Old Style" w:hAnsi="Bookman Old Style"/>
                <w:sz w:val="20"/>
              </w:rPr>
              <w:t>0.9000</w:t>
            </w:r>
          </w:p>
        </w:tc>
        <w:tc>
          <w:tcPr>
            <w:tcW w:type="dxa" w:w="1233"/>
          </w:tcPr>
          <w:p>
            <w:pPr>
              <w:jc w:val="center"/>
            </w:pPr>
            <w:r/>
            <w:r>
              <w:rPr>
                <w:rFonts w:ascii="Bookman Old Style" w:hAnsi="Bookman Old Style"/>
                <w:sz w:val="20"/>
              </w:rPr>
              <w:t>0.8372</w:t>
            </w:r>
          </w:p>
        </w:tc>
        <w:tc>
          <w:tcPr>
            <w:tcW w:type="dxa" w:w="1233"/>
          </w:tcPr>
          <w:p>
            <w:pPr>
              <w:jc w:val="center"/>
            </w:pPr>
            <w:r/>
            <w:r>
              <w:rPr>
                <w:rFonts w:ascii="Bookman Old Style" w:hAnsi="Bookman Old Style"/>
                <w:sz w:val="20"/>
              </w:rPr>
              <w:t>0.9363</w:t>
            </w:r>
          </w:p>
        </w:tc>
        <w:tc>
          <w:tcPr>
            <w:tcW w:type="dxa" w:w="1233"/>
          </w:tcPr>
          <w:p>
            <w:pPr>
              <w:jc w:val="center"/>
            </w:pPr>
            <w:r/>
            <w:r>
              <w:rPr>
                <w:rFonts w:ascii="Bookman Old Style" w:hAnsi="Bookman Old Style"/>
                <w:sz w:val="20"/>
              </w:rPr>
              <w:t>0.1375</w:t>
            </w:r>
          </w:p>
        </w:tc>
      </w:tr>
      <w:tr>
        <w:tc>
          <w:tcPr>
            <w:tcW w:type="dxa" w:w="1233"/>
          </w:tcPr>
          <w:p>
            <w:pPr>
              <w:jc w:val="center"/>
            </w:pPr>
            <w:r/>
            <w:r>
              <w:rPr>
                <w:rFonts w:ascii="Bookman Old Style" w:hAnsi="Bookman Old Style"/>
                <w:sz w:val="20"/>
              </w:rPr>
              <w:t>One-Class SVM</w:t>
            </w:r>
          </w:p>
        </w:tc>
        <w:tc>
          <w:tcPr>
            <w:tcW w:type="dxa" w:w="1233"/>
          </w:tcPr>
          <w:p>
            <w:pPr>
              <w:jc w:val="center"/>
            </w:pPr>
            <w:r/>
            <w:r>
              <w:rPr>
                <w:rFonts w:ascii="Bookman Old Style" w:hAnsi="Bookman Old Style"/>
                <w:sz w:val="20"/>
              </w:rPr>
              <w:t>0.8125</w:t>
            </w:r>
          </w:p>
        </w:tc>
        <w:tc>
          <w:tcPr>
            <w:tcW w:type="dxa" w:w="1233"/>
          </w:tcPr>
          <w:p>
            <w:pPr>
              <w:jc w:val="center"/>
            </w:pPr>
            <w:r/>
            <w:r>
              <w:rPr>
                <w:rFonts w:ascii="Bookman Old Style" w:hAnsi="Bookman Old Style"/>
                <w:sz w:val="20"/>
              </w:rPr>
              <w:t>0.9032</w:t>
            </w:r>
          </w:p>
        </w:tc>
        <w:tc>
          <w:tcPr>
            <w:tcW w:type="dxa" w:w="1233"/>
          </w:tcPr>
          <w:p>
            <w:pPr>
              <w:jc w:val="center"/>
            </w:pPr>
            <w:r/>
            <w:r>
              <w:rPr>
                <w:rFonts w:ascii="Bookman Old Style" w:hAnsi="Bookman Old Style"/>
                <w:sz w:val="20"/>
              </w:rPr>
              <w:t>0.7000</w:t>
            </w:r>
          </w:p>
        </w:tc>
        <w:tc>
          <w:tcPr>
            <w:tcW w:type="dxa" w:w="1233"/>
          </w:tcPr>
          <w:p>
            <w:pPr>
              <w:jc w:val="center"/>
            </w:pPr>
            <w:r/>
            <w:r>
              <w:rPr>
                <w:rFonts w:ascii="Bookman Old Style" w:hAnsi="Bookman Old Style"/>
                <w:sz w:val="20"/>
              </w:rPr>
              <w:t>0.7887</w:t>
            </w:r>
          </w:p>
        </w:tc>
        <w:tc>
          <w:tcPr>
            <w:tcW w:type="dxa" w:w="1233"/>
          </w:tcPr>
          <w:p>
            <w:pPr>
              <w:jc w:val="center"/>
            </w:pPr>
            <w:r/>
            <w:r>
              <w:rPr>
                <w:rFonts w:ascii="Bookman Old Style" w:hAnsi="Bookman Old Style"/>
                <w:sz w:val="20"/>
              </w:rPr>
              <w:t>0.9344</w:t>
            </w:r>
          </w:p>
        </w:tc>
        <w:tc>
          <w:tcPr>
            <w:tcW w:type="dxa" w:w="1233"/>
          </w:tcPr>
          <w:p>
            <w:pPr>
              <w:jc w:val="center"/>
            </w:pPr>
            <w:r/>
            <w:r>
              <w:rPr>
                <w:rFonts w:ascii="Bookman Old Style" w:hAnsi="Bookman Old Style"/>
                <w:sz w:val="20"/>
              </w:rPr>
              <w:t>0.0625</w:t>
            </w:r>
          </w:p>
        </w:tc>
      </w:tr>
    </w:tbl>
    <w:p>
      <w:pPr>
        <w:spacing w:after="120" w:before="80"/>
        <w:jc w:val="center"/>
      </w:pPr>
      <w:r>
        <w:rPr>
          <w:rFonts w:ascii="Bookman Old Style" w:hAnsi="Bookman Old Style"/>
          <w:b/>
          <w:i/>
          <w:sz w:val="20"/>
        </w:rPr>
        <w:t>Table 2: Model Performance Comparison</w:t>
      </w:r>
    </w:p>
    <w:p>
      <w:pPr>
        <w:spacing w:after="120" w:before="160"/>
        <w:ind w:firstLine="720"/>
        <w:jc w:val="both"/>
      </w:pPr>
      <w:r>
        <w:rPr>
          <w:rFonts w:ascii="Bookman Old Style" w:hAnsi="Bookman Old Style"/>
          <w:b w:val="0"/>
          <w:i w:val="0"/>
          <w:sz w:val="24"/>
        </w:rPr>
        <w:t>The Random Forest classifier achieves the highest overall accuracy (92.50%), F1 score (0.925), and AUC-ROC (0.981). The One-Class SVM achieves the lowest EER (6.25%), making it particularly suitable for anomaly-based deployment scenarios where impostor training data may not be available.</w:t>
      </w:r>
    </w:p>
    <w:p>
      <w:pPr>
        <w:pStyle w:val="Heading2"/>
        <w:jc w:val="left"/>
      </w:pPr>
      <w:r>
        <w:rPr>
          <w:rFonts w:ascii="Bookman Old Style" w:hAnsi="Bookman Old Style"/>
          <w:color w:val="000000"/>
        </w:rPr>
        <w:t>4.2 ROC Curves</w:t>
      </w:r>
    </w:p>
    <w:p>
      <w:pPr>
        <w:jc w:val="center"/>
      </w:pPr>
      <w:r>
        <w:drawing>
          <wp:inline xmlns:a="http://schemas.openxmlformats.org/drawingml/2006/main" xmlns:pic="http://schemas.openxmlformats.org/drawingml/2006/picture">
            <wp:extent cx="4114800" cy="3591954"/>
            <wp:docPr id="2" name="Picture 2"/>
            <wp:cNvGraphicFramePr>
              <a:graphicFrameLocks noChangeAspect="1"/>
            </wp:cNvGraphicFramePr>
            <a:graphic>
              <a:graphicData uri="http://schemas.openxmlformats.org/drawingml/2006/picture">
                <pic:pic>
                  <pic:nvPicPr>
                    <pic:cNvPr id="0" name="fig3_roc_curves.png"/>
                    <pic:cNvPicPr/>
                  </pic:nvPicPr>
                  <pic:blipFill>
                    <a:blip r:embed="rId10"/>
                    <a:stretch>
                      <a:fillRect/>
                    </a:stretch>
                  </pic:blipFill>
                  <pic:spPr>
                    <a:xfrm>
                      <a:off x="0" y="0"/>
                      <a:ext cx="4114800" cy="3591954"/>
                    </a:xfrm>
                    <a:prstGeom prst="rect"/>
                  </pic:spPr>
                </pic:pic>
              </a:graphicData>
            </a:graphic>
          </wp:inline>
        </w:drawing>
      </w:r>
    </w:p>
    <w:p>
      <w:pPr>
        <w:spacing w:after="120" w:before="0"/>
        <w:jc w:val="center"/>
      </w:pPr>
      <w:r>
        <w:rPr>
          <w:rFonts w:ascii="Bookman Old Style" w:hAnsi="Bookman Old Style"/>
          <w:b/>
          <w:i/>
          <w:sz w:val="20"/>
        </w:rPr>
        <w:t>Figure 2: ROC Curves for All Three Models (RF AUC=0.981)</w:t>
      </w:r>
    </w:p>
    <w:p>
      <w:pPr>
        <w:pStyle w:val="Heading2"/>
        <w:jc w:val="left"/>
      </w:pPr>
      <w:r>
        <w:rPr>
          <w:rFonts w:ascii="Bookman Old Style" w:hAnsi="Bookman Old Style"/>
          <w:color w:val="000000"/>
        </w:rPr>
        <w:t>4.3 Confusion Matrices</w:t>
      </w:r>
    </w:p>
    <w:p>
      <w:pPr>
        <w:jc w:val="center"/>
      </w:pPr>
      <w:r>
        <w:drawing>
          <wp:inline xmlns:a="http://schemas.openxmlformats.org/drawingml/2006/main" xmlns:pic="http://schemas.openxmlformats.org/drawingml/2006/picture">
            <wp:extent cx="4572000" cy="1448322"/>
            <wp:docPr id="3" name="Picture 3"/>
            <wp:cNvGraphicFramePr>
              <a:graphicFrameLocks noChangeAspect="1"/>
            </wp:cNvGraphicFramePr>
            <a:graphic>
              <a:graphicData uri="http://schemas.openxmlformats.org/drawingml/2006/picture">
                <pic:pic>
                  <pic:nvPicPr>
                    <pic:cNvPr id="0" name="fig4_confusion_matrices.png"/>
                    <pic:cNvPicPr/>
                  </pic:nvPicPr>
                  <pic:blipFill>
                    <a:blip r:embed="rId11"/>
                    <a:stretch>
                      <a:fillRect/>
                    </a:stretch>
                  </pic:blipFill>
                  <pic:spPr>
                    <a:xfrm>
                      <a:off x="0" y="0"/>
                      <a:ext cx="4572000" cy="1448322"/>
                    </a:xfrm>
                    <a:prstGeom prst="rect"/>
                  </pic:spPr>
                </pic:pic>
              </a:graphicData>
            </a:graphic>
          </wp:inline>
        </w:drawing>
      </w:r>
    </w:p>
    <w:p>
      <w:pPr>
        <w:spacing w:after="120" w:before="0"/>
        <w:jc w:val="center"/>
      </w:pPr>
      <w:r>
        <w:rPr>
          <w:rFonts w:ascii="Bookman Old Style" w:hAnsi="Bookman Old Style"/>
          <w:b/>
          <w:i/>
          <w:sz w:val="20"/>
        </w:rPr>
        <w:t>Figure 3: Confusion Matrices for All Three Classifiers</w:t>
      </w:r>
    </w:p>
    <w:p>
      <w:pPr>
        <w:pStyle w:val="Heading2"/>
        <w:jc w:val="left"/>
      </w:pPr>
      <w:r>
        <w:rPr>
          <w:rFonts w:ascii="Bookman Old Style" w:hAnsi="Bookman Old Style"/>
          <w:color w:val="000000"/>
        </w:rPr>
        <w:t>4.4 Feature Importance</w:t>
      </w:r>
    </w:p>
    <w:p>
      <w:pPr>
        <w:spacing w:after="120" w:before="0"/>
        <w:ind w:firstLine="720"/>
        <w:jc w:val="both"/>
      </w:pPr>
      <w:r>
        <w:rPr>
          <w:rFonts w:ascii="Bookman Old Style" w:hAnsi="Bookman Old Style"/>
          <w:b w:val="0"/>
          <w:i w:val="0"/>
          <w:sz w:val="24"/>
        </w:rPr>
        <w:t>The Random Forest feature importance analysis reveals that PIN keystroke features dominate the classification decision, contributing over 60% of total importance. The top three features are: (1) PIN dwell time deviation (6.75%), (2) touch size deviation (5.73%), and (3) touch Y-coordinate deviation (5.56%).</w:t>
      </w:r>
    </w:p>
    <w:p>
      <w:pPr>
        <w:jc w:val="center"/>
      </w:pPr>
      <w:r>
        <w:drawing>
          <wp:inline xmlns:a="http://schemas.openxmlformats.org/drawingml/2006/main" xmlns:pic="http://schemas.openxmlformats.org/drawingml/2006/picture">
            <wp:extent cx="4114800" cy="3281001"/>
            <wp:docPr id="4" name="Picture 4"/>
            <wp:cNvGraphicFramePr>
              <a:graphicFrameLocks noChangeAspect="1"/>
            </wp:cNvGraphicFramePr>
            <a:graphic>
              <a:graphicData uri="http://schemas.openxmlformats.org/drawingml/2006/picture">
                <pic:pic>
                  <pic:nvPicPr>
                    <pic:cNvPr id="0" name="fig7_feature_importance.png"/>
                    <pic:cNvPicPr/>
                  </pic:nvPicPr>
                  <pic:blipFill>
                    <a:blip r:embed="rId12"/>
                    <a:stretch>
                      <a:fillRect/>
                    </a:stretch>
                  </pic:blipFill>
                  <pic:spPr>
                    <a:xfrm>
                      <a:off x="0" y="0"/>
                      <a:ext cx="4114800" cy="3281001"/>
                    </a:xfrm>
                    <a:prstGeom prst="rect"/>
                  </pic:spPr>
                </pic:pic>
              </a:graphicData>
            </a:graphic>
          </wp:inline>
        </w:drawing>
      </w:r>
    </w:p>
    <w:p>
      <w:pPr>
        <w:spacing w:after="120" w:before="0"/>
        <w:jc w:val="center"/>
      </w:pPr>
      <w:r>
        <w:rPr>
          <w:rFonts w:ascii="Bookman Old Style" w:hAnsi="Bookman Old Style"/>
          <w:b/>
          <w:i/>
          <w:sz w:val="20"/>
        </w:rPr>
        <w:t>Figure 4: Top 20 Feature Importance (Random Forest)</w:t>
      </w:r>
    </w:p>
    <w:p>
      <w:pPr>
        <w:pStyle w:val="Heading2"/>
        <w:jc w:val="left"/>
      </w:pPr>
      <w:r>
        <w:rPr>
          <w:rFonts w:ascii="Bookman Old Style" w:hAnsi="Bookman Old Style"/>
          <w:color w:val="000000"/>
        </w:rPr>
        <w:t>4.5 Age-Group Analysis</w:t>
      </w:r>
    </w:p>
    <w:p>
      <w:pPr>
        <w:spacing w:after="120" w:before="0"/>
        <w:ind w:firstLine="720"/>
        <w:jc w:val="both"/>
      </w:pPr>
      <w:r>
        <w:rPr>
          <w:rFonts w:ascii="Bookman Old Style" w:hAnsi="Bookman Old Style"/>
          <w:b w:val="0"/>
          <w:i w:val="0"/>
          <w:sz w:val="24"/>
        </w:rPr>
        <w:t>Analysis across four age demographics reveals systematic behavioral variations: dwell time increases with age (18-25: fastest, 46-55: ~45% slower), touch velocity decreases with age, and PIN entry time shows the most significant variation. Importantly, the enrollment-relative approach normalizes these differences, making the system inherently age-adaptive.</w:t>
      </w:r>
    </w:p>
    <w:p>
      <w:pPr>
        <w:jc w:val="center"/>
      </w:pPr>
      <w:r>
        <w:drawing>
          <wp:inline xmlns:a="http://schemas.openxmlformats.org/drawingml/2006/main" xmlns:pic="http://schemas.openxmlformats.org/drawingml/2006/picture">
            <wp:extent cx="4114800" cy="3409736"/>
            <wp:docPr id="5" name="Picture 5"/>
            <wp:cNvGraphicFramePr>
              <a:graphicFrameLocks noChangeAspect="1"/>
            </wp:cNvGraphicFramePr>
            <a:graphic>
              <a:graphicData uri="http://schemas.openxmlformats.org/drawingml/2006/picture">
                <pic:pic>
                  <pic:nvPicPr>
                    <pic:cNvPr id="0" name="fig6_age_group_analysis.png"/>
                    <pic:cNvPicPr/>
                  </pic:nvPicPr>
                  <pic:blipFill>
                    <a:blip r:embed="rId13"/>
                    <a:stretch>
                      <a:fillRect/>
                    </a:stretch>
                  </pic:blipFill>
                  <pic:spPr>
                    <a:xfrm>
                      <a:off x="0" y="0"/>
                      <a:ext cx="4114800" cy="3409736"/>
                    </a:xfrm>
                    <a:prstGeom prst="rect"/>
                  </pic:spPr>
                </pic:pic>
              </a:graphicData>
            </a:graphic>
          </wp:inline>
        </w:drawing>
      </w:r>
    </w:p>
    <w:p>
      <w:pPr>
        <w:spacing w:after="120" w:before="0"/>
        <w:jc w:val="center"/>
      </w:pPr>
      <w:r>
        <w:rPr>
          <w:rFonts w:ascii="Bookman Old Style" w:hAnsi="Bookman Old Style"/>
          <w:b/>
          <w:i/>
          <w:sz w:val="20"/>
        </w:rPr>
        <w:t>Figure 5: Behavioral Variations Across Age Demographics</w:t>
      </w:r>
    </w:p>
    <w:p>
      <w:pPr>
        <w:pStyle w:val="Heading2"/>
        <w:jc w:val="left"/>
      </w:pPr>
      <w:r>
        <w:rPr>
          <w:rFonts w:ascii="Bookman Old Style" w:hAnsi="Bookman Old Style"/>
          <w:color w:val="000000"/>
        </w:rPr>
        <w:t>4.6 Model Performance Comparison Chart</w:t>
      </w:r>
    </w:p>
    <w:p>
      <w:pPr>
        <w:jc w:val="center"/>
      </w:pPr>
      <w:r>
        <w:drawing>
          <wp:inline xmlns:a="http://schemas.openxmlformats.org/drawingml/2006/main" xmlns:pic="http://schemas.openxmlformats.org/drawingml/2006/picture">
            <wp:extent cx="4572000" cy="2260964"/>
            <wp:docPr id="6" name="Picture 6"/>
            <wp:cNvGraphicFramePr>
              <a:graphicFrameLocks noChangeAspect="1"/>
            </wp:cNvGraphicFramePr>
            <a:graphic>
              <a:graphicData uri="http://schemas.openxmlformats.org/drawingml/2006/picture">
                <pic:pic>
                  <pic:nvPicPr>
                    <pic:cNvPr id="0" name="fig8_model_comparison.png"/>
                    <pic:cNvPicPr/>
                  </pic:nvPicPr>
                  <pic:blipFill>
                    <a:blip r:embed="rId14"/>
                    <a:stretch>
                      <a:fillRect/>
                    </a:stretch>
                  </pic:blipFill>
                  <pic:spPr>
                    <a:xfrm>
                      <a:off x="0" y="0"/>
                      <a:ext cx="4572000" cy="2260964"/>
                    </a:xfrm>
                    <a:prstGeom prst="rect"/>
                  </pic:spPr>
                </pic:pic>
              </a:graphicData>
            </a:graphic>
          </wp:inline>
        </w:drawing>
      </w:r>
    </w:p>
    <w:p>
      <w:pPr>
        <w:spacing w:after="120" w:before="0"/>
        <w:jc w:val="center"/>
      </w:pPr>
      <w:r>
        <w:rPr>
          <w:rFonts w:ascii="Bookman Old Style" w:hAnsi="Bookman Old Style"/>
          <w:b/>
          <w:i/>
          <w:sz w:val="20"/>
        </w:rPr>
        <w:t>Figure 6: Comparative Performance Across All Metrics</w:t>
      </w:r>
    </w:p>
    <w:p>
      <w:r>
        <w:br w:type="page"/>
      </w:r>
    </w:p>
    <w:p>
      <w:pPr>
        <w:pStyle w:val="Heading1"/>
        <w:jc w:val="left"/>
      </w:pPr>
      <w:r>
        <w:rPr>
          <w:rFonts w:ascii="Bookman Old Style" w:hAnsi="Bookman Old Style"/>
          <w:color w:val="000000"/>
        </w:rPr>
        <w:t>Chapter 5: Future Work Plan</w:t>
      </w:r>
    </w:p>
    <w:p>
      <w:pPr>
        <w:spacing w:after="240" w:before="0"/>
        <w:jc w:val="both"/>
      </w:pPr>
      <w:r>
        <w:rPr>
          <w:rFonts w:ascii="Bookman Old Style" w:hAnsi="Bookman Old Style"/>
          <w:b w:val="0"/>
          <w:i w:val="0"/>
          <w:sz w:val="24"/>
        </w:rPr>
        <w:t>The following activities are planned for the next phase of the project:</w:t>
      </w:r>
    </w:p>
    <w:p>
      <w:pPr>
        <w:spacing w:after="160"/>
        <w:ind w:left="720"/>
      </w:pPr>
      <w:r>
        <w:rPr>
          <w:rFonts w:ascii="Bookman Old Style" w:hAnsi="Bookman Old Style"/>
          <w:b/>
          <w:sz w:val="24"/>
        </w:rPr>
        <w:t xml:space="preserve">1. Real-Time On-Device Inference: </w:t>
      </w:r>
      <w:r>
        <w:rPr>
          <w:rFonts w:ascii="Bookman Old Style" w:hAnsi="Bookman Old Style"/>
          <w:sz w:val="24"/>
        </w:rPr>
        <w:t>Deploy the trained Random Forest model for real-time authentication on Android using TensorFlow Lite or ONNX Runtime. This will enable continuous authentication during live banking sessions without requiring server-side inference.</w:t>
      </w:r>
    </w:p>
    <w:p>
      <w:pPr>
        <w:spacing w:after="160"/>
        <w:ind w:left="720"/>
      </w:pPr>
      <w:r>
        <w:rPr>
          <w:rFonts w:ascii="Bookman Old Style" w:hAnsi="Bookman Old Style"/>
          <w:b/>
          <w:sz w:val="24"/>
        </w:rPr>
        <w:t xml:space="preserve">2. Expanded Dataset Collection: </w:t>
      </w:r>
      <w:r>
        <w:rPr>
          <w:rFonts w:ascii="Bookman Old Style" w:hAnsi="Bookman Old Style"/>
          <w:sz w:val="24"/>
        </w:rPr>
        <w:t>Collect behavioral data from 100+ real participants across diverse demographics, device types, and environmental conditions (walking, seated, outdoor) to validate system robustness in real-world scenarios.</w:t>
      </w:r>
    </w:p>
    <w:p>
      <w:pPr>
        <w:spacing w:after="160"/>
        <w:ind w:left="720"/>
      </w:pPr>
      <w:r>
        <w:rPr>
          <w:rFonts w:ascii="Bookman Old Style" w:hAnsi="Bookman Old Style"/>
          <w:b/>
          <w:sz w:val="24"/>
        </w:rPr>
        <w:t xml:space="preserve">3. Adversarial Attack Evaluation: </w:t>
      </w:r>
      <w:r>
        <w:rPr>
          <w:rFonts w:ascii="Bookman Old Style" w:hAnsi="Bookman Old Style"/>
          <w:sz w:val="24"/>
        </w:rPr>
        <w:t>Evaluate system robustness against active adversarial attacks including mimicry attacks (where an impostor attempts to replicate the genuine user's typing pattern) and replay attacks.</w:t>
      </w:r>
    </w:p>
    <w:p>
      <w:pPr>
        <w:spacing w:after="160"/>
        <w:ind w:left="720"/>
      </w:pPr>
      <w:r>
        <w:rPr>
          <w:rFonts w:ascii="Bookman Old Style" w:hAnsi="Bookman Old Style"/>
          <w:b/>
          <w:sz w:val="24"/>
        </w:rPr>
        <w:t xml:space="preserve">4. Deep Learning Exploration: </w:t>
      </w:r>
      <w:r>
        <w:rPr>
          <w:rFonts w:ascii="Bookman Old Style" w:hAnsi="Bookman Old Style"/>
          <w:sz w:val="24"/>
        </w:rPr>
        <w:t>Implement and evaluate deep learning approaches such as Siamese Neural Networks for one-shot behavioral verification and LSTM-based models for temporal behavior modeling.</w:t>
      </w:r>
    </w:p>
    <w:p>
      <w:pPr>
        <w:spacing w:after="160"/>
        <w:ind w:left="720"/>
      </w:pPr>
      <w:r>
        <w:rPr>
          <w:rFonts w:ascii="Bookman Old Style" w:hAnsi="Bookman Old Style"/>
          <w:b/>
          <w:sz w:val="24"/>
        </w:rPr>
        <w:t xml:space="preserve">5. Adaptive Enrollment: </w:t>
      </w:r>
      <w:r>
        <w:rPr>
          <w:rFonts w:ascii="Bookman Old Style" w:hAnsi="Bookman Old Style"/>
          <w:sz w:val="24"/>
        </w:rPr>
        <w:t>Implement adaptive enrollment mechanisms that continuously update the user's behavioral profile to account for natural behavioral drift over time (e.g., typing speed changes due to fatigue, device familiarity, or physical conditions).</w:t>
      </w:r>
    </w:p>
    <w:p>
      <w:pPr>
        <w:spacing w:after="160"/>
        <w:ind w:left="720"/>
      </w:pPr>
      <w:r>
        <w:rPr>
          <w:rFonts w:ascii="Bookman Old Style" w:hAnsi="Bookman Old Style"/>
          <w:b/>
          <w:sz w:val="24"/>
        </w:rPr>
        <w:t xml:space="preserve">6. Integration with Banking APIs: </w:t>
      </w:r>
      <w:r>
        <w:rPr>
          <w:rFonts w:ascii="Bookman Old Style" w:hAnsi="Bookman Old Style"/>
          <w:sz w:val="24"/>
        </w:rPr>
        <w:t>Connect the behavioral authentication layer with actual banking APIs and risk scoring systems to demonstrate end-to-end deployment viability in production environments.</w:t>
      </w:r>
    </w:p>
    <w:p>
      <w:r>
        <w:br w:type="page"/>
      </w:r>
    </w:p>
    <w:p>
      <w:pPr>
        <w:pStyle w:val="Heading1"/>
        <w:jc w:val="left"/>
      </w:pPr>
      <w:r>
        <w:rPr>
          <w:rFonts w:ascii="Bookman Old Style" w:hAnsi="Bookman Old Style"/>
          <w:color w:val="000000"/>
        </w:rPr>
        <w:t>Chapter 6: Weekly Task</w:t>
      </w:r>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
              <w:rPr>
                <w:rFonts w:ascii="Bookman Old Style" w:hAnsi="Bookman Old Style"/>
                <w:b/>
                <w:sz w:val="22"/>
              </w:rPr>
              <w:t>Week</w:t>
            </w:r>
          </w:p>
        </w:tc>
        <w:tc>
          <w:tcPr>
            <w:tcW w:type="dxa" w:w="4317"/>
          </w:tcPr>
          <w:p>
            <w:pPr>
              <w:jc w:val="center"/>
            </w:pPr>
            <w:r/>
            <w:r>
              <w:rPr>
                <w:rFonts w:ascii="Bookman Old Style" w:hAnsi="Bookman Old Style"/>
                <w:b/>
                <w:sz w:val="22"/>
              </w:rPr>
              <w:t>Task Description</w:t>
            </w:r>
          </w:p>
        </w:tc>
      </w:tr>
      <w:tr>
        <w:tc>
          <w:tcPr>
            <w:tcW w:type="dxa" w:w="4317"/>
          </w:tcPr>
          <w:p>
            <w:r/>
            <w:r>
              <w:rPr>
                <w:rFonts w:ascii="Bookman Old Style" w:hAnsi="Bookman Old Style"/>
                <w:sz w:val="22"/>
              </w:rPr>
              <w:t>Week 1-2</w:t>
            </w:r>
          </w:p>
        </w:tc>
        <w:tc>
          <w:tcPr>
            <w:tcW w:type="dxa" w:w="4317"/>
          </w:tcPr>
          <w:p>
            <w:r/>
            <w:r>
              <w:rPr>
                <w:rFonts w:ascii="Bookman Old Style" w:hAnsi="Bookman Old Style"/>
                <w:sz w:val="22"/>
              </w:rPr>
              <w:t>Literature review on behavioral biometrics, keystroke dynamics, and touch-based authentication. Study of existing approaches and identification of research gaps.</w:t>
            </w:r>
          </w:p>
        </w:tc>
      </w:tr>
      <w:tr>
        <w:tc>
          <w:tcPr>
            <w:tcW w:type="dxa" w:w="4317"/>
          </w:tcPr>
          <w:p>
            <w:r/>
            <w:r>
              <w:rPr>
                <w:rFonts w:ascii="Bookman Old Style" w:hAnsi="Bookman Old Style"/>
                <w:sz w:val="22"/>
              </w:rPr>
              <w:t>Week 3-4</w:t>
            </w:r>
          </w:p>
        </w:tc>
        <w:tc>
          <w:tcPr>
            <w:tcW w:type="dxa" w:w="4317"/>
          </w:tcPr>
          <w:p>
            <w:r/>
            <w:r>
              <w:rPr>
                <w:rFonts w:ascii="Bookman Old Style" w:hAnsi="Bookman Old Style"/>
                <w:sz w:val="22"/>
              </w:rPr>
              <w:t>Design of system architecture. Selection of technology stack (Kotlin, Jetpack Compose, Hilt, Room). Setup of Android development environment.</w:t>
            </w:r>
          </w:p>
        </w:tc>
      </w:tr>
      <w:tr>
        <w:tc>
          <w:tcPr>
            <w:tcW w:type="dxa" w:w="4317"/>
          </w:tcPr>
          <w:p>
            <w:r/>
            <w:r>
              <w:rPr>
                <w:rFonts w:ascii="Bookman Old Style" w:hAnsi="Bookman Old Style"/>
                <w:sz w:val="22"/>
              </w:rPr>
              <w:t>Week 5-6</w:t>
            </w:r>
          </w:p>
        </w:tc>
        <w:tc>
          <w:tcPr>
            <w:tcW w:type="dxa" w:w="4317"/>
          </w:tcPr>
          <w:p>
            <w:r/>
            <w:r>
              <w:rPr>
                <w:rFonts w:ascii="Bookman Old Style" w:hAnsi="Bookman Old Style"/>
                <w:sz w:val="22"/>
              </w:rPr>
              <w:t>Development of core banking application: Login screen with custom PIN pad, Dashboard, and Transfer screens. Implementation of navigation using Jetpack Navigation.</w:t>
            </w:r>
          </w:p>
        </w:tc>
      </w:tr>
      <w:tr>
        <w:tc>
          <w:tcPr>
            <w:tcW w:type="dxa" w:w="4317"/>
          </w:tcPr>
          <w:p>
            <w:r/>
            <w:r>
              <w:rPr>
                <w:rFonts w:ascii="Bookman Old Style" w:hAnsi="Bookman Old Style"/>
                <w:sz w:val="22"/>
              </w:rPr>
              <w:t>Week 7-8</w:t>
            </w:r>
          </w:p>
        </w:tc>
        <w:tc>
          <w:tcPr>
            <w:tcW w:type="dxa" w:w="4317"/>
          </w:tcPr>
          <w:p>
            <w:r/>
            <w:r>
              <w:rPr>
                <w:rFonts w:ascii="Bookman Old Style" w:hAnsi="Bookman Old Style"/>
                <w:sz w:val="22"/>
              </w:rPr>
              <w:t>Implementation of behavioral data collectors: KeystrokeCollector, TouchDataCollector, and SensorDataCollector. Integration with banking screens for transparent data capture.</w:t>
            </w:r>
          </w:p>
        </w:tc>
      </w:tr>
      <w:tr>
        <w:tc>
          <w:tcPr>
            <w:tcW w:type="dxa" w:w="4317"/>
          </w:tcPr>
          <w:p>
            <w:r/>
            <w:r>
              <w:rPr>
                <w:rFonts w:ascii="Bookman Old Style" w:hAnsi="Bookman Old Style"/>
                <w:sz w:val="22"/>
              </w:rPr>
              <w:t>Week 9-10</w:t>
            </w:r>
          </w:p>
        </w:tc>
        <w:tc>
          <w:tcPr>
            <w:tcW w:type="dxa" w:w="4317"/>
          </w:tcPr>
          <w:p>
            <w:r/>
            <w:r>
              <w:rPr>
                <w:rFonts w:ascii="Bookman Old Style" w:hAnsi="Bookman Old Style"/>
                <w:sz w:val="22"/>
              </w:rPr>
              <w:t>Development of experiment management system: ExperimentViewModel, participant management, session types (Enrollment, Genuine, Impostor), and data export functionality.</w:t>
            </w:r>
          </w:p>
        </w:tc>
      </w:tr>
      <w:tr>
        <w:tc>
          <w:tcPr>
            <w:tcW w:type="dxa" w:w="4317"/>
          </w:tcPr>
          <w:p>
            <w:r/>
            <w:r>
              <w:rPr>
                <w:rFonts w:ascii="Bookman Old Style" w:hAnsi="Bookman Old Style"/>
                <w:sz w:val="22"/>
              </w:rPr>
              <w:t>Week 11-12</w:t>
            </w:r>
          </w:p>
        </w:tc>
        <w:tc>
          <w:tcPr>
            <w:tcW w:type="dxa" w:w="4317"/>
          </w:tcPr>
          <w:p>
            <w:r/>
            <w:r>
              <w:rPr>
                <w:rFonts w:ascii="Bookman Old Style" w:hAnsi="Bookman Old Style"/>
                <w:sz w:val="22"/>
              </w:rPr>
              <w:t>Data collection from 8 real participants. Export and verification of collected CSV data (PIN keystrokes, touches, motion, metadata).</w:t>
            </w:r>
          </w:p>
        </w:tc>
      </w:tr>
      <w:tr>
        <w:tc>
          <w:tcPr>
            <w:tcW w:type="dxa" w:w="4317"/>
          </w:tcPr>
          <w:p>
            <w:r/>
            <w:r>
              <w:rPr>
                <w:rFonts w:ascii="Bookman Old Style" w:hAnsi="Bookman Old Style"/>
                <w:sz w:val="22"/>
              </w:rPr>
              <w:t>Week 13-14</w:t>
            </w:r>
          </w:p>
        </w:tc>
        <w:tc>
          <w:tcPr>
            <w:tcW w:type="dxa" w:w="4317"/>
          </w:tcPr>
          <w:p>
            <w:r/>
            <w:r>
              <w:rPr>
                <w:rFonts w:ascii="Bookman Old Style" w:hAnsi="Bookman Old Style"/>
                <w:sz w:val="22"/>
              </w:rPr>
              <w:t>Synthetic data generation for 32 additional participants with age demographics. Development of statistical profile augmentation pipeline.</w:t>
            </w:r>
          </w:p>
        </w:tc>
      </w:tr>
      <w:tr>
        <w:tc>
          <w:tcPr>
            <w:tcW w:type="dxa" w:w="4317"/>
          </w:tcPr>
          <w:p>
            <w:r/>
            <w:r>
              <w:rPr>
                <w:rFonts w:ascii="Bookman Old Style" w:hAnsi="Bookman Old Style"/>
                <w:sz w:val="22"/>
              </w:rPr>
              <w:t>Week 15-16</w:t>
            </w:r>
          </w:p>
        </w:tc>
        <w:tc>
          <w:tcPr>
            <w:tcW w:type="dxa" w:w="4317"/>
          </w:tcPr>
          <w:p>
            <w:r/>
            <w:r>
              <w:rPr>
                <w:rFonts w:ascii="Bookman Old Style" w:hAnsi="Bookman Old Style"/>
                <w:sz w:val="22"/>
              </w:rPr>
              <w:t>ML model development: feature extraction (124 features), training of Random Forest, MLP, and One-Class SVM classifiers. Achievement of 92.5% accuracy.</w:t>
            </w:r>
          </w:p>
        </w:tc>
      </w:tr>
      <w:tr>
        <w:tc>
          <w:tcPr>
            <w:tcW w:type="dxa" w:w="4317"/>
          </w:tcPr>
          <w:p>
            <w:r/>
            <w:r>
              <w:rPr>
                <w:rFonts w:ascii="Bookman Old Style" w:hAnsi="Bookman Old Style"/>
                <w:sz w:val="22"/>
              </w:rPr>
              <w:t>Week 17-18</w:t>
            </w:r>
          </w:p>
        </w:tc>
        <w:tc>
          <w:tcPr>
            <w:tcW w:type="dxa" w:w="4317"/>
          </w:tcPr>
          <w:p>
            <w:r/>
            <w:r>
              <w:rPr>
                <w:rFonts w:ascii="Bookman Old Style" w:hAnsi="Bookman Old Style"/>
                <w:sz w:val="22"/>
              </w:rPr>
              <w:t>Generation of publication-quality visualizations (8 figures). ROC curves, confusion matrices, t-SNE plots, feature importance rankings.</w:t>
            </w:r>
          </w:p>
        </w:tc>
      </w:tr>
      <w:tr>
        <w:tc>
          <w:tcPr>
            <w:tcW w:type="dxa" w:w="4317"/>
          </w:tcPr>
          <w:p>
            <w:r/>
            <w:r>
              <w:rPr>
                <w:rFonts w:ascii="Bookman Old Style" w:hAnsi="Bookman Old Style"/>
                <w:sz w:val="22"/>
              </w:rPr>
              <w:t>Week 19-20</w:t>
            </w:r>
          </w:p>
        </w:tc>
        <w:tc>
          <w:tcPr>
            <w:tcW w:type="dxa" w:w="4317"/>
          </w:tcPr>
          <w:p>
            <w:r/>
            <w:r>
              <w:rPr>
                <w:rFonts w:ascii="Bookman Old Style" w:hAnsi="Bookman Old Style"/>
                <w:sz w:val="22"/>
              </w:rPr>
              <w:t>Report writing, IEEE paper preparation, and documentation. Final testing and verification of all components.</w:t>
            </w:r>
          </w:p>
        </w:tc>
      </w:tr>
    </w:tbl>
    <w:p>
      <w:pPr>
        <w:spacing w:after="120" w:before="80"/>
        <w:jc w:val="center"/>
      </w:pPr>
      <w:r>
        <w:rPr>
          <w:rFonts w:ascii="Bookman Old Style" w:hAnsi="Bookman Old Style"/>
          <w:b/>
          <w:i/>
          <w:sz w:val="20"/>
        </w:rPr>
        <w:t>Table 3: Weekly Task Schedule</w:t>
      </w:r>
    </w:p>
    <w:p>
      <w:r>
        <w:br w:type="page"/>
      </w:r>
    </w:p>
    <w:p>
      <w:pPr>
        <w:pStyle w:val="Heading1"/>
        <w:jc w:val="left"/>
      </w:pPr>
      <w:r>
        <w:rPr>
          <w:rFonts w:ascii="Bookman Old Style" w:hAnsi="Bookman Old Style"/>
          <w:color w:val="000000"/>
        </w:rPr>
        <w:t>References</w:t>
      </w:r>
    </w:p>
    <w:p>
      <w:pPr>
        <w:spacing w:after="120"/>
        <w:ind w:left="720"/>
      </w:pPr>
      <w:r>
        <w:rPr>
          <w:rFonts w:ascii="Bookman Old Style" w:hAnsi="Bookman Old Style"/>
          <w:sz w:val="22"/>
        </w:rPr>
        <w:t>[1] Statista, "Number of mobile banking users worldwide from 2020 to 2025," Statista Research Department, 2024.</w:t>
      </w:r>
    </w:p>
    <w:p>
      <w:pPr>
        <w:spacing w:after="120"/>
        <w:ind w:left="720"/>
      </w:pPr>
      <w:r>
        <w:rPr>
          <w:rFonts w:ascii="Bookman Old Style" w:hAnsi="Bookman Old Style"/>
          <w:sz w:val="22"/>
        </w:rPr>
        <w:t>[2] H. Khan and U. Hengartner, "Towards application-centric implicit authentication on smartphones," in Proc. 15th Workshop on Mobile Computing Systems and Applications, 2014, pp. 1-6.</w:t>
      </w:r>
    </w:p>
    <w:p>
      <w:pPr>
        <w:spacing w:after="120"/>
        <w:ind w:left="720"/>
      </w:pPr>
      <w:r>
        <w:rPr>
          <w:rFonts w:ascii="Bookman Old Style" w:hAnsi="Bookman Old Style"/>
          <w:sz w:val="22"/>
        </w:rPr>
        <w:t>[3] P. S. Teh, A. B. J. Teoh, and S. Yue, "A survey of keystroke dynamics biometrics," The Scientific World Journal, vol. 2013, pp. 1-24, 2013.</w:t>
      </w:r>
    </w:p>
    <w:p>
      <w:pPr>
        <w:spacing w:after="120"/>
        <w:ind w:left="720"/>
      </w:pPr>
      <w:r>
        <w:rPr>
          <w:rFonts w:ascii="Bookman Old Style" w:hAnsi="Bookman Old Style"/>
          <w:sz w:val="22"/>
        </w:rPr>
        <w:t>[4] F. Monrose and A. Rubin, "Authentication via keystroke dynamics," in Proc. 4th ACM Conference on Computer and Communications Security, 1997, pp. 48-56.</w:t>
      </w:r>
    </w:p>
    <w:p>
      <w:pPr>
        <w:spacing w:after="120"/>
        <w:ind w:left="720"/>
      </w:pPr>
      <w:r>
        <w:rPr>
          <w:rFonts w:ascii="Bookman Old Style" w:hAnsi="Bookman Old Style"/>
          <w:sz w:val="22"/>
        </w:rPr>
        <w:t>[5] N. Zheng, K. Bai, H. Huang, and H. Wang, "You are how you touch: User verification on smartphones via tapping behaviors," in Proc. IEEE 22nd International Conference on Network Protocols, 2014, pp. 221-232.</w:t>
      </w:r>
    </w:p>
    <w:p>
      <w:pPr>
        <w:spacing w:after="120"/>
        <w:ind w:left="720"/>
      </w:pPr>
      <w:r>
        <w:rPr>
          <w:rFonts w:ascii="Bookman Old Style" w:hAnsi="Bookman Old Style"/>
          <w:sz w:val="22"/>
        </w:rPr>
        <w:t>[6] A. Acien, A. Morales, J. Fierrez, R. Vera-Rodriguez, and O. Delgado-Mohatar, "TypeNet: Deep learning keystroke biometrics," IEEE Trans. Biometrics, Behavior, and Identity Science, vol. 4, no. 1, pp. 57-70, 2021.</w:t>
      </w:r>
    </w:p>
    <w:p>
      <w:pPr>
        <w:spacing w:after="120"/>
        <w:ind w:left="720"/>
      </w:pPr>
      <w:r>
        <w:rPr>
          <w:rFonts w:ascii="Bookman Old Style" w:hAnsi="Bookman Old Style"/>
          <w:sz w:val="22"/>
        </w:rPr>
        <w:t>[7] M. Frank, R. Biedert, E. Ma, I. Martinovic, and D. Song, "Touchalytics: On the applicability of touchscreen input as a behavioral biometric for continuous authentication," IEEE Trans. Information Forensics and Security, vol. 8, no. 1, pp. 136-148, 2013.</w:t>
      </w:r>
    </w:p>
    <w:p>
      <w:pPr>
        <w:spacing w:after="120"/>
        <w:ind w:left="720"/>
      </w:pPr>
      <w:r>
        <w:rPr>
          <w:rFonts w:ascii="Bookman Old Style" w:hAnsi="Bookman Old Style"/>
          <w:sz w:val="22"/>
        </w:rPr>
        <w:t>[8] A. Serwadda and V. V. Phoha, "Examining a large keystroke biometrics dataset for statistical-attack openings," ACM Trans. Information and System Security, vol. 16, no. 2, pp. 1-30, 2013.</w:t>
      </w:r>
    </w:p>
    <w:p>
      <w:pPr>
        <w:spacing w:after="120"/>
        <w:ind w:left="720"/>
      </w:pPr>
      <w:r>
        <w:rPr>
          <w:rFonts w:ascii="Bookman Old Style" w:hAnsi="Bookman Old Style"/>
          <w:sz w:val="22"/>
        </w:rPr>
        <w:t>[9] C. Bo, L. Zhang, X.-Y. Li, Q. Huang, and Y. Wang, "SilentSense: Silent user identification via touch and movement behavioral biometrics," in Proc. 19th Annual International Conference on Mobile Computing and Networking, 2013, pp. 187-190.</w:t>
      </w:r>
    </w:p>
    <w:p>
      <w:pPr>
        <w:spacing w:after="120"/>
        <w:ind w:left="720"/>
      </w:pPr>
      <w:r>
        <w:rPr>
          <w:rFonts w:ascii="Bookman Old Style" w:hAnsi="Bookman Old Style"/>
          <w:sz w:val="22"/>
        </w:rPr>
        <w:t>[10] Z. Sitova et al., "HMOG: New behavioral biometric features for continuous authentication of smartphone users," IEEE Trans. Information Forensics and Security, vol. 11, no. 5, pp. 877-892, 2015.</w:t>
      </w:r>
    </w:p>
    <w:p>
      <w:pPr>
        <w:spacing w:after="120"/>
        <w:ind w:left="720"/>
      </w:pPr>
      <w:r>
        <w:rPr>
          <w:rFonts w:ascii="Bookman Old Style" w:hAnsi="Bookman Old Style"/>
          <w:sz w:val="22"/>
        </w:rPr>
        <w:t>[11] M. Temper, S. Tjoa, and M. Kaiser, "Multimodal behavioral biometrics for continuous mobile authentication," in Proc. IEEE International Conference on Intelligence and Security Informatics, 2021, pp. 1-6.</w:t>
      </w:r>
    </w:p>
    <w:p>
      <w:pPr>
        <w:spacing w:after="120"/>
        <w:ind w:left="720"/>
      </w:pPr>
      <w:r>
        <w:rPr>
          <w:rFonts w:ascii="Bookman Old Style" w:hAnsi="Bookman Old Style"/>
          <w:sz w:val="22"/>
        </w:rPr>
        <w:t>[12] L. Findlater et al., "Age-related differences in performance with touchscreens compared to traditional mouse input," in Proc. SIGCHI Conference on Human Factors in Computing Systems, 2013, pp. 343-346.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