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Para la transformacion de datos se tiene en cuenta lo siguiente:</w:t>
      </w:r>
    </w:p>
    <w:p>
      <w:pPr>
        <w:numPr>
          <w:ilvl w:val="0"/>
          <w:numId w:val="1001"/>
        </w:numPr>
        <w:pStyle w:val="Compact"/>
      </w:pPr>
      <w:r>
        <w:t xml:space="preserve">Si se hace la transformaacion de forma de la variable satisfaccion [1-4] = 0 y [5-10] = 1, se tiene muy pocas observaciones para el primer caso</w:t>
      </w:r>
    </w:p>
    <w:p>
      <w:pPr>
        <w:numPr>
          <w:ilvl w:val="0"/>
          <w:numId w:val="1001"/>
        </w:numPr>
        <w:pStyle w:val="Compact"/>
      </w:pPr>
      <w:r>
        <w:t xml:space="preserve">Para tratar de correguir eso se convirtio de la siguiente manera satisfaccion [1-5] = 0 y [6-10] = 1</w:t>
      </w:r>
    </w:p>
    <w:bookmarkStart w:id="23" w:name="modelo"/>
    <w:p>
      <w:pPr>
        <w:pStyle w:val="Heading1"/>
      </w:pPr>
      <w:r>
        <w:t xml:space="preserve">Modelo</w:t>
      </w:r>
    </w:p>
    <w:bookmarkStart w:id="20" w:name="logit"/>
    <w:p>
      <w:pPr>
        <w:pStyle w:val="Heading2"/>
      </w:pPr>
      <w:r>
        <w:t xml:space="preserve">Logit</w:t>
      </w:r>
    </w:p>
    <w:p>
      <w:pPr>
        <w:numPr>
          <w:ilvl w:val="0"/>
          <w:numId w:val="1002"/>
        </w:numPr>
        <w:pStyle w:val="Compact"/>
      </w:pPr>
      <w:r>
        <w:t xml:space="preserve">Por el criterio de AIC es mejor usar el Logit</w:t>
      </w:r>
    </w:p>
    <w:p>
      <w:pPr>
        <w:numPr>
          <w:ilvl w:val="0"/>
          <w:numId w:val="1003"/>
        </w:numPr>
        <w:pStyle w:val="Compact"/>
      </w:pPr>
      <w:r>
        <w:t xml:space="preserve">En cambio agua (servicio y calidad no son significativos)</w:t>
      </w:r>
    </w:p>
    <w:p>
      <w:pPr>
        <w:numPr>
          <w:ilvl w:val="0"/>
          <w:numId w:val="1003"/>
        </w:numPr>
        <w:pStyle w:val="Compact"/>
      </w:pPr>
      <w:r>
        <w:t xml:space="preserve">Ingreso familiar como logaritmo no es significativa y provoca que otras variables no sean significativas</w:t>
      </w:r>
    </w:p>
    <w:p>
      <w:pPr>
        <w:numPr>
          <w:ilvl w:val="0"/>
          <w:numId w:val="1003"/>
        </w:numPr>
        <w:pStyle w:val="Compact"/>
      </w:pPr>
      <w:r>
        <w:t xml:space="preserve">Gasto total, no es significativo, pero si se toma logaritmo si lo es, esta ultima inclusion al modelo provoca que las variables servicio de internet y el numero de pisos de la vivienda no sean significativas al 5%</w:t>
      </w:r>
    </w:p>
    <w:p>
      <w:r>
        <w:br w:type="page"/>
      </w:r>
    </w:p>
    <w:bookmarkEnd w:id="20"/>
    <w:bookmarkStart w:id="21" w:name="probit"/>
    <w:p>
      <w:pPr>
        <w:pStyle w:val="Heading2"/>
      </w:pPr>
      <w:r>
        <w:t xml:space="preserve">Probit</w:t>
      </w:r>
    </w:p>
    <w:p>
      <w:pPr>
        <w:pStyle w:val="FirstParagraph"/>
      </w:pPr>
      <w:r>
        <w:t xml:space="preserve">Modelo con todas las variables</w:t>
      </w:r>
    </w:p>
    <w:p>
      <w:pPr>
        <w:pStyle w:val="BodyText"/>
      </w:pPr>
      <w:r>
        <w:t xml:space="preserve">Las mismas variables son significativas para un modelo probit</w:t>
      </w:r>
    </w:p>
    <w:bookmarkEnd w:id="21"/>
    <w:bookmarkStart w:id="22" w:name="modelos-para-los-3-distritos"/>
    <w:p>
      <w:pPr>
        <w:pStyle w:val="Heading2"/>
      </w:pPr>
      <w:r>
        <w:t xml:space="preserve">Modelos para los 3 distritos</w:t>
      </w:r>
    </w:p>
    <w:p>
      <w:pPr>
        <w:pStyle w:val="FirstParagraph"/>
      </w:pPr>
      <w:r>
        <w:t xml:space="preserve">Por el Criterio de AIC, el modelo elegido es el de tipo Logit.</w:t>
      </w:r>
    </w:p>
    <w:p>
      <w:pPr>
        <w:pStyle w:val="BodyText"/>
      </w:pPr>
      <w:r>
        <w:t xml:space="preserve">Modelos Logit</w:t>
      </w:r>
    </w:p>
    <w:p>
      <w:pPr>
        <w:pStyle w:val="BodyText"/>
      </w:pPr>
      <w:r>
        <w:t xml:space="preserve">Dependent variable:</w:t>
      </w:r>
    </w:p>
    <w:p>
      <w:pPr>
        <w:pStyle w:val="BodyText"/>
      </w:pPr>
      <w:r>
        <w:t xml:space="preserve">satisfaccion</w:t>
      </w:r>
    </w:p>
    <w:p>
      <w:pPr>
        <w:pStyle w:val="BodyText"/>
      </w:pPr>
      <w:r>
        <w:t xml:space="preserve">Huancayo</w:t>
      </w:r>
    </w:p>
    <w:p>
      <w:pPr>
        <w:pStyle w:val="BodyText"/>
      </w:pPr>
      <w:r>
        <w:t xml:space="preserve">Chilca</w:t>
      </w:r>
    </w:p>
    <w:p>
      <w:pPr>
        <w:pStyle w:val="BodyText"/>
      </w:pPr>
      <w:r>
        <w:t xml:space="preserve">El Tambo</w:t>
      </w:r>
    </w:p>
    <w:p>
      <w:pPr>
        <w:pStyle w:val="BodyText"/>
      </w:pPr>
      <w:r>
        <w:t xml:space="preserve">(1)</w:t>
      </w:r>
    </w:p>
    <w:p>
      <w:pPr>
        <w:pStyle w:val="BodyText"/>
      </w:pPr>
      <w:r>
        <w:t xml:space="preserve">(2)</w:t>
      </w:r>
    </w:p>
    <w:p>
      <w:pPr>
        <w:pStyle w:val="BodyText"/>
      </w:pPr>
      <w:r>
        <w:t xml:space="preserve">(3)</w:t>
      </w:r>
    </w:p>
    <w:p>
      <w:pPr>
        <w:pStyle w:val="BodyText"/>
      </w:pPr>
      <w:r>
        <w:t xml:space="preserve">sentimiento_serguridad</w:t>
      </w:r>
    </w:p>
    <w:p>
      <w:pPr>
        <w:pStyle w:val="BodyText"/>
      </w:pPr>
      <w:r>
        <w:t xml:space="preserve">5.277</w:t>
      </w:r>
      <w:r>
        <w:t xml:space="preserve">***</w:t>
      </w:r>
      <w:r>
        <w:t xml:space="preserve"> </w:t>
      </w:r>
      <w:r>
        <w:t xml:space="preserve">(0.708)</w:t>
      </w:r>
    </w:p>
    <w:p>
      <w:pPr>
        <w:pStyle w:val="BodyText"/>
      </w:pPr>
      <w:r>
        <w:t xml:space="preserve">1.943</w:t>
      </w:r>
      <w:r>
        <w:t xml:space="preserve">***</w:t>
      </w:r>
      <w:r>
        <w:t xml:space="preserve"> </w:t>
      </w:r>
      <w:r>
        <w:t xml:space="preserve">(0.464)</w:t>
      </w:r>
    </w:p>
    <w:p>
      <w:pPr>
        <w:pStyle w:val="BodyText"/>
      </w:pPr>
      <w:r>
        <w:t xml:space="preserve">2.110</w:t>
      </w:r>
      <w:r>
        <w:t xml:space="preserve">***</w:t>
      </w:r>
      <w:r>
        <w:t xml:space="preserve"> </w:t>
      </w:r>
      <w:r>
        <w:t xml:space="preserve">(0.298)</w:t>
      </w:r>
    </w:p>
    <w:p>
      <w:pPr>
        <w:pStyle w:val="BodyText"/>
      </w:pPr>
      <w:r>
        <w:t xml:space="preserve">covid_positivo</w:t>
      </w:r>
    </w:p>
    <w:p>
      <w:pPr>
        <w:pStyle w:val="BodyText"/>
      </w:pPr>
      <w:r>
        <w:t xml:space="preserve">3.864</w:t>
      </w:r>
      <w:r>
        <w:t xml:space="preserve">***</w:t>
      </w:r>
      <w:r>
        <w:t xml:space="preserve"> </w:t>
      </w:r>
      <w:r>
        <w:t xml:space="preserve">(0.911)</w:t>
      </w:r>
    </w:p>
    <w:p>
      <w:pPr>
        <w:pStyle w:val="BodyText"/>
      </w:pPr>
      <w:r>
        <w:t xml:space="preserve">covid_sintomas</w:t>
      </w:r>
    </w:p>
    <w:p>
      <w:pPr>
        <w:pStyle w:val="BodyText"/>
      </w:pPr>
      <w:r>
        <w:t xml:space="preserve">0.791</w:t>
      </w:r>
      <w:r>
        <w:t xml:space="preserve">**</w:t>
      </w:r>
      <w:r>
        <w:t xml:space="preserve"> </w:t>
      </w:r>
      <w:r>
        <w:t xml:space="preserve">(0.339)</w:t>
      </w:r>
    </w:p>
    <w:p>
      <w:pPr>
        <w:pStyle w:val="BodyText"/>
      </w:pPr>
      <w:r>
        <w:t xml:space="preserve">covid_depresion</w:t>
      </w:r>
    </w:p>
    <w:p>
      <w:pPr>
        <w:pStyle w:val="BodyText"/>
      </w:pPr>
      <w:r>
        <w:t xml:space="preserve">-0.999</w:t>
      </w:r>
      <w:r>
        <w:t xml:space="preserve">**</w:t>
      </w:r>
      <w:r>
        <w:t xml:space="preserve"> </w:t>
      </w:r>
      <w:r>
        <w:t xml:space="preserve">(0.477)</w:t>
      </w:r>
    </w:p>
    <w:p>
      <w:pPr>
        <w:pStyle w:val="BodyText"/>
      </w:pPr>
      <w:r>
        <w:t xml:space="preserve">-0.509</w:t>
      </w:r>
      <w:r>
        <w:t xml:space="preserve">*</w:t>
      </w:r>
      <w:r>
        <w:t xml:space="preserve"> </w:t>
      </w:r>
      <w:r>
        <w:t xml:space="preserve">(0.292)</w:t>
      </w:r>
    </w:p>
    <w:p>
      <w:pPr>
        <w:pStyle w:val="BodyText"/>
      </w:pPr>
      <w:r>
        <w:t xml:space="preserve">covid_desempleo</w:t>
      </w:r>
    </w:p>
    <w:p>
      <w:pPr>
        <w:pStyle w:val="BodyText"/>
      </w:pPr>
      <w:r>
        <w:t xml:space="preserve">-2.046</w:t>
      </w:r>
      <w:r>
        <w:t xml:space="preserve">***</w:t>
      </w:r>
      <w:r>
        <w:t xml:space="preserve"> </w:t>
      </w:r>
      <w:r>
        <w:t xml:space="preserve">(0.517)</w:t>
      </w:r>
    </w:p>
    <w:p>
      <w:pPr>
        <w:pStyle w:val="BodyText"/>
      </w:pPr>
      <w:r>
        <w:t xml:space="preserve">servicio_agua</w:t>
      </w:r>
    </w:p>
    <w:p>
      <w:pPr>
        <w:pStyle w:val="BodyText"/>
      </w:pPr>
      <w:r>
        <w:t xml:space="preserve">2.289</w:t>
      </w:r>
      <w:r>
        <w:t xml:space="preserve">***</w:t>
      </w:r>
      <w:r>
        <w:t xml:space="preserve"> </w:t>
      </w:r>
      <w:r>
        <w:t xml:space="preserve">(0.864)</w:t>
      </w:r>
    </w:p>
    <w:p>
      <w:pPr>
        <w:pStyle w:val="BodyText"/>
      </w:pPr>
      <w:r>
        <w:t xml:space="preserve">servicio_desague</w:t>
      </w:r>
    </w:p>
    <w:p>
      <w:pPr>
        <w:pStyle w:val="BodyText"/>
      </w:pPr>
      <w:r>
        <w:t xml:space="preserve">3.329</w:t>
      </w:r>
      <w:r>
        <w:t xml:space="preserve">*</w:t>
      </w:r>
      <w:r>
        <w:t xml:space="preserve"> </w:t>
      </w:r>
      <w:r>
        <w:t xml:space="preserve">(1.935)</w:t>
      </w:r>
    </w:p>
    <w:p>
      <w:pPr>
        <w:pStyle w:val="BodyText"/>
      </w:pPr>
      <w:r>
        <w:t xml:space="preserve">1.775</w:t>
      </w:r>
      <w:r>
        <w:t xml:space="preserve">**</w:t>
      </w:r>
      <w:r>
        <w:t xml:space="preserve"> </w:t>
      </w:r>
      <w:r>
        <w:t xml:space="preserve">(0.766)</w:t>
      </w:r>
    </w:p>
    <w:p>
      <w:pPr>
        <w:pStyle w:val="BodyText"/>
      </w:pPr>
      <w:r>
        <w:t xml:space="preserve">cal_servicio_mant_parq</w:t>
      </w:r>
    </w:p>
    <w:p>
      <w:pPr>
        <w:pStyle w:val="BodyText"/>
      </w:pPr>
      <w:r>
        <w:t xml:space="preserve">0.367</w:t>
      </w:r>
      <w:r>
        <w:t xml:space="preserve">*</w:t>
      </w:r>
      <w:r>
        <w:t xml:space="preserve"> </w:t>
      </w:r>
      <w:r>
        <w:t xml:space="preserve">(0.197)</w:t>
      </w:r>
    </w:p>
    <w:p>
      <w:pPr>
        <w:pStyle w:val="BodyText"/>
      </w:pPr>
      <w:r>
        <w:t xml:space="preserve">0.630</w:t>
      </w:r>
      <w:r>
        <w:t xml:space="preserve">***</w:t>
      </w:r>
      <w:r>
        <w:t xml:space="preserve"> </w:t>
      </w:r>
      <w:r>
        <w:t xml:space="preserve">(0.130)</w:t>
      </w:r>
    </w:p>
    <w:p>
      <w:pPr>
        <w:pStyle w:val="BodyText"/>
      </w:pPr>
      <w:r>
        <w:t xml:space="preserve">cal_servicio_telefono</w:t>
      </w:r>
    </w:p>
    <w:p>
      <w:pPr>
        <w:pStyle w:val="BodyText"/>
      </w:pPr>
      <w:r>
        <w:t xml:space="preserve">-0.353 (0.216)</w:t>
      </w:r>
    </w:p>
    <w:p>
      <w:pPr>
        <w:pStyle w:val="BodyText"/>
      </w:pPr>
      <w:r>
        <w:t xml:space="preserve">0.739</w:t>
      </w:r>
      <w:r>
        <w:t xml:space="preserve">***</w:t>
      </w:r>
      <w:r>
        <w:t xml:space="preserve"> </w:t>
      </w:r>
      <w:r>
        <w:t xml:space="preserve">(0.196)</w:t>
      </w:r>
    </w:p>
    <w:p>
      <w:pPr>
        <w:pStyle w:val="BodyText"/>
      </w:pPr>
      <w:r>
        <w:t xml:space="preserve">cal_servicio_electricidad</w:t>
      </w:r>
    </w:p>
    <w:p>
      <w:pPr>
        <w:pStyle w:val="BodyText"/>
      </w:pPr>
      <w:r>
        <w:t xml:space="preserve">0.676</w:t>
      </w:r>
      <w:r>
        <w:t xml:space="preserve">***</w:t>
      </w:r>
      <w:r>
        <w:t xml:space="preserve"> </w:t>
      </w:r>
      <w:r>
        <w:t xml:space="preserve">(0.149)</w:t>
      </w:r>
    </w:p>
    <w:p>
      <w:pPr>
        <w:pStyle w:val="BodyText"/>
      </w:pPr>
      <w:r>
        <w:t xml:space="preserve">cal_servicio_desague</w:t>
      </w:r>
    </w:p>
    <w:p>
      <w:pPr>
        <w:pStyle w:val="BodyText"/>
      </w:pPr>
      <w:r>
        <w:t xml:space="preserve">0.769</w:t>
      </w:r>
      <w:r>
        <w:t xml:space="preserve">**</w:t>
      </w:r>
      <w:r>
        <w:t xml:space="preserve"> </w:t>
      </w:r>
      <w:r>
        <w:t xml:space="preserve">(0.301)</w:t>
      </w:r>
    </w:p>
    <w:p>
      <w:pPr>
        <w:pStyle w:val="BodyText"/>
      </w:pPr>
      <w:r>
        <w:t xml:space="preserve">-0.334</w:t>
      </w:r>
      <w:r>
        <w:t xml:space="preserve">*</w:t>
      </w:r>
      <w:r>
        <w:t xml:space="preserve"> </w:t>
      </w:r>
      <w:r>
        <w:t xml:space="preserve">(0.187)</w:t>
      </w:r>
    </w:p>
    <w:p>
      <w:pPr>
        <w:pStyle w:val="BodyText"/>
      </w:pPr>
      <w:r>
        <w:t xml:space="preserve">muni_recojo_basura</w:t>
      </w:r>
    </w:p>
    <w:p>
      <w:pPr>
        <w:pStyle w:val="BodyText"/>
      </w:pPr>
      <w:r>
        <w:t xml:space="preserve">-3.365</w:t>
      </w:r>
      <w:r>
        <w:t xml:space="preserve">**</w:t>
      </w:r>
      <w:r>
        <w:t xml:space="preserve"> </w:t>
      </w:r>
      <w:r>
        <w:t xml:space="preserve">(1.453)</w:t>
      </w:r>
    </w:p>
    <w:p>
      <w:pPr>
        <w:pStyle w:val="BodyText"/>
      </w:pPr>
      <w:r>
        <w:t xml:space="preserve">-1.241</w:t>
      </w:r>
      <w:r>
        <w:t xml:space="preserve">**</w:t>
      </w:r>
      <w:r>
        <w:t xml:space="preserve"> </w:t>
      </w:r>
      <w:r>
        <w:t xml:space="preserve">(0.623)</w:t>
      </w:r>
    </w:p>
    <w:p>
      <w:pPr>
        <w:pStyle w:val="BodyText"/>
      </w:pPr>
      <w:r>
        <w:t xml:space="preserve">alr_parques_recreativas</w:t>
      </w:r>
    </w:p>
    <w:p>
      <w:pPr>
        <w:pStyle w:val="BodyText"/>
      </w:pPr>
      <w:r>
        <w:t xml:space="preserve">1.056</w:t>
      </w:r>
      <w:r>
        <w:t xml:space="preserve">**</w:t>
      </w:r>
      <w:r>
        <w:t xml:space="preserve"> </w:t>
      </w:r>
      <w:r>
        <w:t xml:space="preserve">(0.463)</w:t>
      </w:r>
    </w:p>
    <w:p>
      <w:pPr>
        <w:pStyle w:val="BodyText"/>
      </w:pPr>
      <w:r>
        <w:t xml:space="preserve">alr_calles_pavimentadas</w:t>
      </w:r>
    </w:p>
    <w:p>
      <w:pPr>
        <w:pStyle w:val="BodyText"/>
      </w:pPr>
      <w:r>
        <w:t xml:space="preserve">1.579</w:t>
      </w:r>
      <w:r>
        <w:t xml:space="preserve">***</w:t>
      </w:r>
      <w:r>
        <w:t xml:space="preserve"> </w:t>
      </w:r>
      <w:r>
        <w:t xml:space="preserve">(0.558)</w:t>
      </w:r>
    </w:p>
    <w:p>
      <w:pPr>
        <w:pStyle w:val="BodyText"/>
      </w:pPr>
      <w:r>
        <w:t xml:space="preserve">-1.428</w:t>
      </w:r>
      <w:r>
        <w:t xml:space="preserve">***</w:t>
      </w:r>
      <w:r>
        <w:t xml:space="preserve"> </w:t>
      </w:r>
      <w:r>
        <w:t xml:space="preserve">(0.469)</w:t>
      </w:r>
    </w:p>
    <w:p>
      <w:pPr>
        <w:pStyle w:val="BodyText"/>
      </w:pPr>
      <w:r>
        <w:t xml:space="preserve">alr_auxilio_rap</w:t>
      </w:r>
    </w:p>
    <w:p>
      <w:pPr>
        <w:pStyle w:val="BodyText"/>
      </w:pPr>
      <w:r>
        <w:t xml:space="preserve">0.817</w:t>
      </w:r>
      <w:r>
        <w:t xml:space="preserve">*</w:t>
      </w:r>
      <w:r>
        <w:t xml:space="preserve"> </w:t>
      </w:r>
      <w:r>
        <w:t xml:space="preserve">(0.469)</w:t>
      </w:r>
    </w:p>
    <w:p>
      <w:pPr>
        <w:pStyle w:val="BodyText"/>
      </w:pPr>
      <w:r>
        <w:t xml:space="preserve">1.193</w:t>
      </w:r>
      <w:r>
        <w:t xml:space="preserve">**</w:t>
      </w:r>
      <w:r>
        <w:t xml:space="preserve"> </w:t>
      </w:r>
      <w:r>
        <w:t xml:space="preserve">(0.466)</w:t>
      </w:r>
    </w:p>
    <w:p>
      <w:pPr>
        <w:pStyle w:val="BodyText"/>
      </w:pPr>
      <w:r>
        <w:t xml:space="preserve">total_gasto</w:t>
      </w:r>
    </w:p>
    <w:p>
      <w:pPr>
        <w:pStyle w:val="BodyText"/>
      </w:pPr>
      <w:r>
        <w:t xml:space="preserve">-0.0004</w:t>
      </w:r>
      <w:r>
        <w:t xml:space="preserve">***</w:t>
      </w:r>
      <w:r>
        <w:t xml:space="preserve"> </w:t>
      </w:r>
      <w:r>
        <w:t xml:space="preserve">(0.0001)</w:t>
      </w:r>
    </w:p>
    <w:p>
      <w:pPr>
        <w:pStyle w:val="BodyText"/>
      </w:pPr>
      <w:r>
        <w:t xml:space="preserve">f_menor18</w:t>
      </w:r>
    </w:p>
    <w:p>
      <w:pPr>
        <w:pStyle w:val="BodyText"/>
      </w:pPr>
      <w:r>
        <w:t xml:space="preserve">-0.411</w:t>
      </w:r>
      <w:r>
        <w:t xml:space="preserve">**</w:t>
      </w:r>
      <w:r>
        <w:t xml:space="preserve"> </w:t>
      </w:r>
      <w:r>
        <w:t xml:space="preserve">(0.180)</w:t>
      </w:r>
    </w:p>
    <w:p>
      <w:pPr>
        <w:pStyle w:val="BodyText"/>
      </w:pPr>
      <w:r>
        <w:t xml:space="preserve">f_mujer</w:t>
      </w:r>
    </w:p>
    <w:p>
      <w:pPr>
        <w:pStyle w:val="BodyText"/>
      </w:pPr>
      <w:r>
        <w:t xml:space="preserve">-0.527</w:t>
      </w:r>
      <w:r>
        <w:t xml:space="preserve">***</w:t>
      </w:r>
      <w:r>
        <w:t xml:space="preserve"> </w:t>
      </w:r>
      <w:r>
        <w:t xml:space="preserve">(0.189)</w:t>
      </w:r>
    </w:p>
    <w:p>
      <w:pPr>
        <w:pStyle w:val="BodyText"/>
      </w:pPr>
      <w:r>
        <w:t xml:space="preserve">f_hombre</w:t>
      </w:r>
    </w:p>
    <w:p>
      <w:pPr>
        <w:pStyle w:val="BodyText"/>
      </w:pPr>
      <w:r>
        <w:t xml:space="preserve">-0.294</w:t>
      </w:r>
      <w:r>
        <w:t xml:space="preserve">**</w:t>
      </w:r>
      <w:r>
        <w:t xml:space="preserve"> </w:t>
      </w:r>
      <w:r>
        <w:t xml:space="preserve">(0.119)</w:t>
      </w:r>
    </w:p>
    <w:p>
      <w:pPr>
        <w:pStyle w:val="BodyText"/>
      </w:pPr>
      <w:r>
        <w:t xml:space="preserve">jefe_ocu</w:t>
      </w:r>
    </w:p>
    <w:p>
      <w:pPr>
        <w:pStyle w:val="BodyText"/>
      </w:pPr>
      <w:r>
        <w:t xml:space="preserve">-1.200</w:t>
      </w:r>
      <w:r>
        <w:t xml:space="preserve">***</w:t>
      </w:r>
      <w:r>
        <w:t xml:space="preserve"> </w:t>
      </w:r>
      <w:r>
        <w:t xml:space="preserve">(0.319)</w:t>
      </w:r>
    </w:p>
    <w:p>
      <w:pPr>
        <w:pStyle w:val="BodyText"/>
      </w:pPr>
      <w:r>
        <w:t xml:space="preserve">0.263 (0.160)</w:t>
      </w:r>
    </w:p>
    <w:p>
      <w:pPr>
        <w:pStyle w:val="BodyText"/>
      </w:pPr>
      <w:r>
        <w:t xml:space="preserve">idiomas</w:t>
      </w:r>
    </w:p>
    <w:p>
      <w:pPr>
        <w:pStyle w:val="BodyText"/>
      </w:pPr>
      <w:r>
        <w:t xml:space="preserve">1.561</w:t>
      </w:r>
      <w:r>
        <w:t xml:space="preserve">***</w:t>
      </w:r>
      <w:r>
        <w:t xml:space="preserve"> </w:t>
      </w:r>
      <w:r>
        <w:t xml:space="preserve">(0.352)</w:t>
      </w:r>
    </w:p>
    <w:p>
      <w:pPr>
        <w:pStyle w:val="BodyText"/>
      </w:pPr>
      <w:r>
        <w:t xml:space="preserve">hogar_ingresos_cuantos</w:t>
      </w:r>
    </w:p>
    <w:p>
      <w:pPr>
        <w:pStyle w:val="BodyText"/>
      </w:pPr>
      <w:r>
        <w:t xml:space="preserve">0.492</w:t>
      </w:r>
      <w:r>
        <w:t xml:space="preserve">***</w:t>
      </w:r>
      <w:r>
        <w:t xml:space="preserve"> </w:t>
      </w:r>
      <w:r>
        <w:t xml:space="preserve">(0.118)</w:t>
      </w:r>
    </w:p>
    <w:p>
      <w:pPr>
        <w:pStyle w:val="BodyText"/>
      </w:pPr>
      <w:r>
        <w:t xml:space="preserve">genero</w:t>
      </w:r>
    </w:p>
    <w:p>
      <w:pPr>
        <w:pStyle w:val="BodyText"/>
      </w:pPr>
      <w:r>
        <w:t xml:space="preserve">0.711</w:t>
      </w:r>
      <w:r>
        <w:t xml:space="preserve">**</w:t>
      </w:r>
      <w:r>
        <w:t xml:space="preserve"> </w:t>
      </w:r>
      <w:r>
        <w:t xml:space="preserve">(0.281)</w:t>
      </w:r>
    </w:p>
    <w:p>
      <w:pPr>
        <w:pStyle w:val="BodyText"/>
      </w:pPr>
      <w:r>
        <w:t xml:space="preserve">Constant</w:t>
      </w:r>
    </w:p>
    <w:p>
      <w:pPr>
        <w:pStyle w:val="BodyText"/>
      </w:pPr>
      <w:r>
        <w:t xml:space="preserve">-0.021 (1.659)</w:t>
      </w:r>
    </w:p>
    <w:p>
      <w:pPr>
        <w:pStyle w:val="BodyText"/>
      </w:pPr>
      <w:r>
        <w:t xml:space="preserve">-7.091</w:t>
      </w:r>
      <w:r>
        <w:t xml:space="preserve">***</w:t>
      </w:r>
      <w:r>
        <w:t xml:space="preserve"> </w:t>
      </w:r>
      <w:r>
        <w:t xml:space="preserve">(2.430)</w:t>
      </w:r>
    </w:p>
    <w:p>
      <w:pPr>
        <w:pStyle w:val="BodyText"/>
      </w:pPr>
      <w:r>
        <w:t xml:space="preserve">-4.779</w:t>
      </w:r>
      <w:r>
        <w:t xml:space="preserve">***</w:t>
      </w:r>
      <w:r>
        <w:t xml:space="preserve"> </w:t>
      </w:r>
      <w:r>
        <w:t xml:space="preserve">(1.169)</w:t>
      </w:r>
    </w:p>
    <w:p>
      <w:pPr>
        <w:pStyle w:val="BodyText"/>
      </w:pPr>
      <w:r>
        <w:t xml:space="preserve">Observations</w:t>
      </w:r>
    </w:p>
    <w:p>
      <w:pPr>
        <w:pStyle w:val="BodyText"/>
      </w:pPr>
      <w:r>
        <w:t xml:space="preserve">288</w:t>
      </w:r>
    </w:p>
    <w:p>
      <w:pPr>
        <w:pStyle w:val="BodyText"/>
      </w:pPr>
      <w:r>
        <w:t xml:space="preserve">281</w:t>
      </w:r>
    </w:p>
    <w:p>
      <w:pPr>
        <w:pStyle w:val="BodyText"/>
      </w:pPr>
      <w:r>
        <w:t xml:space="preserve">522</w:t>
      </w:r>
    </w:p>
    <w:p>
      <w:pPr>
        <w:pStyle w:val="BodyText"/>
      </w:pPr>
      <w:r>
        <w:t xml:space="preserve">Log Likelihood</w:t>
      </w:r>
    </w:p>
    <w:p>
      <w:pPr>
        <w:pStyle w:val="BodyText"/>
      </w:pPr>
      <w:r>
        <w:t xml:space="preserve">-68.852</w:t>
      </w:r>
    </w:p>
    <w:p>
      <w:pPr>
        <w:pStyle w:val="BodyText"/>
      </w:pPr>
      <w:r>
        <w:t xml:space="preserve">-95.384</w:t>
      </w:r>
    </w:p>
    <w:p>
      <w:pPr>
        <w:pStyle w:val="BodyText"/>
      </w:pPr>
      <w:r>
        <w:t xml:space="preserve">-189.454</w:t>
      </w:r>
    </w:p>
    <w:p>
      <w:pPr>
        <w:pStyle w:val="BodyText"/>
      </w:pPr>
      <w:r>
        <w:t xml:space="preserve">Akaike Inf. Crit.</w:t>
      </w:r>
    </w:p>
    <w:p>
      <w:pPr>
        <w:pStyle w:val="BodyText"/>
      </w:pPr>
      <w:r>
        <w:t xml:space="preserve">159.704</w:t>
      </w:r>
    </w:p>
    <w:p>
      <w:pPr>
        <w:pStyle w:val="BodyText"/>
      </w:pPr>
      <w:r>
        <w:t xml:space="preserve">216.768</w:t>
      </w:r>
    </w:p>
    <w:p>
      <w:pPr>
        <w:pStyle w:val="BodyText"/>
      </w:pPr>
      <w:r>
        <w:t xml:space="preserve">404.908</w:t>
      </w:r>
    </w:p>
    <w:p>
      <w:pPr>
        <w:pStyle w:val="BodyText"/>
      </w:pPr>
      <w:r>
        <w:t xml:space="preserve">Note:</w:t>
      </w:r>
    </w:p>
    <w:p>
      <w:pPr>
        <w:pStyle w:val="BodyText"/>
      </w:pPr>
      <w:r>
        <w:rPr>
          <w:i/>
        </w:rPr>
        <w:t xml:space="preserve">p&lt;0.1;</w:t>
      </w:r>
      <w:r>
        <w:rPr>
          <w:i/>
        </w:rPr>
        <w:t xml:space="preserve"> </w:t>
      </w:r>
      <w:r>
        <w:rPr>
          <w:b/>
          <w:i/>
        </w:rPr>
        <w:t xml:space="preserve">p&lt;0.05;</w:t>
      </w:r>
      <w:r>
        <w:rPr>
          <w:b/>
          <w:i/>
        </w:rPr>
        <w:t xml:space="preserve"> </w:t>
      </w:r>
      <w:r>
        <w:t xml:space="preserve">p&lt;0.01</w:t>
      </w:r>
    </w:p>
    <w:p>
      <w:pPr>
        <w:pStyle w:val="BodyText"/>
      </w:pPr>
      <w:r>
        <w:t xml:space="preserve">Calls:</w:t>
      </w:r>
      <w:r>
        <w:t xml:space="preserve"> </w:t>
      </w:r>
      <w:r>
        <w:t xml:space="preserve">hyo_1: glm(formula = model_hyo, family = binomial(link =</w:t>
      </w:r>
      <w:r>
        <w:t xml:space="preserve"> </w:t>
      </w:r>
      <w:r>
        <w:t xml:space="preserve">“</w:t>
      </w:r>
      <w:r>
        <w:t xml:space="preserve">logit</w:t>
      </w:r>
      <w:r>
        <w:t xml:space="preserve">”</w:t>
      </w:r>
      <w:r>
        <w:t xml:space="preserve">), data = hyo)</w:t>
      </w:r>
    </w:p>
    <w:p>
      <w:pPr>
        <w:pStyle w:val="BodyText"/>
      </w:pPr>
      <w:r>
        <w:t xml:space="preserve">=======================================</w:t>
      </w:r>
      <w:r>
        <w:t xml:space="preserve"> </w:t>
      </w:r>
      <w:r>
        <w:t xml:space="preserve">(Intercept) -0.021</w:t>
      </w:r>
      <w:r>
        <w:br/>
      </w:r>
      <w:r>
        <w:t xml:space="preserve">(1.659)</w:t>
      </w:r>
      <w:r>
        <w:br/>
      </w:r>
      <w:r>
        <w:t xml:space="preserve">sentimiento_serguridad 5.277***</w:t>
      </w:r>
      <w:r>
        <w:br/>
      </w:r>
      <w:r>
        <w:t xml:space="preserve">(0.708)</w:t>
      </w:r>
      <w:r>
        <w:br/>
      </w:r>
      <w:r>
        <w:t xml:space="preserve">covid_positivo 3.864***</w:t>
      </w:r>
      <w:r>
        <w:br/>
      </w:r>
      <w:r>
        <w:t xml:space="preserve">(0.911)</w:t>
      </w:r>
      <w:r>
        <w:br/>
      </w:r>
      <w:r>
        <w:t xml:space="preserve">covid_depresion -0.999*</w:t>
      </w:r>
      <w:r>
        <w:br/>
      </w:r>
      <w:r>
        <w:t xml:space="preserve">(0.477)</w:t>
      </w:r>
      <w:r>
        <w:br/>
      </w:r>
      <w:r>
        <w:t xml:space="preserve">cal_servicio_telefono -0.353</w:t>
      </w:r>
      <w:r>
        <w:br/>
      </w:r>
      <w:r>
        <w:t xml:space="preserve">(0.216)</w:t>
      </w:r>
      <w:r>
        <w:br/>
      </w:r>
      <w:r>
        <w:t xml:space="preserve">cal_servicio_desague 0.769*</w:t>
      </w:r>
      <w:r>
        <w:br/>
      </w:r>
      <w:r>
        <w:t xml:space="preserve">(0.301)</w:t>
      </w:r>
      <w:r>
        <w:br/>
      </w:r>
      <w:r>
        <w:t xml:space="preserve">muni_recojo_basura -3.365*</w:t>
      </w:r>
      <w:r>
        <w:br/>
      </w:r>
      <w:r>
        <w:t xml:space="preserve">(1.453)</w:t>
      </w:r>
      <w:r>
        <w:br/>
      </w:r>
      <w:r>
        <w:t xml:space="preserve">alr_calles_pavimentadas 1.579**</w:t>
      </w:r>
      <w:r>
        <w:br/>
      </w:r>
      <w:r>
        <w:t xml:space="preserve">(0.558)</w:t>
      </w:r>
      <w:r>
        <w:br/>
      </w:r>
      <w:r>
        <w:t xml:space="preserve">alr_auxilio_rap 0.817</w:t>
      </w:r>
      <w:r>
        <w:br/>
      </w:r>
      <w:r>
        <w:t xml:space="preserve">(0.469)</w:t>
      </w:r>
      <w:r>
        <w:br/>
      </w:r>
      <w:r>
        <w:t xml:space="preserve">total_gasto -0.000**</w:t>
      </w:r>
      <w:r>
        <w:br/>
      </w:r>
      <w:r>
        <w:t xml:space="preserve">(0.000)</w:t>
      </w:r>
      <w:r>
        <w:br/>
      </w:r>
      <w:r>
        <w:t xml:space="preserve">f_menor18 -0.411*</w:t>
      </w:r>
      <w:r>
        <w:br/>
      </w:r>
      <w:r>
        <w:t xml:space="preserve">(0.180)</w:t>
      </w:r>
      <w:r>
        <w:br/>
      </w:r>
      <w:r>
        <w:t xml:space="preserve">—————————————</w:t>
      </w:r>
      <w:r>
        <w:t xml:space="preserve"> </w:t>
      </w:r>
      <w:r>
        <w:t xml:space="preserve">Deviance 137.704</w:t>
      </w:r>
      <w:r>
        <w:br/>
      </w:r>
      <w:r>
        <w:t xml:space="preserve">N 288</w:t>
      </w:r>
      <w:r>
        <w:br/>
      </w:r>
      <w:r>
        <w:t xml:space="preserve">=======================================</w:t>
      </w:r>
      <w:r>
        <w:t xml:space="preserve"> </w:t>
      </w:r>
      <w:r>
        <w:t xml:space="preserve">Significance: *** = p &lt; 0.001;</w:t>
      </w:r>
      <w:r>
        <w:br/>
      </w:r>
      <w:r>
        <w:t xml:space="preserve">** = p &lt; 0.01;</w:t>
      </w:r>
      <w:r>
        <w:br/>
      </w:r>
      <w:r>
        <w:t xml:space="preserve">* = p &lt; 0.05</w:t>
      </w:r>
    </w:p>
    <w:bookmarkEnd w:id="22"/>
    <w:bookmarkEnd w:id="23"/>
    <w:bookmarkStart w:id="24" w:name="precios-hedonicos"/>
    <w:p>
      <w:pPr>
        <w:pStyle w:val="Heading1"/>
      </w:pPr>
      <w:r>
        <w:t xml:space="preserve">Precios hedonicos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53bf3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2020-12-21T23:53:55Z</dcterms:created>
  <dcterms:modified xsi:type="dcterms:W3CDTF">2020-12-21T23:53:55Z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