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Times New Roman" w:cs="Times New Roman"/>
          <w:color w:val="4472C4" w:themeColor="accent1"/>
          <w:sz w:val="24"/>
          <w:szCs w:val="24"/>
          <w:lang w:eastAsia="zh-CN"/>
          <w14:textFill>
            <w14:solidFill>
              <w14:schemeClr w14:val="accent1"/>
            </w14:solidFill>
          </w14:textFill>
        </w:rPr>
        <w:id w:val="0"/>
      </w:sdtPr>
      <w:sdtEndPr>
        <w:rPr>
          <w:rFonts w:ascii="Times New Roman" w:hAnsi="Times New Roman" w:eastAsia="Times New Roman" w:cs="Times New Roman"/>
          <w:b/>
          <w:bCs/>
          <w:color w:val="0070C0"/>
          <w:sz w:val="28"/>
          <w:szCs w:val="28"/>
          <w:lang w:eastAsia="zh-CN"/>
        </w:rPr>
      </w:sdtEndPr>
      <w:sdtContent>
        <w:p>
          <w:pPr>
            <w:pStyle w:val="22"/>
            <w:spacing w:before="1540" w:after="240"/>
            <w:jc w:val="center"/>
            <w:rPr>
              <w:rFonts w:ascii="Times New Roman" w:hAnsi="Times New Roman" w:cs="Times New Roman"/>
              <w:color w:val="4472C4" w:themeColor="accent1"/>
              <w14:textFill>
                <w14:solidFill>
                  <w14:schemeClr w14:val="accent1"/>
                </w14:solidFill>
              </w14:textFill>
            </w:rPr>
          </w:pPr>
          <w:r>
            <w:rPr>
              <w:rFonts w:ascii="Times New Roman" w:hAnsi="Times New Roman" w:cs="Times New Roman"/>
              <w:color w:val="4472C4" w:themeColor="accent1"/>
              <w14:textFill>
                <w14:solidFill>
                  <w14:schemeClr w14:val="accent1"/>
                </w14:solidFill>
              </w14:textFill>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eastAsiaTheme="majorEastAsia"/>
              <w:caps/>
              <w:color w:val="4472C4" w:themeColor="accent1"/>
              <w:sz w:val="44"/>
              <w:szCs w:val="44"/>
              <w14:textFill>
                <w14:solidFill>
                  <w14:schemeClr w14:val="accent1"/>
                </w14:solidFill>
              </w14:textFill>
            </w:rPr>
            <w:alias w:val="Title"/>
            <w:id w:val="1735040861"/>
            <w:placeholder>
              <w:docPart w:val="AB9BD552AF2141AD8142681593D663B1"/>
            </w:placeholder>
            <w:text/>
          </w:sdtPr>
          <w:sdtEndPr>
            <w:rPr>
              <w:rFonts w:ascii="Times New Roman" w:hAnsi="Times New Roman" w:cs="Times New Roman" w:eastAsiaTheme="majorEastAsia"/>
              <w:caps/>
              <w:color w:val="4472C4" w:themeColor="accent1"/>
              <w:sz w:val="44"/>
              <w:szCs w:val="44"/>
              <w14:textFill>
                <w14:solidFill>
                  <w14:schemeClr w14:val="accent1"/>
                </w14:solidFill>
              </w14:textFill>
            </w:rPr>
          </w:sdtEndPr>
          <w:sdtContent>
            <w:p>
              <w:pPr>
                <w:pStyle w:val="22"/>
                <w:pBdr>
                  <w:top w:val="single" w:color="4472C4" w:themeColor="accent1" w:sz="6" w:space="6"/>
                  <w:bottom w:val="single" w:color="4472C4" w:themeColor="accent1" w:sz="6" w:space="6"/>
                </w:pBdr>
                <w:spacing w:after="240"/>
                <w:jc w:val="center"/>
                <w:rPr>
                  <w:rFonts w:ascii="Times New Roman" w:hAnsi="Times New Roman" w:cs="Times New Roman" w:eastAsiaTheme="majorEastAsia"/>
                  <w:caps/>
                  <w:color w:val="4472C4" w:themeColor="accent1"/>
                  <w:sz w:val="80"/>
                  <w:szCs w:val="80"/>
                  <w14:textFill>
                    <w14:solidFill>
                      <w14:schemeClr w14:val="accent1"/>
                    </w14:solidFill>
                  </w14:textFill>
                </w:rPr>
              </w:pPr>
              <w:r>
                <w:rPr>
                  <w:rFonts w:ascii="Times New Roman" w:hAnsi="Times New Roman" w:cs="Times New Roman" w:eastAsiaTheme="majorEastAsia"/>
                  <w:caps/>
                  <w:color w:val="4472C4" w:themeColor="accent1"/>
                  <w:sz w:val="44"/>
                  <w:szCs w:val="44"/>
                  <w14:textFill>
                    <w14:solidFill>
                      <w14:schemeClr w14:val="accent1"/>
                    </w14:solidFill>
                  </w14:textFill>
                </w:rPr>
                <w:t>Insurance Claims Data &amp; Analytics</w:t>
              </w:r>
            </w:p>
          </w:sdtContent>
        </w:sdt>
        <w:p>
          <w:pPr>
            <w:pStyle w:val="22"/>
            <w:jc w:val="center"/>
            <w:rPr>
              <w:rFonts w:ascii="Times New Roman" w:hAnsi="Times New Roman" w:cs="Times New Roman"/>
              <w:color w:val="4472C4" w:themeColor="accent1"/>
              <w:sz w:val="28"/>
              <w:szCs w:val="28"/>
              <w14:textFill>
                <w14:solidFill>
                  <w14:schemeClr w14:val="accent1"/>
                </w14:solidFill>
              </w14:textFill>
            </w:rPr>
          </w:pPr>
          <w:bookmarkStart w:id="1" w:name="_GoBack"/>
          <w:bookmarkEnd w:id="1"/>
        </w:p>
        <w:p>
          <w:pPr>
            <w:pStyle w:val="22"/>
            <w:spacing w:before="480"/>
            <w:jc w:val="center"/>
            <w:rPr>
              <w:rFonts w:ascii="Times New Roman" w:hAnsi="Times New Roman" w:cs="Times New Roman"/>
              <w:color w:val="4472C4" w:themeColor="accent1"/>
              <w14:textFill>
                <w14:solidFill>
                  <w14:schemeClr w14:val="accent1"/>
                </w14:solidFill>
              </w14:textFill>
            </w:rPr>
          </w:pPr>
          <w:r>
            <w:rPr>
              <w:rFonts w:ascii="Times New Roman" w:hAnsi="Times New Roman" w:cs="Times New Roman"/>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14:textFill>
                                      <w14:solidFill>
                                        <w14:schemeClr w14:val="accent1"/>
                                      </w14:solidFill>
                                    </w14:textFill>
                                  </w:rPr>
                                  <w:alias w:val="Date"/>
                                  <w:id w:val="197127006"/>
                                  <w:date w:fullDate="2019-12-04T00:00:00Z">
                                    <w:dateFormat w:val="MMMM d, yyyy"/>
                                    <w:lid w:val="en-US"/>
                                    <w:storeMappedDataAs w:val="datetime"/>
                                    <w:calendar w:val="gregorian"/>
                                  </w:date>
                                </w:sdtPr>
                                <w:sdtEndPr>
                                  <w:rPr>
                                    <w:caps/>
                                    <w:color w:val="4472C4" w:themeColor="accent1"/>
                                    <w:sz w:val="28"/>
                                    <w:szCs w:val="28"/>
                                    <w14:textFill>
                                      <w14:solidFill>
                                        <w14:schemeClr w14:val="accent1"/>
                                      </w14:solidFill>
                                    </w14:textFill>
                                  </w:rPr>
                                </w:sdtEndPr>
                                <w:sdtContent>
                                  <w:p>
                                    <w:pPr>
                                      <w:pStyle w:val="22"/>
                                      <w:spacing w:after="40"/>
                                      <w:jc w:val="center"/>
                                      <w:rPr>
                                        <w:caps/>
                                        <w:color w:val="4472C4" w:themeColor="accent1"/>
                                        <w:sz w:val="28"/>
                                        <w:szCs w:val="28"/>
                                        <w14:textFill>
                                          <w14:solidFill>
                                            <w14:schemeClr w14:val="accent1"/>
                                          </w14:solidFill>
                                        </w14:textFill>
                                      </w:rPr>
                                    </w:pPr>
                                    <w:r>
                                      <w:rPr>
                                        <w:caps/>
                                        <w:color w:val="4472C4" w:themeColor="accent1"/>
                                        <w:sz w:val="28"/>
                                        <w:szCs w:val="28"/>
                                        <w14:textFill>
                                          <w14:solidFill>
                                            <w14:schemeClr w14:val="accent1"/>
                                          </w14:solidFill>
                                        </w14:textFill>
                                      </w:rPr>
                                      <w:t>December 4, 2019</w:t>
                                    </w:r>
                                  </w:p>
                                </w:sdtContent>
                              </w:sdt>
                              <w:p>
                                <w:pPr>
                                  <w:pStyle w:val="22"/>
                                  <w:jc w:val="center"/>
                                  <w:rPr>
                                    <w:color w:val="4472C4" w:themeColor="accent1"/>
                                    <w14:textFill>
                                      <w14:solidFill>
                                        <w14:schemeClr w14:val="accent1"/>
                                      </w14:solidFill>
                                    </w14:textFill>
                                  </w:rPr>
                                </w:pPr>
                                <w:sdt>
                                  <w:sdtPr>
                                    <w:rPr>
                                      <w:caps/>
                                      <w:color w:val="4472C4" w:themeColor="accent1"/>
                                      <w14:textFill>
                                        <w14:solidFill>
                                          <w14:schemeClr w14:val="accent1"/>
                                        </w14:solidFill>
                                      </w14:textFill>
                                    </w:rPr>
                                    <w:alias w:val="Company"/>
                                    <w:id w:val="1390145197"/>
                                    <w:text/>
                                  </w:sdtPr>
                                  <w:sdtEndPr>
                                    <w:rPr>
                                      <w:caps/>
                                      <w:color w:val="4472C4" w:themeColor="accent1"/>
                                      <w14:textFill>
                                        <w14:solidFill>
                                          <w14:schemeClr w14:val="accent1"/>
                                        </w14:solidFill>
                                      </w14:textFill>
                                    </w:rPr>
                                  </w:sdtEndPr>
                                  <w:sdtContent>
                                    <w:r>
                                      <w:rPr>
                                        <w:caps/>
                                        <w:color w:val="4472C4" w:themeColor="accent1"/>
                                        <w14:textFill>
                                          <w14:solidFill>
                                            <w14:schemeClr w14:val="accent1"/>
                                          </w14:solidFill>
                                        </w14:textFill>
                                      </w:rPr>
                                      <w:t>Brandeis university</w:t>
                                    </w:r>
                                  </w:sdtContent>
                                </w:sdt>
                              </w:p>
                              <w:p>
                                <w:pPr>
                                  <w:pStyle w:val="22"/>
                                  <w:rPr>
                                    <w:color w:val="4472C4" w:themeColor="accent1"/>
                                    <w14:textFill>
                                      <w14:solidFill>
                                        <w14:schemeClr w14:val="accent1"/>
                                      </w14:solidFill>
                                    </w14:textFill>
                                  </w:rPr>
                                </w:pP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72pt;margin-top:673.2pt;height:43.9pt;width:516pt;mso-position-horizontal-relative:page;mso-position-vertical-relative:page;z-index:251659264;v-text-anchor:bottom;mso-width-relative:margin;mso-height-relative:page;mso-width-percent:1000;" filled="f" stroked="f" coordsize="21600,21600" o:gfxdata="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3WDg&#10;69YAAAAFAQAADwAAAAAAAAABACAAAAA4AAAAZHJzL2Rvd25yZXYueG1sUEsBAhQAFAAAAAgAh07i&#10;QNc0aYcOAgAAGQQAAA4AAAAAAAAAAQAgAAAAOwEAAGRycy9lMm9Eb2MueG1sUEsFBgAAAAAGAAYA&#10;WQEAALsFAAAAAA==&#10;">
                    <v:fill on="f" focussize="0,0"/>
                    <v:stroke on="f" weight="0.5pt"/>
                    <v:imagedata o:title=""/>
                    <o:lock v:ext="edit" aspectratio="f"/>
                    <v:textbox inset="0mm,0mm,0mm,0mm" style="mso-fit-shape-to-text:t;">
                      <w:txbxContent>
                        <w:sdt>
                          <w:sdtPr>
                            <w:rPr>
                              <w:caps/>
                              <w:color w:val="4472C4" w:themeColor="accent1"/>
                              <w:sz w:val="28"/>
                              <w:szCs w:val="28"/>
                              <w14:textFill>
                                <w14:solidFill>
                                  <w14:schemeClr w14:val="accent1"/>
                                </w14:solidFill>
                              </w14:textFill>
                            </w:rPr>
                            <w:alias w:val="Date"/>
                            <w:id w:val="197127006"/>
                            <w:date w:fullDate="2019-12-04T00:00:00Z">
                              <w:dateFormat w:val="MMMM d, yyyy"/>
                              <w:lid w:val="en-US"/>
                              <w:storeMappedDataAs w:val="datetime"/>
                              <w:calendar w:val="gregorian"/>
                            </w:date>
                          </w:sdtPr>
                          <w:sdtEndPr>
                            <w:rPr>
                              <w:caps/>
                              <w:color w:val="4472C4" w:themeColor="accent1"/>
                              <w:sz w:val="28"/>
                              <w:szCs w:val="28"/>
                              <w14:textFill>
                                <w14:solidFill>
                                  <w14:schemeClr w14:val="accent1"/>
                                </w14:solidFill>
                              </w14:textFill>
                            </w:rPr>
                          </w:sdtEndPr>
                          <w:sdtContent>
                            <w:p>
                              <w:pPr>
                                <w:pStyle w:val="22"/>
                                <w:spacing w:after="40"/>
                                <w:jc w:val="center"/>
                                <w:rPr>
                                  <w:caps/>
                                  <w:color w:val="4472C4" w:themeColor="accent1"/>
                                  <w:sz w:val="28"/>
                                  <w:szCs w:val="28"/>
                                  <w14:textFill>
                                    <w14:solidFill>
                                      <w14:schemeClr w14:val="accent1"/>
                                    </w14:solidFill>
                                  </w14:textFill>
                                </w:rPr>
                              </w:pPr>
                              <w:r>
                                <w:rPr>
                                  <w:caps/>
                                  <w:color w:val="4472C4" w:themeColor="accent1"/>
                                  <w:sz w:val="28"/>
                                  <w:szCs w:val="28"/>
                                  <w14:textFill>
                                    <w14:solidFill>
                                      <w14:schemeClr w14:val="accent1"/>
                                    </w14:solidFill>
                                  </w14:textFill>
                                </w:rPr>
                                <w:t>December 4, 2019</w:t>
                              </w:r>
                            </w:p>
                          </w:sdtContent>
                        </w:sdt>
                        <w:p>
                          <w:pPr>
                            <w:pStyle w:val="22"/>
                            <w:jc w:val="center"/>
                            <w:rPr>
                              <w:color w:val="4472C4" w:themeColor="accent1"/>
                              <w14:textFill>
                                <w14:solidFill>
                                  <w14:schemeClr w14:val="accent1"/>
                                </w14:solidFill>
                              </w14:textFill>
                            </w:rPr>
                          </w:pPr>
                          <w:sdt>
                            <w:sdtPr>
                              <w:rPr>
                                <w:caps/>
                                <w:color w:val="4472C4" w:themeColor="accent1"/>
                                <w14:textFill>
                                  <w14:solidFill>
                                    <w14:schemeClr w14:val="accent1"/>
                                  </w14:solidFill>
                                </w14:textFill>
                              </w:rPr>
                              <w:alias w:val="Company"/>
                              <w:id w:val="1390145197"/>
                              <w:text/>
                            </w:sdtPr>
                            <w:sdtEndPr>
                              <w:rPr>
                                <w:caps/>
                                <w:color w:val="4472C4" w:themeColor="accent1"/>
                                <w14:textFill>
                                  <w14:solidFill>
                                    <w14:schemeClr w14:val="accent1"/>
                                  </w14:solidFill>
                                </w14:textFill>
                              </w:rPr>
                            </w:sdtEndPr>
                            <w:sdtContent>
                              <w:r>
                                <w:rPr>
                                  <w:caps/>
                                  <w:color w:val="4472C4" w:themeColor="accent1"/>
                                  <w14:textFill>
                                    <w14:solidFill>
                                      <w14:schemeClr w14:val="accent1"/>
                                    </w14:solidFill>
                                  </w14:textFill>
                                </w:rPr>
                                <w:t>Brandeis university</w:t>
                              </w:r>
                            </w:sdtContent>
                          </w:sdt>
                        </w:p>
                        <w:p>
                          <w:pPr>
                            <w:pStyle w:val="22"/>
                            <w:rPr>
                              <w:color w:val="4472C4" w:themeColor="accent1"/>
                              <w14:textFill>
                                <w14:solidFill>
                                  <w14:schemeClr w14:val="accent1"/>
                                </w14:solidFill>
                              </w14:textFill>
                            </w:rPr>
                          </w:pPr>
                        </w:p>
                      </w:txbxContent>
                    </v:textbox>
                  </v:shape>
                </w:pict>
              </mc:Fallback>
            </mc:AlternateContent>
          </w:r>
          <w:r>
            <w:rPr>
              <w:rFonts w:ascii="Times New Roman" w:hAnsi="Times New Roman" w:cs="Times New Roman"/>
              <w:color w:val="4472C4" w:themeColor="accent1"/>
              <w14:textFill>
                <w14:solidFill>
                  <w14:schemeClr w14:val="accent1"/>
                </w14:solidFill>
              </w14:textFill>
            </w:rPr>
            <w:drawing>
              <wp:inline distT="0" distB="0" distL="0" distR="0">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spacing w:after="160" w:line="259" w:lineRule="auto"/>
            <w:rPr>
              <w:rFonts w:eastAsiaTheme="minorEastAsia"/>
              <w:color w:val="4472C4" w:themeColor="accent1"/>
              <w:sz w:val="22"/>
              <w:szCs w:val="22"/>
              <w:lang w:eastAsia="en-US"/>
              <w14:textFill>
                <w14:solidFill>
                  <w14:schemeClr w14:val="accent1"/>
                </w14:solidFill>
              </w14:textFill>
            </w:rPr>
          </w:pPr>
          <w:r>
            <w:rPr>
              <w:color w:val="4472C4" w:themeColor="accent1"/>
              <w14:textFill>
                <w14:solidFill>
                  <w14:schemeClr w14:val="accent1"/>
                </w14:solidFill>
              </w14:textFill>
            </w:rPr>
            <w:br w:type="page"/>
          </w:r>
        </w:p>
      </w:sdtContent>
    </w:sdt>
    <w:p>
      <w:pPr>
        <w:pStyle w:val="2"/>
        <w:spacing w:before="0" w:after="240"/>
        <w:rPr>
          <w:rFonts w:ascii="Times New Roman" w:hAnsi="Times New Roman" w:eastAsia="Times New Roman" w:cs="Times New Roman"/>
          <w:b/>
          <w:bCs/>
          <w:color w:val="0070C0"/>
          <w:sz w:val="28"/>
          <w:szCs w:val="28"/>
        </w:rPr>
      </w:pPr>
      <w:r>
        <w:rPr>
          <w:rFonts w:ascii="Times New Roman" w:hAnsi="Times New Roman" w:eastAsia="Times New Roman" w:cs="Times New Roman"/>
          <w:b/>
          <w:bCs/>
          <w:color w:val="0070C0"/>
          <w:sz w:val="28"/>
          <w:szCs w:val="28"/>
        </w:rPr>
        <w:t>Study of RA Disease</w:t>
      </w:r>
    </w:p>
    <w:p>
      <w:pPr>
        <w:spacing w:after="240" w:line="276" w:lineRule="auto"/>
      </w:pPr>
      <w:r>
        <w:t>We have identified two patient cohorts using diagnosis codes reported in the claim data. The first cohort consists of patients diagnosed with common chronic Rheumatoid Arthritis (RA), and the second cohort consists of patients diagnosed with other RA with systemic involvement. By examining data with regards to the two cohorts, we came to the following findings:</w:t>
      </w:r>
    </w:p>
    <w:p>
      <w:pPr>
        <w:pStyle w:val="14"/>
        <w:numPr>
          <w:ilvl w:val="0"/>
          <w:numId w:val="1"/>
        </w:numPr>
        <w:spacing w:after="240"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The Most Common Types of the RA</w:t>
      </w:r>
    </w:p>
    <w:p>
      <w:pPr>
        <w:spacing w:after="240" w:line="276" w:lineRule="auto"/>
        <w:jc w:val="center"/>
        <w:rPr>
          <w:color w:val="000000"/>
          <w:shd w:val="clear" w:color="auto" w:fill="FFFFFF"/>
        </w:rPr>
      </w:pPr>
      <w:r>
        <w:rPr>
          <w:b/>
          <w:bCs/>
        </w:rPr>
        <w:t>Table 1</w:t>
      </w:r>
      <w:r>
        <w:t xml:space="preserve"> Most Common Types of RA (Cohort I)</w:t>
      </w:r>
    </w:p>
    <w:tbl>
      <w:tblPr>
        <w:tblStyle w:val="12"/>
        <w:tblW w:w="4032" w:type="dxa"/>
        <w:jc w:val="center"/>
        <w:tblInd w:w="0" w:type="dxa"/>
        <w:tblLayout w:type="fixed"/>
        <w:tblCellMar>
          <w:top w:w="0" w:type="dxa"/>
          <w:left w:w="108" w:type="dxa"/>
          <w:bottom w:w="0" w:type="dxa"/>
          <w:right w:w="108" w:type="dxa"/>
        </w:tblCellMar>
      </w:tblPr>
      <w:tblGrid>
        <w:gridCol w:w="1728"/>
        <w:gridCol w:w="2304"/>
      </w:tblGrid>
      <w:tr>
        <w:tblPrEx>
          <w:tblLayout w:type="fixed"/>
        </w:tblPrEx>
        <w:trPr>
          <w:trHeight w:val="288" w:hRule="atLeast"/>
          <w:jc w:val="center"/>
        </w:trPr>
        <w:tc>
          <w:tcPr>
            <w:tcW w:w="1728"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b/>
                <w:bCs/>
                <w:color w:val="000000"/>
              </w:rPr>
            </w:pPr>
            <w:r>
              <w:rPr>
                <w:b/>
                <w:bCs/>
                <w:color w:val="000000"/>
              </w:rPr>
              <w:t>ICD-10 CODE</w:t>
            </w:r>
          </w:p>
        </w:tc>
        <w:tc>
          <w:tcPr>
            <w:tcW w:w="2304" w:type="dxa"/>
            <w:tcBorders>
              <w:top w:val="single" w:color="auto" w:sz="4" w:space="0"/>
              <w:left w:val="nil"/>
              <w:bottom w:val="single" w:color="auto" w:sz="4" w:space="0"/>
              <w:right w:val="single" w:color="auto" w:sz="4" w:space="0"/>
            </w:tcBorders>
            <w:shd w:val="clear" w:color="auto" w:fill="auto"/>
            <w:vAlign w:val="bottom"/>
          </w:tcPr>
          <w:p>
            <w:pPr>
              <w:jc w:val="center"/>
              <w:rPr>
                <w:b/>
                <w:bCs/>
                <w:color w:val="000000"/>
              </w:rPr>
            </w:pPr>
            <w:r>
              <w:rPr>
                <w:b/>
                <w:bCs/>
                <w:color w:val="000000"/>
              </w:rPr>
              <w:t>FREQUENCY</w:t>
            </w:r>
          </w:p>
        </w:tc>
      </w:tr>
      <w:tr>
        <w:tblPrEx>
          <w:tblLayout w:type="fixed"/>
        </w:tblPrEx>
        <w:trPr>
          <w:trHeight w:val="288" w:hRule="atLeast"/>
          <w:jc w:val="center"/>
        </w:trPr>
        <w:tc>
          <w:tcPr>
            <w:tcW w:w="1728"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M069</w:t>
            </w:r>
          </w:p>
        </w:tc>
        <w:tc>
          <w:tcPr>
            <w:tcW w:w="2304"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909</w:t>
            </w:r>
          </w:p>
        </w:tc>
      </w:tr>
      <w:tr>
        <w:tblPrEx>
          <w:tblLayout w:type="fixed"/>
        </w:tblPrEx>
        <w:trPr>
          <w:trHeight w:val="288" w:hRule="atLeast"/>
          <w:jc w:val="center"/>
        </w:trPr>
        <w:tc>
          <w:tcPr>
            <w:tcW w:w="1728"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M0579</w:t>
            </w:r>
          </w:p>
        </w:tc>
        <w:tc>
          <w:tcPr>
            <w:tcW w:w="2304"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17</w:t>
            </w:r>
          </w:p>
        </w:tc>
      </w:tr>
      <w:tr>
        <w:tblPrEx>
          <w:tblLayout w:type="fixed"/>
        </w:tblPrEx>
        <w:trPr>
          <w:trHeight w:val="288" w:hRule="atLeast"/>
          <w:jc w:val="center"/>
        </w:trPr>
        <w:tc>
          <w:tcPr>
            <w:tcW w:w="1728"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M059</w:t>
            </w:r>
          </w:p>
        </w:tc>
        <w:tc>
          <w:tcPr>
            <w:tcW w:w="2304"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8</w:t>
            </w:r>
          </w:p>
        </w:tc>
      </w:tr>
    </w:tbl>
    <w:p>
      <w:pPr>
        <w:spacing w:before="240" w:after="240"/>
        <w:jc w:val="center"/>
      </w:pPr>
      <w:r>
        <w:rPr>
          <w:b/>
          <w:bCs/>
        </w:rPr>
        <w:t xml:space="preserve">Table </w:t>
      </w:r>
      <w:r>
        <w:rPr>
          <w:rFonts w:eastAsiaTheme="minorEastAsia"/>
          <w:b/>
          <w:bCs/>
        </w:rPr>
        <w:t>2</w:t>
      </w:r>
      <w:r>
        <w:t xml:space="preserve"> Most Common Types of RA (Cohort </w:t>
      </w:r>
      <w:r>
        <w:rPr>
          <w:rFonts w:eastAsiaTheme="minorEastAsia"/>
        </w:rPr>
        <w:t>II</w:t>
      </w:r>
      <w:r>
        <w:t>)</w:t>
      </w:r>
    </w:p>
    <w:tbl>
      <w:tblPr>
        <w:tblStyle w:val="12"/>
        <w:tblW w:w="4032" w:type="dxa"/>
        <w:jc w:val="center"/>
        <w:tblInd w:w="0" w:type="dxa"/>
        <w:tblLayout w:type="fixed"/>
        <w:tblCellMar>
          <w:top w:w="0" w:type="dxa"/>
          <w:left w:w="108" w:type="dxa"/>
          <w:bottom w:w="0" w:type="dxa"/>
          <w:right w:w="108" w:type="dxa"/>
        </w:tblCellMar>
      </w:tblPr>
      <w:tblGrid>
        <w:gridCol w:w="1728"/>
        <w:gridCol w:w="2304"/>
      </w:tblGrid>
      <w:tr>
        <w:tblPrEx>
          <w:tblLayout w:type="fixed"/>
        </w:tblPrEx>
        <w:trPr>
          <w:trHeight w:val="288" w:hRule="atLeast"/>
          <w:jc w:val="center"/>
        </w:trPr>
        <w:tc>
          <w:tcPr>
            <w:tcW w:w="1728"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b/>
                <w:bCs/>
                <w:color w:val="000000"/>
              </w:rPr>
            </w:pPr>
            <w:r>
              <w:rPr>
                <w:b/>
                <w:bCs/>
                <w:color w:val="000000"/>
              </w:rPr>
              <w:t>ICD-10 CODE</w:t>
            </w:r>
          </w:p>
        </w:tc>
        <w:tc>
          <w:tcPr>
            <w:tcW w:w="2304" w:type="dxa"/>
            <w:tcBorders>
              <w:top w:val="single" w:color="auto" w:sz="4" w:space="0"/>
              <w:left w:val="nil"/>
              <w:bottom w:val="single" w:color="auto" w:sz="4" w:space="0"/>
              <w:right w:val="single" w:color="auto" w:sz="4" w:space="0"/>
            </w:tcBorders>
            <w:shd w:val="clear" w:color="auto" w:fill="auto"/>
            <w:vAlign w:val="bottom"/>
          </w:tcPr>
          <w:p>
            <w:pPr>
              <w:jc w:val="center"/>
              <w:rPr>
                <w:b/>
                <w:bCs/>
                <w:color w:val="000000"/>
              </w:rPr>
            </w:pPr>
            <w:r>
              <w:rPr>
                <w:b/>
                <w:bCs/>
                <w:color w:val="000000"/>
              </w:rPr>
              <w:t>FREQUENCY</w:t>
            </w:r>
          </w:p>
        </w:tc>
      </w:tr>
      <w:tr>
        <w:tblPrEx>
          <w:tblLayout w:type="fixed"/>
        </w:tblPrEx>
        <w:trPr>
          <w:trHeight w:val="288" w:hRule="atLeast"/>
          <w:jc w:val="center"/>
        </w:trPr>
        <w:tc>
          <w:tcPr>
            <w:tcW w:w="1728"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M0510</w:t>
            </w:r>
          </w:p>
        </w:tc>
        <w:tc>
          <w:tcPr>
            <w:tcW w:w="2304"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21</w:t>
            </w:r>
          </w:p>
        </w:tc>
      </w:tr>
      <w:tr>
        <w:tblPrEx>
          <w:tblLayout w:type="fixed"/>
        </w:tblPrEx>
        <w:trPr>
          <w:trHeight w:val="288" w:hRule="atLeast"/>
          <w:jc w:val="center"/>
        </w:trPr>
        <w:tc>
          <w:tcPr>
            <w:tcW w:w="1728"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M0519</w:t>
            </w:r>
          </w:p>
        </w:tc>
        <w:tc>
          <w:tcPr>
            <w:tcW w:w="2304"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2</w:t>
            </w:r>
          </w:p>
        </w:tc>
      </w:tr>
      <w:tr>
        <w:tblPrEx>
          <w:tblLayout w:type="fixed"/>
        </w:tblPrEx>
        <w:trPr>
          <w:trHeight w:val="288" w:hRule="atLeast"/>
          <w:jc w:val="center"/>
        </w:trPr>
        <w:tc>
          <w:tcPr>
            <w:tcW w:w="1728"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M05671</w:t>
            </w:r>
          </w:p>
        </w:tc>
        <w:tc>
          <w:tcPr>
            <w:tcW w:w="2304"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2</w:t>
            </w:r>
          </w:p>
        </w:tc>
      </w:tr>
    </w:tbl>
    <w:p>
      <w:pPr>
        <w:spacing w:before="240"/>
        <w:rPr>
          <w:color w:val="0070C0"/>
        </w:rPr>
      </w:pPr>
    </w:p>
    <w:p>
      <w:pPr>
        <w:pStyle w:val="14"/>
        <w:numPr>
          <w:ilvl w:val="0"/>
          <w:numId w:val="1"/>
        </w:numPr>
        <w:spacing w:after="240"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Gender Differences in RA</w:t>
      </w:r>
    </w:p>
    <w:p>
      <w:pPr>
        <w:spacing w:after="240" w:line="276" w:lineRule="auto"/>
        <w:jc w:val="center"/>
        <w:rPr>
          <w:color w:val="000000"/>
          <w:shd w:val="clear" w:color="auto" w:fill="FFFFFF"/>
        </w:rPr>
      </w:pPr>
      <w:r>
        <w:rPr>
          <w:b/>
          <w:bCs/>
        </w:rPr>
        <w:t xml:space="preserve">Table </w:t>
      </w:r>
      <w:r>
        <w:rPr>
          <w:rFonts w:eastAsiaTheme="minorEastAsia"/>
          <w:b/>
          <w:bCs/>
        </w:rPr>
        <w:t>3</w:t>
      </w:r>
      <w:r>
        <w:t xml:space="preserve"> Cross Tabulation (RA Diagnosis by Sex)</w:t>
      </w:r>
    </w:p>
    <w:tbl>
      <w:tblPr>
        <w:tblStyle w:val="12"/>
        <w:tblW w:w="5271" w:type="dxa"/>
        <w:jc w:val="center"/>
        <w:tblInd w:w="0" w:type="dxa"/>
        <w:tblLayout w:type="fixed"/>
        <w:tblCellMar>
          <w:top w:w="0" w:type="dxa"/>
          <w:left w:w="108" w:type="dxa"/>
          <w:bottom w:w="0" w:type="dxa"/>
          <w:right w:w="108" w:type="dxa"/>
        </w:tblCellMar>
      </w:tblPr>
      <w:tblGrid>
        <w:gridCol w:w="963"/>
        <w:gridCol w:w="1584"/>
        <w:gridCol w:w="1728"/>
        <w:gridCol w:w="996"/>
      </w:tblGrid>
      <w:tr>
        <w:tblPrEx>
          <w:tblLayout w:type="fixed"/>
        </w:tblPrEx>
        <w:trPr>
          <w:trHeight w:val="288" w:hRule="atLeast"/>
          <w:jc w:val="center"/>
        </w:trPr>
        <w:tc>
          <w:tcPr>
            <w:tcW w:w="963"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240" w:firstLineChars="100"/>
              <w:rPr>
                <w:color w:val="000000"/>
              </w:rPr>
            </w:pPr>
            <w:r>
              <w:rPr>
                <w:color w:val="000000"/>
              </w:rPr>
              <w:t> </w:t>
            </w:r>
          </w:p>
        </w:tc>
        <w:tc>
          <w:tcPr>
            <w:tcW w:w="1584" w:type="dxa"/>
            <w:tcBorders>
              <w:top w:val="single" w:color="auto" w:sz="4" w:space="0"/>
              <w:left w:val="nil"/>
              <w:bottom w:val="single" w:color="auto" w:sz="4" w:space="0"/>
              <w:right w:val="single" w:color="auto" w:sz="4" w:space="0"/>
            </w:tcBorders>
            <w:shd w:val="clear" w:color="auto" w:fill="auto"/>
            <w:vAlign w:val="center"/>
          </w:tcPr>
          <w:p>
            <w:pPr>
              <w:jc w:val="center"/>
              <w:rPr>
                <w:b/>
                <w:bCs/>
                <w:color w:val="000000"/>
              </w:rPr>
            </w:pPr>
            <w:r>
              <w:rPr>
                <w:b/>
                <w:bCs/>
                <w:color w:val="000000"/>
              </w:rPr>
              <w:t>RA Patients</w:t>
            </w:r>
          </w:p>
        </w:tc>
        <w:tc>
          <w:tcPr>
            <w:tcW w:w="1728" w:type="dxa"/>
            <w:tcBorders>
              <w:top w:val="single" w:color="auto" w:sz="4" w:space="0"/>
              <w:left w:val="nil"/>
              <w:bottom w:val="single" w:color="auto" w:sz="4" w:space="0"/>
              <w:right w:val="single" w:color="auto" w:sz="4" w:space="0"/>
            </w:tcBorders>
            <w:shd w:val="clear" w:color="auto" w:fill="auto"/>
            <w:vAlign w:val="center"/>
          </w:tcPr>
          <w:p>
            <w:pPr>
              <w:jc w:val="center"/>
              <w:rPr>
                <w:b/>
                <w:bCs/>
                <w:color w:val="000000"/>
              </w:rPr>
            </w:pPr>
            <w:r>
              <w:rPr>
                <w:b/>
                <w:bCs/>
                <w:color w:val="000000"/>
              </w:rPr>
              <w:t>Other Patients</w:t>
            </w:r>
          </w:p>
        </w:tc>
        <w:tc>
          <w:tcPr>
            <w:tcW w:w="996" w:type="dxa"/>
            <w:tcBorders>
              <w:top w:val="single" w:color="auto" w:sz="4" w:space="0"/>
              <w:left w:val="nil"/>
              <w:bottom w:val="single" w:color="auto" w:sz="4" w:space="0"/>
              <w:right w:val="single" w:color="auto" w:sz="4" w:space="0"/>
            </w:tcBorders>
            <w:shd w:val="clear" w:color="auto" w:fill="auto"/>
            <w:vAlign w:val="center"/>
          </w:tcPr>
          <w:p>
            <w:pPr>
              <w:jc w:val="center"/>
              <w:rPr>
                <w:b/>
                <w:bCs/>
                <w:color w:val="000000"/>
              </w:rPr>
            </w:pPr>
            <w:r>
              <w:rPr>
                <w:b/>
                <w:bCs/>
                <w:color w:val="000000"/>
              </w:rPr>
              <w:t xml:space="preserve"> Total </w:t>
            </w:r>
          </w:p>
        </w:tc>
      </w:tr>
      <w:tr>
        <w:tblPrEx>
          <w:tblLayout w:type="fixed"/>
        </w:tblPrEx>
        <w:trPr>
          <w:trHeight w:val="288" w:hRule="atLeast"/>
          <w:jc w:val="center"/>
        </w:trPr>
        <w:tc>
          <w:tcPr>
            <w:tcW w:w="963" w:type="dxa"/>
            <w:tcBorders>
              <w:top w:val="nil"/>
              <w:left w:val="single" w:color="auto" w:sz="4" w:space="0"/>
              <w:bottom w:val="single" w:color="auto" w:sz="4" w:space="0"/>
              <w:right w:val="single" w:color="auto" w:sz="4" w:space="0"/>
            </w:tcBorders>
            <w:shd w:val="clear" w:color="auto" w:fill="auto"/>
            <w:vAlign w:val="center"/>
          </w:tcPr>
          <w:p>
            <w:pPr>
              <w:rPr>
                <w:b/>
                <w:bCs/>
                <w:color w:val="000000"/>
              </w:rPr>
            </w:pPr>
            <w:r>
              <w:rPr>
                <w:b/>
                <w:bCs/>
                <w:color w:val="000000"/>
                <w:lang w:val="en"/>
              </w:rPr>
              <w:t xml:space="preserve">Male </w:t>
            </w:r>
          </w:p>
        </w:tc>
        <w:tc>
          <w:tcPr>
            <w:tcW w:w="1584"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266</w:t>
            </w:r>
          </w:p>
        </w:tc>
        <w:tc>
          <w:tcPr>
            <w:tcW w:w="1728"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168,136</w:t>
            </w:r>
          </w:p>
        </w:tc>
        <w:tc>
          <w:tcPr>
            <w:tcW w:w="996"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168,402</w:t>
            </w:r>
          </w:p>
        </w:tc>
      </w:tr>
      <w:tr>
        <w:tblPrEx>
          <w:tblLayout w:type="fixed"/>
        </w:tblPrEx>
        <w:trPr>
          <w:trHeight w:val="288" w:hRule="atLeast"/>
          <w:jc w:val="center"/>
        </w:trPr>
        <w:tc>
          <w:tcPr>
            <w:tcW w:w="963" w:type="dxa"/>
            <w:tcBorders>
              <w:top w:val="nil"/>
              <w:left w:val="single" w:color="auto" w:sz="4" w:space="0"/>
              <w:bottom w:val="single" w:color="auto" w:sz="4" w:space="0"/>
              <w:right w:val="single" w:color="auto" w:sz="4" w:space="0"/>
            </w:tcBorders>
            <w:shd w:val="clear" w:color="auto" w:fill="auto"/>
            <w:vAlign w:val="center"/>
          </w:tcPr>
          <w:p>
            <w:pPr>
              <w:rPr>
                <w:b/>
                <w:bCs/>
                <w:color w:val="000000"/>
              </w:rPr>
            </w:pPr>
            <w:r>
              <w:rPr>
                <w:b/>
                <w:bCs/>
                <w:color w:val="000000"/>
                <w:lang w:val="en"/>
              </w:rPr>
              <w:t xml:space="preserve">Female </w:t>
            </w:r>
          </w:p>
        </w:tc>
        <w:tc>
          <w:tcPr>
            <w:tcW w:w="1584"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740</w:t>
            </w:r>
          </w:p>
        </w:tc>
        <w:tc>
          <w:tcPr>
            <w:tcW w:w="1728"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201,480</w:t>
            </w:r>
          </w:p>
        </w:tc>
        <w:tc>
          <w:tcPr>
            <w:tcW w:w="996"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202,220</w:t>
            </w:r>
          </w:p>
        </w:tc>
      </w:tr>
      <w:tr>
        <w:tblPrEx>
          <w:tblLayout w:type="fixed"/>
        </w:tblPrEx>
        <w:trPr>
          <w:trHeight w:val="288" w:hRule="atLeast"/>
          <w:jc w:val="center"/>
        </w:trPr>
        <w:tc>
          <w:tcPr>
            <w:tcW w:w="963" w:type="dxa"/>
            <w:tcBorders>
              <w:top w:val="nil"/>
              <w:left w:val="single" w:color="auto" w:sz="4" w:space="0"/>
              <w:bottom w:val="single" w:color="auto" w:sz="4" w:space="0"/>
              <w:right w:val="single" w:color="auto" w:sz="4" w:space="0"/>
            </w:tcBorders>
            <w:shd w:val="clear" w:color="auto" w:fill="auto"/>
            <w:vAlign w:val="center"/>
          </w:tcPr>
          <w:p>
            <w:pPr>
              <w:rPr>
                <w:b/>
                <w:bCs/>
                <w:color w:val="000000"/>
              </w:rPr>
            </w:pPr>
            <w:r>
              <w:rPr>
                <w:b/>
                <w:bCs/>
                <w:color w:val="000000"/>
                <w:lang w:val="en"/>
              </w:rPr>
              <w:t xml:space="preserve">Total </w:t>
            </w:r>
          </w:p>
        </w:tc>
        <w:tc>
          <w:tcPr>
            <w:tcW w:w="1584"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1,006</w:t>
            </w:r>
          </w:p>
        </w:tc>
        <w:tc>
          <w:tcPr>
            <w:tcW w:w="1728"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369,616</w:t>
            </w:r>
          </w:p>
        </w:tc>
        <w:tc>
          <w:tcPr>
            <w:tcW w:w="996"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370,622</w:t>
            </w:r>
          </w:p>
        </w:tc>
      </w:tr>
    </w:tbl>
    <w:p>
      <w:pPr>
        <w:spacing w:before="240"/>
        <w:jc w:val="both"/>
        <w:rPr>
          <w:rFonts w:eastAsiaTheme="minorEastAsia"/>
        </w:rPr>
      </w:pPr>
      <w:r>
        <w:rPr>
          <w:rFonts w:eastAsiaTheme="minorEastAsia"/>
        </w:rPr>
        <w:t xml:space="preserve">We use Fisher’s Exact Test to test the gender difference in getting Rheumatoid Arthritis (RA). The null hypothesis is that there is no significant gender difference, and the alternative hypothesis is that there is significant gender difference. According to the results of Fishers’ Exact Test for the table (shown in </w:t>
      </w:r>
      <w:r>
        <w:rPr>
          <w:rFonts w:eastAsiaTheme="minorEastAsia"/>
          <w:b/>
          <w:bCs/>
        </w:rPr>
        <w:t>Figure 1</w:t>
      </w:r>
      <w:r>
        <w:rPr>
          <w:rFonts w:eastAsiaTheme="minorEastAsia"/>
        </w:rPr>
        <w:t>), the p-value is smaller than 2.2e-16 &lt; 0.05, so we reject the null hypothesis at the 5% significance level that true odds ratio is equal to 1. Namely, we think that the gender preference difference in getting RA exists. The odds ratio 0.4308 means that, holding other factors constant, the odds of a female getting RA is 1.32% higher than that of a male. This result is intuitive because pretty many females like to wear dresses in cold winter. This makes them much more likely to get RA.</w:t>
      </w:r>
    </w:p>
    <w:p>
      <w:pPr>
        <w:spacing w:before="240"/>
        <w:jc w:val="center"/>
      </w:pPr>
      <w:r>
        <w:drawing>
          <wp:inline distT="0" distB="0" distL="0" distR="0">
            <wp:extent cx="3855720" cy="1331595"/>
            <wp:effectExtent l="19050" t="19050" r="1143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1676" r="-1" b="-3722"/>
                    <a:stretch>
                      <a:fillRect/>
                    </a:stretch>
                  </pic:blipFill>
                  <pic:spPr>
                    <a:xfrm>
                      <a:off x="0" y="0"/>
                      <a:ext cx="3873913" cy="1337878"/>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pPr>
        <w:spacing w:before="240"/>
        <w:jc w:val="center"/>
      </w:pPr>
      <w:r>
        <w:rPr>
          <w:b/>
          <w:bCs/>
        </w:rPr>
        <w:t>Figure 1</w:t>
      </w:r>
      <w:r>
        <w:t xml:space="preserve"> Fisher’s Exact Test Results</w:t>
      </w:r>
    </w:p>
    <w:p>
      <w:pPr>
        <w:pStyle w:val="14"/>
        <w:numPr>
          <w:ilvl w:val="0"/>
          <w:numId w:val="1"/>
        </w:numPr>
        <w:spacing w:before="240" w:after="240"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The Inter-Quartile Range of the Costs</w:t>
      </w:r>
    </w:p>
    <w:p>
      <w:pPr>
        <w:spacing w:before="240" w:after="240" w:line="276" w:lineRule="auto"/>
        <w:jc w:val="center"/>
      </w:pPr>
      <w:r>
        <w:rPr>
          <w:b/>
          <w:bCs/>
          <w:color w:val="000000"/>
          <w:shd w:val="clear" w:color="auto" w:fill="FFFFFF"/>
        </w:rPr>
        <w:t xml:space="preserve">Table 4 </w:t>
      </w:r>
      <w:r>
        <w:t>Quartiles of Outpatient Charges</w:t>
      </w:r>
    </w:p>
    <w:tbl>
      <w:tblPr>
        <w:tblStyle w:val="12"/>
        <w:tblW w:w="5760" w:type="dxa"/>
        <w:jc w:val="center"/>
        <w:tblInd w:w="0" w:type="dxa"/>
        <w:tblLayout w:type="fixed"/>
        <w:tblCellMar>
          <w:top w:w="0" w:type="dxa"/>
          <w:left w:w="108" w:type="dxa"/>
          <w:bottom w:w="0" w:type="dxa"/>
          <w:right w:w="108" w:type="dxa"/>
        </w:tblCellMar>
      </w:tblPr>
      <w:tblGrid>
        <w:gridCol w:w="1152"/>
        <w:gridCol w:w="1152"/>
        <w:gridCol w:w="1152"/>
        <w:gridCol w:w="1152"/>
        <w:gridCol w:w="1152"/>
      </w:tblGrid>
      <w:tr>
        <w:tblPrEx>
          <w:tblLayout w:type="fixed"/>
        </w:tblPrEx>
        <w:trPr>
          <w:trHeight w:val="300" w:hRule="atLeast"/>
          <w:jc w:val="center"/>
        </w:trPr>
        <w:tc>
          <w:tcPr>
            <w:tcW w:w="115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bCs/>
                <w:color w:val="000000"/>
              </w:rPr>
            </w:pPr>
            <w:r>
              <w:rPr>
                <w:color w:val="000000"/>
                <w:shd w:val="clear" w:color="auto" w:fill="FFFFFF"/>
              </w:rPr>
              <w:t xml:space="preserve">    </w:t>
            </w:r>
            <w:r>
              <w:rPr>
                <w:b/>
                <w:bCs/>
                <w:color w:val="000000"/>
              </w:rPr>
              <w:t>0%</w:t>
            </w:r>
          </w:p>
        </w:tc>
        <w:tc>
          <w:tcPr>
            <w:tcW w:w="115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bCs/>
                <w:color w:val="000000"/>
              </w:rPr>
            </w:pPr>
            <w:r>
              <w:rPr>
                <w:b/>
                <w:bCs/>
                <w:color w:val="000000"/>
              </w:rPr>
              <w:t>25% (Q</w:t>
            </w:r>
            <w:r>
              <w:rPr>
                <w:rFonts w:eastAsiaTheme="minorEastAsia"/>
                <w:b/>
                <w:bCs/>
                <w:color w:val="000000"/>
              </w:rPr>
              <w:t>1)</w:t>
            </w:r>
          </w:p>
        </w:tc>
        <w:tc>
          <w:tcPr>
            <w:tcW w:w="115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bCs/>
                <w:color w:val="000000"/>
              </w:rPr>
            </w:pPr>
            <w:r>
              <w:rPr>
                <w:b/>
                <w:bCs/>
                <w:color w:val="000000"/>
              </w:rPr>
              <w:t>50% (Q2)</w:t>
            </w:r>
          </w:p>
        </w:tc>
        <w:tc>
          <w:tcPr>
            <w:tcW w:w="115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bCs/>
                <w:color w:val="000000"/>
              </w:rPr>
            </w:pPr>
            <w:r>
              <w:rPr>
                <w:b/>
                <w:bCs/>
                <w:color w:val="000000"/>
              </w:rPr>
              <w:t>75% (Q3)</w:t>
            </w:r>
          </w:p>
        </w:tc>
        <w:tc>
          <w:tcPr>
            <w:tcW w:w="115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bCs/>
                <w:color w:val="000000"/>
              </w:rPr>
            </w:pPr>
            <w:r>
              <w:rPr>
                <w:b/>
                <w:bCs/>
                <w:color w:val="000000"/>
              </w:rPr>
              <w:t>100%</w:t>
            </w:r>
          </w:p>
        </w:tc>
      </w:tr>
      <w:tr>
        <w:tblPrEx>
          <w:tblLayout w:type="fixed"/>
        </w:tblPrEx>
        <w:trPr>
          <w:trHeight w:val="300" w:hRule="atLeast"/>
          <w:jc w:val="center"/>
        </w:trPr>
        <w:tc>
          <w:tcPr>
            <w:tcW w:w="115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0</w:t>
            </w:r>
          </w:p>
        </w:tc>
        <w:tc>
          <w:tcPr>
            <w:tcW w:w="115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682</w:t>
            </w:r>
          </w:p>
        </w:tc>
        <w:tc>
          <w:tcPr>
            <w:tcW w:w="115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1522</w:t>
            </w:r>
          </w:p>
        </w:tc>
        <w:tc>
          <w:tcPr>
            <w:tcW w:w="115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3440</w:t>
            </w:r>
          </w:p>
        </w:tc>
        <w:tc>
          <w:tcPr>
            <w:tcW w:w="115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227312</w:t>
            </w:r>
          </w:p>
        </w:tc>
      </w:tr>
    </w:tbl>
    <w:p>
      <w:pPr>
        <w:spacing w:before="240" w:after="240" w:line="276" w:lineRule="auto"/>
      </w:pPr>
      <w:r>
        <w:t>The inter-quartile range is 2757.7 (Q1 - Q3).</w:t>
      </w:r>
    </w:p>
    <w:p>
      <w:pPr>
        <w:pStyle w:val="14"/>
        <w:numPr>
          <w:ilvl w:val="0"/>
          <w:numId w:val="1"/>
        </w:numPr>
        <w:spacing w:after="240"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Study of Service Utilization</w:t>
      </w:r>
    </w:p>
    <w:p>
      <w:pPr>
        <w:spacing w:before="240" w:after="240" w:line="276" w:lineRule="auto"/>
        <w:jc w:val="center"/>
      </w:pPr>
      <w:r>
        <w:rPr>
          <w:b/>
          <w:bCs/>
          <w:color w:val="000000"/>
          <w:shd w:val="clear" w:color="auto" w:fill="FFFFFF"/>
        </w:rPr>
        <w:t xml:space="preserve">Table 5 </w:t>
      </w:r>
      <w:r>
        <w:t xml:space="preserve">Top-5 Most Common Services for Treatment of the RA  </w:t>
      </w:r>
    </w:p>
    <w:tbl>
      <w:tblPr>
        <w:tblStyle w:val="12"/>
        <w:tblW w:w="7605" w:type="dxa"/>
        <w:jc w:val="center"/>
        <w:tblInd w:w="0" w:type="dxa"/>
        <w:tblLayout w:type="fixed"/>
        <w:tblCellMar>
          <w:top w:w="0" w:type="dxa"/>
          <w:left w:w="108" w:type="dxa"/>
          <w:bottom w:w="0" w:type="dxa"/>
          <w:right w:w="108" w:type="dxa"/>
        </w:tblCellMar>
      </w:tblPr>
      <w:tblGrid>
        <w:gridCol w:w="5328"/>
        <w:gridCol w:w="1417"/>
        <w:gridCol w:w="860"/>
      </w:tblGrid>
      <w:tr>
        <w:tblPrEx>
          <w:tblLayout w:type="fixed"/>
        </w:tblPrEx>
        <w:trPr>
          <w:trHeight w:val="288" w:hRule="atLeast"/>
          <w:jc w:val="center"/>
        </w:trPr>
        <w:tc>
          <w:tcPr>
            <w:tcW w:w="5328" w:type="dxa"/>
            <w:tcBorders>
              <w:top w:val="single" w:color="auto" w:sz="4" w:space="0"/>
              <w:left w:val="single" w:color="auto" w:sz="4" w:space="0"/>
              <w:bottom w:val="single" w:color="auto" w:sz="4" w:space="0"/>
              <w:right w:val="single" w:color="auto" w:sz="4" w:space="0"/>
            </w:tcBorders>
            <w:shd w:val="clear" w:color="auto" w:fill="auto"/>
            <w:vAlign w:val="bottom"/>
          </w:tcPr>
          <w:p>
            <w:pPr>
              <w:rPr>
                <w:b/>
                <w:bCs/>
                <w:color w:val="000000"/>
              </w:rPr>
            </w:pPr>
            <w:r>
              <w:rPr>
                <w:b/>
                <w:bCs/>
                <w:color w:val="000000"/>
              </w:rPr>
              <w:t>SERVICE</w:t>
            </w:r>
          </w:p>
        </w:tc>
        <w:tc>
          <w:tcPr>
            <w:tcW w:w="1417" w:type="dxa"/>
            <w:tcBorders>
              <w:top w:val="single" w:color="auto" w:sz="4" w:space="0"/>
              <w:left w:val="nil"/>
              <w:bottom w:val="single" w:color="auto" w:sz="4" w:space="0"/>
              <w:right w:val="single" w:color="auto" w:sz="4" w:space="0"/>
            </w:tcBorders>
            <w:shd w:val="clear" w:color="auto" w:fill="auto"/>
            <w:vAlign w:val="bottom"/>
          </w:tcPr>
          <w:p>
            <w:pPr>
              <w:jc w:val="center"/>
              <w:rPr>
                <w:b/>
                <w:bCs/>
                <w:color w:val="000000"/>
              </w:rPr>
            </w:pPr>
            <w:r>
              <w:rPr>
                <w:b/>
                <w:bCs/>
                <w:color w:val="000000"/>
              </w:rPr>
              <w:t>REVCODE</w:t>
            </w:r>
          </w:p>
        </w:tc>
        <w:tc>
          <w:tcPr>
            <w:tcW w:w="860" w:type="dxa"/>
            <w:tcBorders>
              <w:top w:val="single" w:color="auto" w:sz="4" w:space="0"/>
              <w:left w:val="nil"/>
              <w:bottom w:val="single" w:color="auto" w:sz="4" w:space="0"/>
              <w:right w:val="single" w:color="auto" w:sz="4" w:space="0"/>
            </w:tcBorders>
            <w:shd w:val="clear" w:color="auto" w:fill="auto"/>
            <w:vAlign w:val="bottom"/>
          </w:tcPr>
          <w:p>
            <w:pPr>
              <w:jc w:val="center"/>
              <w:rPr>
                <w:b/>
                <w:bCs/>
                <w:color w:val="000000"/>
              </w:rPr>
            </w:pPr>
            <w:r>
              <w:rPr>
                <w:b/>
                <w:bCs/>
                <w:color w:val="000000"/>
              </w:rPr>
              <w:t>N</w:t>
            </w:r>
          </w:p>
        </w:tc>
      </w:tr>
      <w:tr>
        <w:tblPrEx>
          <w:tblLayout w:type="fixed"/>
        </w:tblPrEx>
        <w:trPr>
          <w:trHeight w:val="288" w:hRule="atLeast"/>
          <w:jc w:val="center"/>
        </w:trPr>
        <w:tc>
          <w:tcPr>
            <w:tcW w:w="5328" w:type="dxa"/>
            <w:tcBorders>
              <w:top w:val="nil"/>
              <w:left w:val="single" w:color="auto" w:sz="4" w:space="0"/>
              <w:bottom w:val="single" w:color="auto" w:sz="4" w:space="0"/>
              <w:right w:val="single" w:color="auto" w:sz="4" w:space="0"/>
            </w:tcBorders>
            <w:shd w:val="clear" w:color="auto" w:fill="auto"/>
            <w:vAlign w:val="bottom"/>
          </w:tcPr>
          <w:p>
            <w:pPr>
              <w:rPr>
                <w:color w:val="000000"/>
              </w:rPr>
            </w:pPr>
            <w:r>
              <w:rPr>
                <w:color w:val="000000"/>
              </w:rPr>
              <w:t>Laboratory - Clinical Diagnostic</w:t>
            </w:r>
          </w:p>
        </w:tc>
        <w:tc>
          <w:tcPr>
            <w:tcW w:w="1417"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300</w:t>
            </w:r>
          </w:p>
        </w:tc>
        <w:tc>
          <w:tcPr>
            <w:tcW w:w="860"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3272</w:t>
            </w:r>
          </w:p>
        </w:tc>
      </w:tr>
      <w:tr>
        <w:tblPrEx>
          <w:tblLayout w:type="fixed"/>
        </w:tblPrEx>
        <w:trPr>
          <w:trHeight w:val="288" w:hRule="atLeast"/>
          <w:jc w:val="center"/>
        </w:trPr>
        <w:tc>
          <w:tcPr>
            <w:tcW w:w="5328" w:type="dxa"/>
            <w:tcBorders>
              <w:top w:val="nil"/>
              <w:left w:val="single" w:color="auto" w:sz="4" w:space="0"/>
              <w:bottom w:val="single" w:color="auto" w:sz="4" w:space="0"/>
              <w:right w:val="single" w:color="auto" w:sz="4" w:space="0"/>
            </w:tcBorders>
            <w:shd w:val="clear" w:color="auto" w:fill="auto"/>
            <w:vAlign w:val="bottom"/>
          </w:tcPr>
          <w:p>
            <w:pPr>
              <w:rPr>
                <w:color w:val="000000"/>
              </w:rPr>
            </w:pPr>
            <w:r>
              <w:rPr>
                <w:color w:val="000000"/>
              </w:rPr>
              <w:t>Drugs Require Specific ID: Drugs requiring detail coding</w:t>
            </w:r>
          </w:p>
        </w:tc>
        <w:tc>
          <w:tcPr>
            <w:tcW w:w="1417"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636</w:t>
            </w:r>
          </w:p>
        </w:tc>
        <w:tc>
          <w:tcPr>
            <w:tcW w:w="860"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1230</w:t>
            </w:r>
          </w:p>
        </w:tc>
      </w:tr>
      <w:tr>
        <w:tblPrEx>
          <w:tblLayout w:type="fixed"/>
        </w:tblPrEx>
        <w:trPr>
          <w:trHeight w:val="288" w:hRule="atLeast"/>
          <w:jc w:val="center"/>
        </w:trPr>
        <w:tc>
          <w:tcPr>
            <w:tcW w:w="5328" w:type="dxa"/>
            <w:tcBorders>
              <w:top w:val="nil"/>
              <w:left w:val="single" w:color="auto" w:sz="4" w:space="0"/>
              <w:bottom w:val="single" w:color="auto" w:sz="4" w:space="0"/>
              <w:right w:val="single" w:color="auto" w:sz="4" w:space="0"/>
            </w:tcBorders>
            <w:shd w:val="clear" w:color="auto" w:fill="auto"/>
            <w:vAlign w:val="bottom"/>
          </w:tcPr>
          <w:p>
            <w:pPr>
              <w:rPr>
                <w:color w:val="000000"/>
              </w:rPr>
            </w:pPr>
            <w:r>
              <w:rPr>
                <w:color w:val="000000"/>
              </w:rPr>
              <w:t>Pharmacy</w:t>
            </w:r>
          </w:p>
        </w:tc>
        <w:tc>
          <w:tcPr>
            <w:tcW w:w="1417"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250</w:t>
            </w:r>
          </w:p>
        </w:tc>
        <w:tc>
          <w:tcPr>
            <w:tcW w:w="860"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1168</w:t>
            </w:r>
          </w:p>
        </w:tc>
      </w:tr>
      <w:tr>
        <w:tblPrEx>
          <w:tblLayout w:type="fixed"/>
        </w:tblPrEx>
        <w:trPr>
          <w:trHeight w:val="288" w:hRule="atLeast"/>
          <w:jc w:val="center"/>
        </w:trPr>
        <w:tc>
          <w:tcPr>
            <w:tcW w:w="5328" w:type="dxa"/>
            <w:tcBorders>
              <w:top w:val="nil"/>
              <w:left w:val="single" w:color="auto" w:sz="4" w:space="0"/>
              <w:bottom w:val="single" w:color="auto" w:sz="4" w:space="0"/>
              <w:right w:val="single" w:color="auto" w:sz="4" w:space="0"/>
            </w:tcBorders>
            <w:shd w:val="clear" w:color="auto" w:fill="auto"/>
            <w:vAlign w:val="bottom"/>
          </w:tcPr>
          <w:p>
            <w:pPr>
              <w:rPr>
                <w:color w:val="000000"/>
              </w:rPr>
            </w:pPr>
            <w:r>
              <w:rPr>
                <w:color w:val="000000"/>
              </w:rPr>
              <w:t>Emergency Room</w:t>
            </w:r>
          </w:p>
        </w:tc>
        <w:tc>
          <w:tcPr>
            <w:tcW w:w="1417"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450</w:t>
            </w:r>
          </w:p>
        </w:tc>
        <w:tc>
          <w:tcPr>
            <w:tcW w:w="860"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1065</w:t>
            </w:r>
          </w:p>
        </w:tc>
      </w:tr>
      <w:tr>
        <w:tblPrEx>
          <w:tblLayout w:type="fixed"/>
        </w:tblPrEx>
        <w:trPr>
          <w:trHeight w:val="288" w:hRule="atLeast"/>
          <w:jc w:val="center"/>
        </w:trPr>
        <w:tc>
          <w:tcPr>
            <w:tcW w:w="5328" w:type="dxa"/>
            <w:tcBorders>
              <w:top w:val="nil"/>
              <w:left w:val="single" w:color="auto" w:sz="4" w:space="0"/>
              <w:bottom w:val="single" w:color="auto" w:sz="4" w:space="0"/>
              <w:right w:val="single" w:color="auto" w:sz="4" w:space="0"/>
            </w:tcBorders>
            <w:shd w:val="clear" w:color="auto" w:fill="auto"/>
            <w:vAlign w:val="bottom"/>
          </w:tcPr>
          <w:p>
            <w:pPr>
              <w:rPr>
                <w:color w:val="000000"/>
              </w:rPr>
            </w:pPr>
            <w:r>
              <w:rPr>
                <w:color w:val="000000"/>
              </w:rPr>
              <w:t>Radiology - Diagnostic</w:t>
            </w:r>
          </w:p>
        </w:tc>
        <w:tc>
          <w:tcPr>
            <w:tcW w:w="1417"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320</w:t>
            </w:r>
          </w:p>
        </w:tc>
        <w:tc>
          <w:tcPr>
            <w:tcW w:w="860"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377</w:t>
            </w:r>
          </w:p>
        </w:tc>
      </w:tr>
    </w:tbl>
    <w:p>
      <w:pPr>
        <w:pStyle w:val="2"/>
        <w:spacing w:after="240"/>
        <w:rPr>
          <w:rFonts w:ascii="Times New Roman" w:hAnsi="Times New Roman" w:eastAsia="Times New Roman" w:cs="Times New Roman"/>
          <w:b/>
          <w:bCs/>
          <w:color w:val="0070C0"/>
          <w:sz w:val="28"/>
          <w:szCs w:val="28"/>
        </w:rPr>
      </w:pPr>
      <w:r>
        <w:rPr>
          <w:rFonts w:ascii="Times New Roman" w:hAnsi="Times New Roman" w:eastAsia="Times New Roman" w:cs="Times New Roman"/>
          <w:b/>
          <w:bCs/>
          <w:color w:val="0070C0"/>
          <w:sz w:val="28"/>
          <w:szCs w:val="28"/>
        </w:rPr>
        <w:t>Major Diagnostic Category (MDC) Concentration</w:t>
      </w:r>
    </w:p>
    <w:p>
      <w:pPr>
        <w:spacing w:before="120" w:after="120" w:line="276" w:lineRule="auto"/>
        <w:jc w:val="both"/>
        <w:rPr>
          <w:rFonts w:eastAsiaTheme="minorEastAsia"/>
        </w:rPr>
      </w:pPr>
      <w:r>
        <w:rPr>
          <w:rFonts w:eastAsiaTheme="minorEastAsia"/>
        </w:rPr>
        <w:t xml:space="preserve">Among the two major diagnostic categories, we believe that MDC 14 – Pregnancy, Childbirth and Puerperium would be done more generally by most of the hospitals, while MDC 1 – Diseases and Disorders of the Brain and Nervous System would be highly concentrated among specialized high technology medical centers. </w:t>
      </w:r>
    </w:p>
    <w:p>
      <w:pPr>
        <w:spacing w:before="120" w:after="120" w:line="276" w:lineRule="auto"/>
        <w:jc w:val="both"/>
        <w:rPr>
          <w:rFonts w:eastAsiaTheme="minorEastAsia"/>
        </w:rPr>
      </w:pPr>
      <w:r>
        <w:rPr>
          <w:rFonts w:eastAsiaTheme="minorEastAsia"/>
        </w:rPr>
        <w:t>Intuitively, MDC 14 is a basic diagnostic category that should be performed by most hospitals, while MDC 1 is a diagnostic category related to complex or serious problems that require more professional treatment, which only a few “referral hospitals/centers” are able to deal with.</w:t>
      </w:r>
    </w:p>
    <w:p>
      <w:pPr>
        <w:spacing w:before="120" w:after="120" w:line="276" w:lineRule="auto"/>
        <w:jc w:val="both"/>
        <w:rPr>
          <w:rFonts w:eastAsiaTheme="minorEastAsia"/>
        </w:rPr>
      </w:pPr>
      <w:r>
        <w:rPr>
          <w:rFonts w:eastAsiaTheme="minorEastAsia"/>
        </w:rPr>
        <w:t>The analytics results of inpatient file state the same. The HHI calculated by patient counts is 4070.77 for MDC 1, and 2141.16 for MDC 14. The HHI calculated by total charges is 6368.35 for MDC 1, and 2453.17 for MDC 14. It is obvious that MDC 1 is more concentrated among few big players. Hospital number 5 - University of Vermont Medical Center holds the “lion share” of the market. The market share for MDC 1 by patient counts is 62.24%, by charges is 79.27%.</w:t>
      </w:r>
    </w:p>
    <w:p>
      <w:pPr>
        <w:spacing w:after="240" w:line="276" w:lineRule="auto"/>
        <w:jc w:val="both"/>
        <w:rPr>
          <w:rFonts w:eastAsiaTheme="minorEastAsia"/>
        </w:rPr>
      </w:pPr>
      <w:r>
        <w:rPr>
          <w:rFonts w:eastAsiaTheme="minorEastAsia"/>
        </w:rPr>
        <w:t>University of Vermont Medical Center serve a population of more than 1 million people in Vermont and northern New York and approximately 160,000 residents in Chittenden and Grand Isle counties. It is also designated a Level I Trauma Center</w:t>
      </w:r>
      <w:r>
        <w:rPr>
          <w:rFonts w:eastAsiaTheme="minorEastAsia"/>
          <w:vertAlign w:val="superscript"/>
        </w:rPr>
        <w:t xml:space="preserve">[1] </w:t>
      </w:r>
      <w:r>
        <w:rPr>
          <w:rFonts w:eastAsiaTheme="minorEastAsia"/>
        </w:rPr>
        <w:t>(a Level I Trauma Center is capable of providing total care for every aspect of injury – from prevention through rehabilitation).</w:t>
      </w:r>
      <w:bookmarkStart w:id="0" w:name="_Hlk26351402"/>
      <w:r>
        <w:rPr>
          <w:rFonts w:eastAsiaTheme="minorEastAsia"/>
          <w:vertAlign w:val="superscript"/>
        </w:rPr>
        <w:t>[2]</w:t>
      </w:r>
      <w:r>
        <w:rPr>
          <w:rFonts w:eastAsiaTheme="minorEastAsia"/>
        </w:rPr>
        <w:t xml:space="preserve"> </w:t>
      </w:r>
      <w:bookmarkEnd w:id="0"/>
      <w:r>
        <w:rPr>
          <w:rFonts w:eastAsiaTheme="minorEastAsia"/>
        </w:rPr>
        <w:t>University of Vermont Medical Center is one of the so called “referral hospitals/centers”, so it is reasonable that it holds the largest market share.</w:t>
      </w:r>
    </w:p>
    <w:p>
      <w:pPr>
        <w:spacing w:line="360" w:lineRule="auto"/>
        <w:jc w:val="center"/>
      </w:pPr>
      <w:r>
        <w:rPr>
          <w:b/>
          <w:bCs/>
        </w:rPr>
        <w:t>Table 6</w:t>
      </w:r>
      <w:r>
        <w:t xml:space="preserve"> Market Share by Patient Counts and by Charges (MDC 1)</w:t>
      </w:r>
    </w:p>
    <w:tbl>
      <w:tblPr>
        <w:tblStyle w:val="13"/>
        <w:tblW w:w="66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2"/>
        <w:gridCol w:w="1368"/>
        <w:gridCol w:w="1368"/>
        <w:gridCol w:w="1368"/>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tblHeader/>
          <w:jc w:val="center"/>
        </w:trPr>
        <w:tc>
          <w:tcPr>
            <w:tcW w:w="1152" w:type="dxa"/>
          </w:tcPr>
          <w:p>
            <w:pPr>
              <w:jc w:val="center"/>
              <w:rPr>
                <w:b/>
                <w:bCs/>
              </w:rPr>
            </w:pPr>
            <w:r>
              <w:rPr>
                <w:b/>
                <w:bCs/>
              </w:rPr>
              <w:t>Hospital Number</w:t>
            </w:r>
          </w:p>
        </w:tc>
        <w:tc>
          <w:tcPr>
            <w:tcW w:w="1368" w:type="dxa"/>
          </w:tcPr>
          <w:p>
            <w:pPr>
              <w:jc w:val="center"/>
              <w:rPr>
                <w:b/>
                <w:bCs/>
              </w:rPr>
            </w:pPr>
            <w:r>
              <w:rPr>
                <w:b/>
                <w:bCs/>
              </w:rPr>
              <w:t xml:space="preserve">Patient </w:t>
            </w:r>
            <w:r>
              <w:rPr>
                <w:b/>
                <w:bCs/>
              </w:rPr>
              <w:br w:type="textWrapping"/>
            </w:r>
            <w:r>
              <w:rPr>
                <w:b/>
                <w:bCs/>
              </w:rPr>
              <w:t>Counts</w:t>
            </w:r>
          </w:p>
        </w:tc>
        <w:tc>
          <w:tcPr>
            <w:tcW w:w="1368" w:type="dxa"/>
          </w:tcPr>
          <w:p>
            <w:pPr>
              <w:jc w:val="center"/>
              <w:rPr>
                <w:b/>
                <w:bCs/>
              </w:rPr>
            </w:pPr>
            <w:r>
              <w:rPr>
                <w:b/>
                <w:bCs/>
              </w:rPr>
              <w:t>Share</w:t>
            </w:r>
            <w:r>
              <w:rPr>
                <w:b/>
                <w:bCs/>
              </w:rPr>
              <w:br w:type="textWrapping"/>
            </w:r>
            <w:r>
              <w:rPr>
                <w:b/>
                <w:bCs/>
              </w:rPr>
              <w:t xml:space="preserve"> by Counts</w:t>
            </w:r>
          </w:p>
        </w:tc>
        <w:tc>
          <w:tcPr>
            <w:tcW w:w="1368" w:type="dxa"/>
          </w:tcPr>
          <w:p>
            <w:pPr>
              <w:jc w:val="center"/>
              <w:rPr>
                <w:b/>
                <w:bCs/>
              </w:rPr>
            </w:pPr>
            <w:r>
              <w:rPr>
                <w:b/>
                <w:bCs/>
              </w:rPr>
              <w:t xml:space="preserve">Total </w:t>
            </w:r>
            <w:r>
              <w:rPr>
                <w:b/>
                <w:bCs/>
              </w:rPr>
              <w:br w:type="textWrapping"/>
            </w:r>
            <w:r>
              <w:rPr>
                <w:b/>
                <w:bCs/>
              </w:rPr>
              <w:t>Charges/$</w:t>
            </w:r>
          </w:p>
        </w:tc>
        <w:tc>
          <w:tcPr>
            <w:tcW w:w="1368" w:type="dxa"/>
          </w:tcPr>
          <w:p>
            <w:pPr>
              <w:jc w:val="center"/>
              <w:rPr>
                <w:b/>
                <w:bCs/>
              </w:rPr>
            </w:pPr>
            <w:r>
              <w:rPr>
                <w:b/>
                <w:bCs/>
              </w:rPr>
              <w:t xml:space="preserve">Share </w:t>
            </w:r>
            <w:r>
              <w:rPr>
                <w:b/>
                <w:bCs/>
              </w:rPr>
              <w:br w:type="textWrapping"/>
            </w:r>
            <w:r>
              <w:rPr>
                <w:b/>
                <w:bCs/>
              </w:rPr>
              <w:t>by Charges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jc w:val="center"/>
        </w:trPr>
        <w:tc>
          <w:tcPr>
            <w:tcW w:w="1152" w:type="dxa"/>
          </w:tcPr>
          <w:p>
            <w:pPr>
              <w:jc w:val="center"/>
            </w:pPr>
            <w:r>
              <w:t>1</w:t>
            </w:r>
          </w:p>
        </w:tc>
        <w:tc>
          <w:tcPr>
            <w:tcW w:w="1368" w:type="dxa"/>
          </w:tcPr>
          <w:p>
            <w:pPr>
              <w:jc w:val="center"/>
            </w:pPr>
            <w:r>
              <w:t>111</w:t>
            </w:r>
          </w:p>
        </w:tc>
        <w:tc>
          <w:tcPr>
            <w:tcW w:w="1368" w:type="dxa"/>
          </w:tcPr>
          <w:p>
            <w:pPr>
              <w:jc w:val="right"/>
            </w:pPr>
            <w:r>
              <w:t>3.39%</w:t>
            </w:r>
          </w:p>
        </w:tc>
        <w:tc>
          <w:tcPr>
            <w:tcW w:w="1368" w:type="dxa"/>
          </w:tcPr>
          <w:p>
            <w:pPr>
              <w:jc w:val="right"/>
            </w:pPr>
            <w:r>
              <w:t xml:space="preserve"> 1,287,275 </w:t>
            </w:r>
          </w:p>
        </w:tc>
        <w:tc>
          <w:tcPr>
            <w:tcW w:w="1368" w:type="dxa"/>
          </w:tcPr>
          <w:p>
            <w:pPr>
              <w:jc w:val="right"/>
            </w:pPr>
            <w: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jc w:val="center"/>
        </w:trPr>
        <w:tc>
          <w:tcPr>
            <w:tcW w:w="1152" w:type="dxa"/>
          </w:tcPr>
          <w:p>
            <w:pPr>
              <w:jc w:val="center"/>
            </w:pPr>
            <w:r>
              <w:t>2</w:t>
            </w:r>
          </w:p>
        </w:tc>
        <w:tc>
          <w:tcPr>
            <w:tcW w:w="1368" w:type="dxa"/>
          </w:tcPr>
          <w:p>
            <w:pPr>
              <w:jc w:val="center"/>
            </w:pPr>
            <w:r>
              <w:t>62</w:t>
            </w:r>
          </w:p>
        </w:tc>
        <w:tc>
          <w:tcPr>
            <w:tcW w:w="1368" w:type="dxa"/>
          </w:tcPr>
          <w:p>
            <w:pPr>
              <w:jc w:val="right"/>
            </w:pPr>
            <w:r>
              <w:t>1.89%</w:t>
            </w:r>
          </w:p>
        </w:tc>
        <w:tc>
          <w:tcPr>
            <w:tcW w:w="1368" w:type="dxa"/>
          </w:tcPr>
          <w:p>
            <w:pPr>
              <w:jc w:val="right"/>
            </w:pPr>
            <w:r>
              <w:t xml:space="preserve"> 1,069,212 </w:t>
            </w:r>
          </w:p>
        </w:tc>
        <w:tc>
          <w:tcPr>
            <w:tcW w:w="1368" w:type="dxa"/>
          </w:tcPr>
          <w:p>
            <w:pPr>
              <w:jc w:val="right"/>
            </w:pPr>
            <w: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jc w:val="center"/>
        </w:trPr>
        <w:tc>
          <w:tcPr>
            <w:tcW w:w="1152" w:type="dxa"/>
          </w:tcPr>
          <w:p>
            <w:pPr>
              <w:jc w:val="center"/>
            </w:pPr>
            <w:r>
              <w:t>3</w:t>
            </w:r>
          </w:p>
        </w:tc>
        <w:tc>
          <w:tcPr>
            <w:tcW w:w="1368" w:type="dxa"/>
          </w:tcPr>
          <w:p>
            <w:pPr>
              <w:jc w:val="center"/>
            </w:pPr>
            <w:r>
              <w:t>60</w:t>
            </w:r>
          </w:p>
        </w:tc>
        <w:tc>
          <w:tcPr>
            <w:tcW w:w="1368" w:type="dxa"/>
          </w:tcPr>
          <w:p>
            <w:pPr>
              <w:jc w:val="right"/>
            </w:pPr>
            <w:r>
              <w:t>1.83%</w:t>
            </w:r>
          </w:p>
        </w:tc>
        <w:tc>
          <w:tcPr>
            <w:tcW w:w="1368" w:type="dxa"/>
          </w:tcPr>
          <w:p>
            <w:pPr>
              <w:jc w:val="right"/>
            </w:pPr>
            <w:r>
              <w:t>1,369,112</w:t>
            </w:r>
          </w:p>
        </w:tc>
        <w:tc>
          <w:tcPr>
            <w:tcW w:w="1368" w:type="dxa"/>
          </w:tcPr>
          <w:p>
            <w:pPr>
              <w:jc w:val="right"/>
            </w:pPr>
            <w: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jc w:val="center"/>
        </w:trPr>
        <w:tc>
          <w:tcPr>
            <w:tcW w:w="1152" w:type="dxa"/>
          </w:tcPr>
          <w:p>
            <w:pPr>
              <w:jc w:val="center"/>
            </w:pPr>
            <w:r>
              <w:t>4</w:t>
            </w:r>
          </w:p>
        </w:tc>
        <w:tc>
          <w:tcPr>
            <w:tcW w:w="1368" w:type="dxa"/>
          </w:tcPr>
          <w:p>
            <w:pPr>
              <w:jc w:val="center"/>
            </w:pPr>
            <w:r>
              <w:t>55</w:t>
            </w:r>
          </w:p>
        </w:tc>
        <w:tc>
          <w:tcPr>
            <w:tcW w:w="1368" w:type="dxa"/>
          </w:tcPr>
          <w:p>
            <w:pPr>
              <w:jc w:val="right"/>
            </w:pPr>
            <w:r>
              <w:t>1.68%</w:t>
            </w:r>
          </w:p>
        </w:tc>
        <w:tc>
          <w:tcPr>
            <w:tcW w:w="1368" w:type="dxa"/>
          </w:tcPr>
          <w:p>
            <w:pPr>
              <w:jc w:val="right"/>
            </w:pPr>
            <w:r>
              <w:t>448,451</w:t>
            </w:r>
          </w:p>
        </w:tc>
        <w:tc>
          <w:tcPr>
            <w:tcW w:w="1368" w:type="dxa"/>
          </w:tcPr>
          <w:p>
            <w:pPr>
              <w:jc w:val="right"/>
            </w:pPr>
            <w: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6" w:hRule="atLeast"/>
          <w:jc w:val="center"/>
        </w:trPr>
        <w:tc>
          <w:tcPr>
            <w:tcW w:w="1152" w:type="dxa"/>
          </w:tcPr>
          <w:p>
            <w:pPr>
              <w:jc w:val="center"/>
            </w:pPr>
            <w:r>
              <w:t>5</w:t>
            </w:r>
          </w:p>
        </w:tc>
        <w:tc>
          <w:tcPr>
            <w:tcW w:w="1368" w:type="dxa"/>
          </w:tcPr>
          <w:p>
            <w:pPr>
              <w:jc w:val="center"/>
            </w:pPr>
            <w:r>
              <w:t>2,039</w:t>
            </w:r>
          </w:p>
        </w:tc>
        <w:tc>
          <w:tcPr>
            <w:tcW w:w="1368" w:type="dxa"/>
          </w:tcPr>
          <w:p>
            <w:pPr>
              <w:jc w:val="right"/>
            </w:pPr>
            <w:r>
              <w:t>62.24%</w:t>
            </w:r>
          </w:p>
        </w:tc>
        <w:tc>
          <w:tcPr>
            <w:tcW w:w="1368" w:type="dxa"/>
          </w:tcPr>
          <w:p>
            <w:pPr>
              <w:jc w:val="right"/>
            </w:pPr>
            <w:r>
              <w:t xml:space="preserve"> 92,200,270 </w:t>
            </w:r>
          </w:p>
        </w:tc>
        <w:tc>
          <w:tcPr>
            <w:tcW w:w="1368" w:type="dxa"/>
          </w:tcPr>
          <w:p>
            <w:pPr>
              <w:jc w:val="right"/>
            </w:pPr>
            <w:r>
              <w:t>79.27%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6" w:hRule="atLeast"/>
          <w:jc w:val="center"/>
        </w:trPr>
        <w:tc>
          <w:tcPr>
            <w:tcW w:w="1152" w:type="dxa"/>
          </w:tcPr>
          <w:p>
            <w:pPr>
              <w:jc w:val="center"/>
            </w:pPr>
            <w:r>
              <w:t>6</w:t>
            </w:r>
          </w:p>
        </w:tc>
        <w:tc>
          <w:tcPr>
            <w:tcW w:w="1368" w:type="dxa"/>
          </w:tcPr>
          <w:p>
            <w:pPr>
              <w:jc w:val="center"/>
            </w:pPr>
            <w:r>
              <w:t>204</w:t>
            </w:r>
          </w:p>
        </w:tc>
        <w:tc>
          <w:tcPr>
            <w:tcW w:w="1368" w:type="dxa"/>
          </w:tcPr>
          <w:p>
            <w:pPr>
              <w:jc w:val="right"/>
            </w:pPr>
            <w:r>
              <w:t>6.23%</w:t>
            </w:r>
          </w:p>
        </w:tc>
        <w:tc>
          <w:tcPr>
            <w:tcW w:w="1368" w:type="dxa"/>
          </w:tcPr>
          <w:p>
            <w:pPr>
              <w:jc w:val="right"/>
            </w:pPr>
            <w:r>
              <w:t xml:space="preserve"> 3,813,673 </w:t>
            </w:r>
          </w:p>
        </w:tc>
        <w:tc>
          <w:tcPr>
            <w:tcW w:w="1368" w:type="dxa"/>
          </w:tcPr>
          <w:p>
            <w:pPr>
              <w:jc w:val="right"/>
            </w:pPr>
            <w:r>
              <w:t>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jc w:val="center"/>
        </w:trPr>
        <w:tc>
          <w:tcPr>
            <w:tcW w:w="1152" w:type="dxa"/>
          </w:tcPr>
          <w:p>
            <w:pPr>
              <w:jc w:val="center"/>
            </w:pPr>
            <w:r>
              <w:t>8</w:t>
            </w:r>
          </w:p>
        </w:tc>
        <w:tc>
          <w:tcPr>
            <w:tcW w:w="1368" w:type="dxa"/>
          </w:tcPr>
          <w:p>
            <w:pPr>
              <w:jc w:val="center"/>
            </w:pPr>
            <w:r>
              <w:t>335</w:t>
            </w:r>
          </w:p>
        </w:tc>
        <w:tc>
          <w:tcPr>
            <w:tcW w:w="1368" w:type="dxa"/>
          </w:tcPr>
          <w:p>
            <w:pPr>
              <w:jc w:val="right"/>
            </w:pPr>
            <w:r>
              <w:t>10.23%</w:t>
            </w:r>
          </w:p>
        </w:tc>
        <w:tc>
          <w:tcPr>
            <w:tcW w:w="1368" w:type="dxa"/>
          </w:tcPr>
          <w:p>
            <w:pPr>
              <w:jc w:val="right"/>
            </w:pPr>
            <w:r>
              <w:t xml:space="preserve"> 9,202,322 </w:t>
            </w:r>
          </w:p>
        </w:tc>
        <w:tc>
          <w:tcPr>
            <w:tcW w:w="1368" w:type="dxa"/>
          </w:tcPr>
          <w:p>
            <w:pPr>
              <w:jc w:val="right"/>
            </w:pPr>
            <w:r>
              <w:t>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jc w:val="center"/>
        </w:trPr>
        <w:tc>
          <w:tcPr>
            <w:tcW w:w="1152" w:type="dxa"/>
          </w:tcPr>
          <w:p>
            <w:pPr>
              <w:jc w:val="center"/>
            </w:pPr>
            <w:r>
              <w:t>9</w:t>
            </w:r>
          </w:p>
        </w:tc>
        <w:tc>
          <w:tcPr>
            <w:tcW w:w="1368" w:type="dxa"/>
          </w:tcPr>
          <w:p>
            <w:pPr>
              <w:jc w:val="center"/>
            </w:pPr>
            <w:r>
              <w:t>41</w:t>
            </w:r>
          </w:p>
        </w:tc>
        <w:tc>
          <w:tcPr>
            <w:tcW w:w="1368" w:type="dxa"/>
          </w:tcPr>
          <w:p>
            <w:pPr>
              <w:jc w:val="right"/>
            </w:pPr>
            <w:r>
              <w:t>1.25%</w:t>
            </w:r>
          </w:p>
        </w:tc>
        <w:tc>
          <w:tcPr>
            <w:tcW w:w="1368" w:type="dxa"/>
          </w:tcPr>
          <w:p>
            <w:pPr>
              <w:jc w:val="right"/>
            </w:pPr>
            <w:r>
              <w:t xml:space="preserve"> 715,207 </w:t>
            </w:r>
          </w:p>
        </w:tc>
        <w:tc>
          <w:tcPr>
            <w:tcW w:w="1368" w:type="dxa"/>
          </w:tcPr>
          <w:p>
            <w:pPr>
              <w:jc w:val="right"/>
            </w:pPr>
            <w: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jc w:val="center"/>
        </w:trPr>
        <w:tc>
          <w:tcPr>
            <w:tcW w:w="1152" w:type="dxa"/>
          </w:tcPr>
          <w:p>
            <w:pPr>
              <w:jc w:val="center"/>
            </w:pPr>
            <w:r>
              <w:t>10</w:t>
            </w:r>
          </w:p>
        </w:tc>
        <w:tc>
          <w:tcPr>
            <w:tcW w:w="1368" w:type="dxa"/>
          </w:tcPr>
          <w:p>
            <w:pPr>
              <w:jc w:val="center"/>
            </w:pPr>
            <w:r>
              <w:t>85</w:t>
            </w:r>
          </w:p>
        </w:tc>
        <w:tc>
          <w:tcPr>
            <w:tcW w:w="1368" w:type="dxa"/>
          </w:tcPr>
          <w:p>
            <w:pPr>
              <w:jc w:val="right"/>
            </w:pPr>
            <w:r>
              <w:t>2.59%</w:t>
            </w:r>
          </w:p>
        </w:tc>
        <w:tc>
          <w:tcPr>
            <w:tcW w:w="1368" w:type="dxa"/>
          </w:tcPr>
          <w:p>
            <w:pPr>
              <w:jc w:val="right"/>
            </w:pPr>
            <w:r>
              <w:t xml:space="preserve"> 1,604,507 </w:t>
            </w:r>
          </w:p>
        </w:tc>
        <w:tc>
          <w:tcPr>
            <w:tcW w:w="1368" w:type="dxa"/>
          </w:tcPr>
          <w:p>
            <w:pPr>
              <w:jc w:val="right"/>
            </w:pPr>
            <w: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jc w:val="center"/>
        </w:trPr>
        <w:tc>
          <w:tcPr>
            <w:tcW w:w="1152" w:type="dxa"/>
          </w:tcPr>
          <w:p>
            <w:pPr>
              <w:jc w:val="center"/>
            </w:pPr>
            <w:r>
              <w:t>11</w:t>
            </w:r>
          </w:p>
        </w:tc>
        <w:tc>
          <w:tcPr>
            <w:tcW w:w="1368" w:type="dxa"/>
          </w:tcPr>
          <w:p>
            <w:pPr>
              <w:jc w:val="center"/>
            </w:pPr>
            <w:r>
              <w:t>15</w:t>
            </w:r>
          </w:p>
        </w:tc>
        <w:tc>
          <w:tcPr>
            <w:tcW w:w="1368" w:type="dxa"/>
          </w:tcPr>
          <w:p>
            <w:pPr>
              <w:jc w:val="right"/>
            </w:pPr>
            <w:r>
              <w:t>0.46%</w:t>
            </w:r>
          </w:p>
        </w:tc>
        <w:tc>
          <w:tcPr>
            <w:tcW w:w="1368" w:type="dxa"/>
          </w:tcPr>
          <w:p>
            <w:pPr>
              <w:jc w:val="right"/>
            </w:pPr>
            <w:r>
              <w:t xml:space="preserve"> 220,861 </w:t>
            </w:r>
          </w:p>
        </w:tc>
        <w:tc>
          <w:tcPr>
            <w:tcW w:w="1368" w:type="dxa"/>
          </w:tcPr>
          <w:p>
            <w:pPr>
              <w:jc w:val="right"/>
            </w:pPr>
            <w: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jc w:val="center"/>
        </w:trPr>
        <w:tc>
          <w:tcPr>
            <w:tcW w:w="1152" w:type="dxa"/>
          </w:tcPr>
          <w:p>
            <w:pPr>
              <w:jc w:val="center"/>
            </w:pPr>
            <w:r>
              <w:t>12</w:t>
            </w:r>
          </w:p>
        </w:tc>
        <w:tc>
          <w:tcPr>
            <w:tcW w:w="1368" w:type="dxa"/>
          </w:tcPr>
          <w:p>
            <w:pPr>
              <w:jc w:val="center"/>
            </w:pPr>
            <w:r>
              <w:t>62</w:t>
            </w:r>
          </w:p>
        </w:tc>
        <w:tc>
          <w:tcPr>
            <w:tcW w:w="1368" w:type="dxa"/>
          </w:tcPr>
          <w:p>
            <w:pPr>
              <w:jc w:val="right"/>
            </w:pPr>
            <w:r>
              <w:t>1.89%</w:t>
            </w:r>
          </w:p>
        </w:tc>
        <w:tc>
          <w:tcPr>
            <w:tcW w:w="1368" w:type="dxa"/>
          </w:tcPr>
          <w:p>
            <w:pPr>
              <w:jc w:val="right"/>
            </w:pPr>
            <w:r>
              <w:t xml:space="preserve"> 1,015,393 </w:t>
            </w:r>
          </w:p>
        </w:tc>
        <w:tc>
          <w:tcPr>
            <w:tcW w:w="1368" w:type="dxa"/>
          </w:tcPr>
          <w:p>
            <w:pPr>
              <w:jc w:val="right"/>
            </w:pPr>
            <w: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jc w:val="center"/>
        </w:trPr>
        <w:tc>
          <w:tcPr>
            <w:tcW w:w="1152" w:type="dxa"/>
          </w:tcPr>
          <w:p>
            <w:pPr>
              <w:jc w:val="center"/>
            </w:pPr>
            <w:r>
              <w:t>14</w:t>
            </w:r>
          </w:p>
        </w:tc>
        <w:tc>
          <w:tcPr>
            <w:tcW w:w="1368" w:type="dxa"/>
          </w:tcPr>
          <w:p>
            <w:pPr>
              <w:jc w:val="center"/>
            </w:pPr>
            <w:r>
              <w:t>15</w:t>
            </w:r>
          </w:p>
        </w:tc>
        <w:tc>
          <w:tcPr>
            <w:tcW w:w="1368" w:type="dxa"/>
          </w:tcPr>
          <w:p>
            <w:pPr>
              <w:jc w:val="right"/>
            </w:pPr>
            <w:r>
              <w:t>0.46%</w:t>
            </w:r>
          </w:p>
        </w:tc>
        <w:tc>
          <w:tcPr>
            <w:tcW w:w="1368" w:type="dxa"/>
          </w:tcPr>
          <w:p>
            <w:pPr>
              <w:jc w:val="right"/>
            </w:pPr>
            <w:r>
              <w:t xml:space="preserve"> 187,743 </w:t>
            </w:r>
          </w:p>
        </w:tc>
        <w:tc>
          <w:tcPr>
            <w:tcW w:w="1368" w:type="dxa"/>
          </w:tcPr>
          <w:p>
            <w:pPr>
              <w:jc w:val="right"/>
            </w:pPr>
            <w: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jc w:val="center"/>
        </w:trPr>
        <w:tc>
          <w:tcPr>
            <w:tcW w:w="1152" w:type="dxa"/>
          </w:tcPr>
          <w:p>
            <w:pPr>
              <w:jc w:val="center"/>
            </w:pPr>
            <w:r>
              <w:t>15</w:t>
            </w:r>
          </w:p>
        </w:tc>
        <w:tc>
          <w:tcPr>
            <w:tcW w:w="1368" w:type="dxa"/>
          </w:tcPr>
          <w:p>
            <w:pPr>
              <w:jc w:val="center"/>
            </w:pPr>
            <w:r>
              <w:t>57</w:t>
            </w:r>
          </w:p>
        </w:tc>
        <w:tc>
          <w:tcPr>
            <w:tcW w:w="1368" w:type="dxa"/>
          </w:tcPr>
          <w:p>
            <w:pPr>
              <w:jc w:val="right"/>
            </w:pPr>
            <w:r>
              <w:t>1.74%</w:t>
            </w:r>
          </w:p>
        </w:tc>
        <w:tc>
          <w:tcPr>
            <w:tcW w:w="1368" w:type="dxa"/>
          </w:tcPr>
          <w:p>
            <w:pPr>
              <w:jc w:val="right"/>
            </w:pPr>
            <w:r>
              <w:t xml:space="preserve"> 955,792 </w:t>
            </w:r>
          </w:p>
        </w:tc>
        <w:tc>
          <w:tcPr>
            <w:tcW w:w="1368" w:type="dxa"/>
          </w:tcPr>
          <w:p>
            <w:pPr>
              <w:jc w:val="right"/>
            </w:pPr>
            <w: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jc w:val="center"/>
        </w:trPr>
        <w:tc>
          <w:tcPr>
            <w:tcW w:w="1152" w:type="dxa"/>
          </w:tcPr>
          <w:p>
            <w:pPr>
              <w:jc w:val="center"/>
            </w:pPr>
            <w:r>
              <w:t>16</w:t>
            </w:r>
          </w:p>
        </w:tc>
        <w:tc>
          <w:tcPr>
            <w:tcW w:w="1368" w:type="dxa"/>
          </w:tcPr>
          <w:p>
            <w:pPr>
              <w:jc w:val="center"/>
            </w:pPr>
            <w:r>
              <w:t>135</w:t>
            </w:r>
          </w:p>
        </w:tc>
        <w:tc>
          <w:tcPr>
            <w:tcW w:w="1368" w:type="dxa"/>
          </w:tcPr>
          <w:p>
            <w:pPr>
              <w:jc w:val="right"/>
            </w:pPr>
            <w:r>
              <w:t>4.12%</w:t>
            </w:r>
          </w:p>
        </w:tc>
        <w:tc>
          <w:tcPr>
            <w:tcW w:w="1368" w:type="dxa"/>
          </w:tcPr>
          <w:p>
            <w:pPr>
              <w:jc w:val="right"/>
            </w:pPr>
            <w:r>
              <w:t xml:space="preserve"> 2,219,602 </w:t>
            </w:r>
          </w:p>
        </w:tc>
        <w:tc>
          <w:tcPr>
            <w:tcW w:w="1368" w:type="dxa"/>
          </w:tcPr>
          <w:p>
            <w:pPr>
              <w:jc w:val="right"/>
            </w:pPr>
            <w:r>
              <w:t>1.91%</w:t>
            </w:r>
          </w:p>
        </w:tc>
      </w:tr>
    </w:tbl>
    <w:p>
      <w:pPr>
        <w:spacing w:before="240" w:after="240"/>
        <w:jc w:val="center"/>
      </w:pPr>
      <w:r>
        <w:rPr>
          <w:b/>
          <w:bCs/>
        </w:rPr>
        <w:t xml:space="preserve">Table 7 </w:t>
      </w:r>
      <w:r>
        <w:t>Market Share by Patient Counts and by Charges (MDC 14)</w:t>
      </w:r>
    </w:p>
    <w:tbl>
      <w:tblPr>
        <w:tblStyle w:val="12"/>
        <w:tblW w:w="6624" w:type="dxa"/>
        <w:jc w:val="center"/>
        <w:tblInd w:w="0" w:type="dxa"/>
        <w:tblLayout w:type="fixed"/>
        <w:tblCellMar>
          <w:top w:w="0" w:type="dxa"/>
          <w:left w:w="108" w:type="dxa"/>
          <w:bottom w:w="0" w:type="dxa"/>
          <w:right w:w="108" w:type="dxa"/>
        </w:tblCellMar>
      </w:tblPr>
      <w:tblGrid>
        <w:gridCol w:w="1152"/>
        <w:gridCol w:w="1368"/>
        <w:gridCol w:w="1368"/>
        <w:gridCol w:w="1368"/>
        <w:gridCol w:w="1368"/>
      </w:tblGrid>
      <w:tr>
        <w:tblPrEx>
          <w:tblLayout w:type="fixed"/>
        </w:tblPrEx>
        <w:trPr>
          <w:trHeight w:val="320" w:hRule="atLeast"/>
          <w:tblHeader/>
          <w:jc w:val="center"/>
        </w:trPr>
        <w:tc>
          <w:tcPr>
            <w:tcW w:w="115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b/>
                <w:bCs/>
              </w:rPr>
            </w:pPr>
            <w:r>
              <w:rPr>
                <w:b/>
                <w:bCs/>
              </w:rPr>
              <w:t xml:space="preserve">Hospital </w:t>
            </w:r>
            <w:r>
              <w:rPr>
                <w:b/>
                <w:bCs/>
              </w:rPr>
              <w:br w:type="textWrapping"/>
            </w:r>
            <w:r>
              <w:rPr>
                <w:b/>
                <w:bCs/>
              </w:rPr>
              <w:t>Number</w:t>
            </w:r>
          </w:p>
        </w:tc>
        <w:tc>
          <w:tcPr>
            <w:tcW w:w="1368" w:type="dxa"/>
            <w:tcBorders>
              <w:top w:val="single" w:color="auto" w:sz="4" w:space="0"/>
              <w:left w:val="nil"/>
              <w:bottom w:val="single" w:color="auto" w:sz="4" w:space="0"/>
              <w:right w:val="single" w:color="auto" w:sz="4" w:space="0"/>
            </w:tcBorders>
            <w:shd w:val="clear" w:color="auto" w:fill="auto"/>
            <w:vAlign w:val="bottom"/>
          </w:tcPr>
          <w:p>
            <w:pPr>
              <w:jc w:val="center"/>
              <w:rPr>
                <w:b/>
                <w:bCs/>
              </w:rPr>
            </w:pPr>
            <w:r>
              <w:rPr>
                <w:b/>
                <w:bCs/>
              </w:rPr>
              <w:t>Patient Counts</w:t>
            </w:r>
          </w:p>
        </w:tc>
        <w:tc>
          <w:tcPr>
            <w:tcW w:w="1368" w:type="dxa"/>
            <w:tcBorders>
              <w:top w:val="single" w:color="auto" w:sz="4" w:space="0"/>
              <w:left w:val="nil"/>
              <w:bottom w:val="single" w:color="auto" w:sz="4" w:space="0"/>
              <w:right w:val="single" w:color="auto" w:sz="4" w:space="0"/>
            </w:tcBorders>
            <w:shd w:val="clear" w:color="auto" w:fill="auto"/>
            <w:vAlign w:val="bottom"/>
          </w:tcPr>
          <w:p>
            <w:pPr>
              <w:jc w:val="center"/>
              <w:rPr>
                <w:b/>
                <w:bCs/>
              </w:rPr>
            </w:pPr>
            <w:r>
              <w:rPr>
                <w:b/>
                <w:bCs/>
              </w:rPr>
              <w:t>Share by Counts</w:t>
            </w:r>
          </w:p>
        </w:tc>
        <w:tc>
          <w:tcPr>
            <w:tcW w:w="1368" w:type="dxa"/>
            <w:tcBorders>
              <w:top w:val="single" w:color="auto" w:sz="4" w:space="0"/>
              <w:left w:val="nil"/>
              <w:bottom w:val="single" w:color="auto" w:sz="4" w:space="0"/>
              <w:right w:val="single" w:color="auto" w:sz="4" w:space="0"/>
            </w:tcBorders>
            <w:shd w:val="clear" w:color="auto" w:fill="auto"/>
            <w:vAlign w:val="bottom"/>
          </w:tcPr>
          <w:p>
            <w:pPr>
              <w:jc w:val="center"/>
              <w:rPr>
                <w:b/>
                <w:bCs/>
              </w:rPr>
            </w:pPr>
            <w:r>
              <w:rPr>
                <w:b/>
                <w:bCs/>
              </w:rPr>
              <w:t>Total Charges</w:t>
            </w:r>
          </w:p>
        </w:tc>
        <w:tc>
          <w:tcPr>
            <w:tcW w:w="1368" w:type="dxa"/>
            <w:tcBorders>
              <w:top w:val="single" w:color="auto" w:sz="4" w:space="0"/>
              <w:left w:val="nil"/>
              <w:bottom w:val="single" w:color="auto" w:sz="4" w:space="0"/>
              <w:right w:val="single" w:color="auto" w:sz="4" w:space="0"/>
            </w:tcBorders>
            <w:shd w:val="clear" w:color="auto" w:fill="auto"/>
            <w:vAlign w:val="bottom"/>
          </w:tcPr>
          <w:p>
            <w:pPr>
              <w:jc w:val="center"/>
              <w:rPr>
                <w:b/>
                <w:bCs/>
              </w:rPr>
            </w:pPr>
            <w:r>
              <w:rPr>
                <w:b/>
                <w:bCs/>
              </w:rPr>
              <w:t>Share by Charges</w:t>
            </w:r>
          </w:p>
        </w:tc>
      </w:tr>
      <w:tr>
        <w:tblPrEx>
          <w:tblLayout w:type="fixed"/>
        </w:tblPrEx>
        <w:trPr>
          <w:trHeight w:val="320" w:hRule="atLeast"/>
          <w:jc w:val="center"/>
        </w:trPr>
        <w:tc>
          <w:tcPr>
            <w:tcW w:w="1152" w:type="dxa"/>
            <w:tcBorders>
              <w:top w:val="nil"/>
              <w:left w:val="single" w:color="auto" w:sz="4" w:space="0"/>
              <w:bottom w:val="single" w:color="auto" w:sz="4" w:space="0"/>
              <w:right w:val="single" w:color="auto" w:sz="4" w:space="0"/>
            </w:tcBorders>
            <w:shd w:val="clear" w:color="auto" w:fill="auto"/>
            <w:vAlign w:val="bottom"/>
          </w:tcPr>
          <w:p>
            <w:pPr>
              <w:jc w:val="center"/>
            </w:pPr>
            <w:r>
              <w:t>1</w:t>
            </w:r>
          </w:p>
        </w:tc>
        <w:tc>
          <w:tcPr>
            <w:tcW w:w="1368" w:type="dxa"/>
            <w:tcBorders>
              <w:top w:val="nil"/>
              <w:left w:val="nil"/>
              <w:bottom w:val="single" w:color="auto" w:sz="4" w:space="0"/>
              <w:right w:val="single" w:color="auto" w:sz="4" w:space="0"/>
            </w:tcBorders>
            <w:shd w:val="clear" w:color="auto" w:fill="auto"/>
            <w:vAlign w:val="bottom"/>
          </w:tcPr>
          <w:p>
            <w:pPr>
              <w:jc w:val="center"/>
            </w:pPr>
            <w:r>
              <w:t>378</w:t>
            </w:r>
          </w:p>
        </w:tc>
        <w:tc>
          <w:tcPr>
            <w:tcW w:w="1368" w:type="dxa"/>
            <w:tcBorders>
              <w:top w:val="nil"/>
              <w:left w:val="nil"/>
              <w:bottom w:val="single" w:color="auto" w:sz="4" w:space="0"/>
              <w:right w:val="single" w:color="auto" w:sz="4" w:space="0"/>
            </w:tcBorders>
            <w:shd w:val="clear" w:color="auto" w:fill="auto"/>
            <w:vAlign w:val="bottom"/>
          </w:tcPr>
          <w:p>
            <w:pPr>
              <w:jc w:val="center"/>
            </w:pPr>
            <w:r>
              <w:t>6.66%</w:t>
            </w:r>
          </w:p>
        </w:tc>
        <w:tc>
          <w:tcPr>
            <w:tcW w:w="1368" w:type="dxa"/>
            <w:tcBorders>
              <w:top w:val="nil"/>
              <w:left w:val="nil"/>
              <w:bottom w:val="single" w:color="auto" w:sz="4" w:space="0"/>
              <w:right w:val="single" w:color="auto" w:sz="4" w:space="0"/>
            </w:tcBorders>
            <w:shd w:val="clear" w:color="auto" w:fill="auto"/>
            <w:vAlign w:val="bottom"/>
          </w:tcPr>
          <w:p>
            <w:pPr>
              <w:jc w:val="center"/>
            </w:pPr>
            <w:r>
              <w:t>2384525</w:t>
            </w:r>
          </w:p>
        </w:tc>
        <w:tc>
          <w:tcPr>
            <w:tcW w:w="1368" w:type="dxa"/>
            <w:tcBorders>
              <w:top w:val="nil"/>
              <w:left w:val="nil"/>
              <w:bottom w:val="single" w:color="auto" w:sz="4" w:space="0"/>
              <w:right w:val="single" w:color="auto" w:sz="4" w:space="0"/>
            </w:tcBorders>
            <w:shd w:val="clear" w:color="auto" w:fill="auto"/>
            <w:vAlign w:val="bottom"/>
          </w:tcPr>
          <w:p>
            <w:pPr>
              <w:jc w:val="center"/>
            </w:pPr>
            <w:r>
              <w:t>3.61%</w:t>
            </w:r>
          </w:p>
        </w:tc>
      </w:tr>
      <w:tr>
        <w:tblPrEx>
          <w:tblLayout w:type="fixed"/>
        </w:tblPrEx>
        <w:trPr>
          <w:trHeight w:val="320" w:hRule="atLeast"/>
          <w:jc w:val="center"/>
        </w:trPr>
        <w:tc>
          <w:tcPr>
            <w:tcW w:w="1152" w:type="dxa"/>
            <w:tcBorders>
              <w:top w:val="nil"/>
              <w:left w:val="single" w:color="auto" w:sz="4" w:space="0"/>
              <w:bottom w:val="single" w:color="auto" w:sz="4" w:space="0"/>
              <w:right w:val="single" w:color="auto" w:sz="4" w:space="0"/>
            </w:tcBorders>
            <w:shd w:val="clear" w:color="auto" w:fill="auto"/>
            <w:vAlign w:val="bottom"/>
          </w:tcPr>
          <w:p>
            <w:pPr>
              <w:jc w:val="center"/>
            </w:pPr>
            <w:r>
              <w:t>2</w:t>
            </w:r>
          </w:p>
        </w:tc>
        <w:tc>
          <w:tcPr>
            <w:tcW w:w="1368" w:type="dxa"/>
            <w:tcBorders>
              <w:top w:val="nil"/>
              <w:left w:val="nil"/>
              <w:bottom w:val="single" w:color="auto" w:sz="4" w:space="0"/>
              <w:right w:val="single" w:color="auto" w:sz="4" w:space="0"/>
            </w:tcBorders>
            <w:shd w:val="clear" w:color="auto" w:fill="auto"/>
            <w:vAlign w:val="bottom"/>
          </w:tcPr>
          <w:p>
            <w:pPr>
              <w:jc w:val="center"/>
            </w:pPr>
            <w:r>
              <w:t>206</w:t>
            </w:r>
          </w:p>
        </w:tc>
        <w:tc>
          <w:tcPr>
            <w:tcW w:w="1368" w:type="dxa"/>
            <w:tcBorders>
              <w:top w:val="nil"/>
              <w:left w:val="nil"/>
              <w:bottom w:val="single" w:color="auto" w:sz="4" w:space="0"/>
              <w:right w:val="single" w:color="auto" w:sz="4" w:space="0"/>
            </w:tcBorders>
            <w:shd w:val="clear" w:color="auto" w:fill="auto"/>
            <w:vAlign w:val="bottom"/>
          </w:tcPr>
          <w:p>
            <w:pPr>
              <w:jc w:val="center"/>
            </w:pPr>
            <w:r>
              <w:t>3.63%</w:t>
            </w:r>
          </w:p>
        </w:tc>
        <w:tc>
          <w:tcPr>
            <w:tcW w:w="1368" w:type="dxa"/>
            <w:tcBorders>
              <w:top w:val="nil"/>
              <w:left w:val="nil"/>
              <w:bottom w:val="single" w:color="auto" w:sz="4" w:space="0"/>
              <w:right w:val="single" w:color="auto" w:sz="4" w:space="0"/>
            </w:tcBorders>
            <w:shd w:val="clear" w:color="auto" w:fill="auto"/>
            <w:vAlign w:val="bottom"/>
          </w:tcPr>
          <w:p>
            <w:pPr>
              <w:jc w:val="center"/>
            </w:pPr>
            <w:r>
              <w:t>2528758</w:t>
            </w:r>
          </w:p>
        </w:tc>
        <w:tc>
          <w:tcPr>
            <w:tcW w:w="1368" w:type="dxa"/>
            <w:tcBorders>
              <w:top w:val="nil"/>
              <w:left w:val="nil"/>
              <w:bottom w:val="single" w:color="auto" w:sz="4" w:space="0"/>
              <w:right w:val="single" w:color="auto" w:sz="4" w:space="0"/>
            </w:tcBorders>
            <w:shd w:val="clear" w:color="auto" w:fill="auto"/>
            <w:vAlign w:val="bottom"/>
          </w:tcPr>
          <w:p>
            <w:pPr>
              <w:jc w:val="center"/>
            </w:pPr>
            <w:r>
              <w:t>3.82%</w:t>
            </w:r>
          </w:p>
        </w:tc>
      </w:tr>
      <w:tr>
        <w:tblPrEx>
          <w:tblLayout w:type="fixed"/>
        </w:tblPrEx>
        <w:trPr>
          <w:trHeight w:val="320" w:hRule="atLeast"/>
          <w:jc w:val="center"/>
        </w:trPr>
        <w:tc>
          <w:tcPr>
            <w:tcW w:w="1152" w:type="dxa"/>
            <w:tcBorders>
              <w:top w:val="nil"/>
              <w:left w:val="single" w:color="auto" w:sz="4" w:space="0"/>
              <w:bottom w:val="single" w:color="auto" w:sz="4" w:space="0"/>
              <w:right w:val="single" w:color="auto" w:sz="4" w:space="0"/>
            </w:tcBorders>
            <w:shd w:val="clear" w:color="auto" w:fill="auto"/>
            <w:vAlign w:val="bottom"/>
          </w:tcPr>
          <w:p>
            <w:pPr>
              <w:jc w:val="center"/>
            </w:pPr>
            <w:r>
              <w:t>3</w:t>
            </w:r>
          </w:p>
        </w:tc>
        <w:tc>
          <w:tcPr>
            <w:tcW w:w="1368" w:type="dxa"/>
            <w:tcBorders>
              <w:top w:val="nil"/>
              <w:left w:val="nil"/>
              <w:bottom w:val="single" w:color="auto" w:sz="4" w:space="0"/>
              <w:right w:val="single" w:color="auto" w:sz="4" w:space="0"/>
            </w:tcBorders>
            <w:shd w:val="clear" w:color="auto" w:fill="auto"/>
            <w:vAlign w:val="bottom"/>
          </w:tcPr>
          <w:p>
            <w:pPr>
              <w:jc w:val="center"/>
            </w:pPr>
            <w:r>
              <w:t>226</w:t>
            </w:r>
          </w:p>
        </w:tc>
        <w:tc>
          <w:tcPr>
            <w:tcW w:w="1368" w:type="dxa"/>
            <w:tcBorders>
              <w:top w:val="nil"/>
              <w:left w:val="nil"/>
              <w:bottom w:val="single" w:color="auto" w:sz="4" w:space="0"/>
              <w:right w:val="single" w:color="auto" w:sz="4" w:space="0"/>
            </w:tcBorders>
            <w:shd w:val="clear" w:color="auto" w:fill="auto"/>
            <w:vAlign w:val="bottom"/>
          </w:tcPr>
          <w:p>
            <w:pPr>
              <w:jc w:val="center"/>
            </w:pPr>
            <w:r>
              <w:t>3.98%</w:t>
            </w:r>
          </w:p>
        </w:tc>
        <w:tc>
          <w:tcPr>
            <w:tcW w:w="1368" w:type="dxa"/>
            <w:tcBorders>
              <w:top w:val="nil"/>
              <w:left w:val="nil"/>
              <w:bottom w:val="single" w:color="auto" w:sz="4" w:space="0"/>
              <w:right w:val="single" w:color="auto" w:sz="4" w:space="0"/>
            </w:tcBorders>
            <w:shd w:val="clear" w:color="auto" w:fill="auto"/>
            <w:vAlign w:val="bottom"/>
          </w:tcPr>
          <w:p>
            <w:pPr>
              <w:jc w:val="center"/>
            </w:pPr>
            <w:r>
              <w:t>2845267</w:t>
            </w:r>
          </w:p>
        </w:tc>
        <w:tc>
          <w:tcPr>
            <w:tcW w:w="1368" w:type="dxa"/>
            <w:tcBorders>
              <w:top w:val="nil"/>
              <w:left w:val="nil"/>
              <w:bottom w:val="single" w:color="auto" w:sz="4" w:space="0"/>
              <w:right w:val="single" w:color="auto" w:sz="4" w:space="0"/>
            </w:tcBorders>
            <w:shd w:val="clear" w:color="auto" w:fill="auto"/>
            <w:vAlign w:val="bottom"/>
          </w:tcPr>
          <w:p>
            <w:pPr>
              <w:jc w:val="center"/>
            </w:pPr>
            <w:r>
              <w:t>4.30%</w:t>
            </w:r>
          </w:p>
        </w:tc>
      </w:tr>
      <w:tr>
        <w:tblPrEx>
          <w:tblLayout w:type="fixed"/>
        </w:tblPrEx>
        <w:trPr>
          <w:trHeight w:val="320" w:hRule="atLeast"/>
          <w:jc w:val="center"/>
        </w:trPr>
        <w:tc>
          <w:tcPr>
            <w:tcW w:w="1152" w:type="dxa"/>
            <w:tcBorders>
              <w:top w:val="nil"/>
              <w:left w:val="single" w:color="auto" w:sz="4" w:space="0"/>
              <w:bottom w:val="single" w:color="auto" w:sz="4" w:space="0"/>
              <w:right w:val="single" w:color="auto" w:sz="4" w:space="0"/>
            </w:tcBorders>
            <w:shd w:val="clear" w:color="auto" w:fill="auto"/>
            <w:vAlign w:val="bottom"/>
          </w:tcPr>
          <w:p>
            <w:pPr>
              <w:jc w:val="center"/>
            </w:pPr>
            <w:r>
              <w:t>4</w:t>
            </w:r>
          </w:p>
        </w:tc>
        <w:tc>
          <w:tcPr>
            <w:tcW w:w="1368" w:type="dxa"/>
            <w:tcBorders>
              <w:top w:val="nil"/>
              <w:left w:val="nil"/>
              <w:bottom w:val="single" w:color="auto" w:sz="4" w:space="0"/>
              <w:right w:val="single" w:color="auto" w:sz="4" w:space="0"/>
            </w:tcBorders>
            <w:shd w:val="clear" w:color="auto" w:fill="auto"/>
            <w:vAlign w:val="bottom"/>
          </w:tcPr>
          <w:p>
            <w:pPr>
              <w:jc w:val="center"/>
            </w:pPr>
            <w:r>
              <w:t>206</w:t>
            </w:r>
          </w:p>
        </w:tc>
        <w:tc>
          <w:tcPr>
            <w:tcW w:w="1368" w:type="dxa"/>
            <w:tcBorders>
              <w:top w:val="nil"/>
              <w:left w:val="nil"/>
              <w:bottom w:val="single" w:color="auto" w:sz="4" w:space="0"/>
              <w:right w:val="single" w:color="auto" w:sz="4" w:space="0"/>
            </w:tcBorders>
            <w:shd w:val="clear" w:color="auto" w:fill="auto"/>
            <w:vAlign w:val="bottom"/>
          </w:tcPr>
          <w:p>
            <w:pPr>
              <w:jc w:val="center"/>
            </w:pPr>
            <w:r>
              <w:t>3.63%</w:t>
            </w:r>
          </w:p>
        </w:tc>
        <w:tc>
          <w:tcPr>
            <w:tcW w:w="1368" w:type="dxa"/>
            <w:tcBorders>
              <w:top w:val="nil"/>
              <w:left w:val="nil"/>
              <w:bottom w:val="single" w:color="auto" w:sz="4" w:space="0"/>
              <w:right w:val="single" w:color="auto" w:sz="4" w:space="0"/>
            </w:tcBorders>
            <w:shd w:val="clear" w:color="auto" w:fill="auto"/>
            <w:vAlign w:val="bottom"/>
          </w:tcPr>
          <w:p>
            <w:pPr>
              <w:jc w:val="center"/>
            </w:pPr>
            <w:r>
              <w:t>1512194</w:t>
            </w:r>
          </w:p>
        </w:tc>
        <w:tc>
          <w:tcPr>
            <w:tcW w:w="1368" w:type="dxa"/>
            <w:tcBorders>
              <w:top w:val="nil"/>
              <w:left w:val="nil"/>
              <w:bottom w:val="single" w:color="auto" w:sz="4" w:space="0"/>
              <w:right w:val="single" w:color="auto" w:sz="4" w:space="0"/>
            </w:tcBorders>
            <w:shd w:val="clear" w:color="auto" w:fill="auto"/>
            <w:vAlign w:val="bottom"/>
          </w:tcPr>
          <w:p>
            <w:pPr>
              <w:jc w:val="center"/>
            </w:pPr>
            <w:r>
              <w:t>2.29%</w:t>
            </w:r>
          </w:p>
        </w:tc>
      </w:tr>
      <w:tr>
        <w:tblPrEx>
          <w:tblLayout w:type="fixed"/>
        </w:tblPrEx>
        <w:trPr>
          <w:trHeight w:val="320" w:hRule="atLeast"/>
          <w:jc w:val="center"/>
        </w:trPr>
        <w:tc>
          <w:tcPr>
            <w:tcW w:w="1152" w:type="dxa"/>
            <w:tcBorders>
              <w:top w:val="nil"/>
              <w:left w:val="single" w:color="auto" w:sz="4" w:space="0"/>
              <w:bottom w:val="single" w:color="auto" w:sz="4" w:space="0"/>
              <w:right w:val="single" w:color="auto" w:sz="4" w:space="0"/>
            </w:tcBorders>
            <w:shd w:val="clear" w:color="auto" w:fill="auto"/>
            <w:vAlign w:val="bottom"/>
          </w:tcPr>
          <w:p>
            <w:pPr>
              <w:jc w:val="center"/>
            </w:pPr>
            <w:r>
              <w:t>5</w:t>
            </w:r>
          </w:p>
        </w:tc>
        <w:tc>
          <w:tcPr>
            <w:tcW w:w="1368" w:type="dxa"/>
            <w:tcBorders>
              <w:top w:val="nil"/>
              <w:left w:val="nil"/>
              <w:bottom w:val="single" w:color="auto" w:sz="4" w:space="0"/>
              <w:right w:val="single" w:color="auto" w:sz="4" w:space="0"/>
            </w:tcBorders>
            <w:shd w:val="clear" w:color="auto" w:fill="auto"/>
            <w:vAlign w:val="bottom"/>
          </w:tcPr>
          <w:p>
            <w:pPr>
              <w:jc w:val="center"/>
            </w:pPr>
            <w:r>
              <w:t>2416</w:t>
            </w:r>
          </w:p>
        </w:tc>
        <w:tc>
          <w:tcPr>
            <w:tcW w:w="1368" w:type="dxa"/>
            <w:tcBorders>
              <w:top w:val="nil"/>
              <w:left w:val="nil"/>
              <w:bottom w:val="single" w:color="auto" w:sz="4" w:space="0"/>
              <w:right w:val="single" w:color="auto" w:sz="4" w:space="0"/>
            </w:tcBorders>
            <w:shd w:val="clear" w:color="auto" w:fill="auto"/>
            <w:vAlign w:val="bottom"/>
          </w:tcPr>
          <w:p>
            <w:pPr>
              <w:jc w:val="center"/>
            </w:pPr>
            <w:r>
              <w:t>42.59%</w:t>
            </w:r>
          </w:p>
        </w:tc>
        <w:tc>
          <w:tcPr>
            <w:tcW w:w="1368" w:type="dxa"/>
            <w:tcBorders>
              <w:top w:val="nil"/>
              <w:left w:val="nil"/>
              <w:bottom w:val="single" w:color="auto" w:sz="4" w:space="0"/>
              <w:right w:val="single" w:color="auto" w:sz="4" w:space="0"/>
            </w:tcBorders>
            <w:shd w:val="clear" w:color="auto" w:fill="auto"/>
            <w:vAlign w:val="bottom"/>
          </w:tcPr>
          <w:p>
            <w:pPr>
              <w:jc w:val="center"/>
            </w:pPr>
            <w:r>
              <w:t>30773062</w:t>
            </w:r>
          </w:p>
        </w:tc>
        <w:tc>
          <w:tcPr>
            <w:tcW w:w="1368" w:type="dxa"/>
            <w:tcBorders>
              <w:top w:val="nil"/>
              <w:left w:val="nil"/>
              <w:bottom w:val="single" w:color="auto" w:sz="4" w:space="0"/>
              <w:right w:val="single" w:color="auto" w:sz="4" w:space="0"/>
            </w:tcBorders>
            <w:shd w:val="clear" w:color="auto" w:fill="auto"/>
            <w:vAlign w:val="bottom"/>
          </w:tcPr>
          <w:p>
            <w:pPr>
              <w:jc w:val="center"/>
            </w:pPr>
            <w:r>
              <w:t>46.53%</w:t>
            </w:r>
          </w:p>
        </w:tc>
      </w:tr>
      <w:tr>
        <w:tblPrEx>
          <w:tblLayout w:type="fixed"/>
        </w:tblPrEx>
        <w:trPr>
          <w:trHeight w:val="320" w:hRule="atLeast"/>
          <w:jc w:val="center"/>
        </w:trPr>
        <w:tc>
          <w:tcPr>
            <w:tcW w:w="1152" w:type="dxa"/>
            <w:tcBorders>
              <w:top w:val="nil"/>
              <w:left w:val="single" w:color="auto" w:sz="4" w:space="0"/>
              <w:bottom w:val="single" w:color="auto" w:sz="4" w:space="0"/>
              <w:right w:val="single" w:color="auto" w:sz="4" w:space="0"/>
            </w:tcBorders>
            <w:shd w:val="clear" w:color="auto" w:fill="auto"/>
            <w:vAlign w:val="bottom"/>
          </w:tcPr>
          <w:p>
            <w:pPr>
              <w:jc w:val="center"/>
            </w:pPr>
            <w:r>
              <w:t>6</w:t>
            </w:r>
          </w:p>
        </w:tc>
        <w:tc>
          <w:tcPr>
            <w:tcW w:w="1368" w:type="dxa"/>
            <w:tcBorders>
              <w:top w:val="nil"/>
              <w:left w:val="nil"/>
              <w:bottom w:val="single" w:color="auto" w:sz="4" w:space="0"/>
              <w:right w:val="single" w:color="auto" w:sz="4" w:space="0"/>
            </w:tcBorders>
            <w:shd w:val="clear" w:color="auto" w:fill="auto"/>
            <w:vAlign w:val="bottom"/>
          </w:tcPr>
          <w:p>
            <w:pPr>
              <w:jc w:val="center"/>
            </w:pPr>
            <w:r>
              <w:t>326</w:t>
            </w:r>
          </w:p>
        </w:tc>
        <w:tc>
          <w:tcPr>
            <w:tcW w:w="1368" w:type="dxa"/>
            <w:tcBorders>
              <w:top w:val="nil"/>
              <w:left w:val="nil"/>
              <w:bottom w:val="single" w:color="auto" w:sz="4" w:space="0"/>
              <w:right w:val="single" w:color="auto" w:sz="4" w:space="0"/>
            </w:tcBorders>
            <w:shd w:val="clear" w:color="auto" w:fill="auto"/>
            <w:vAlign w:val="bottom"/>
          </w:tcPr>
          <w:p>
            <w:pPr>
              <w:jc w:val="center"/>
            </w:pPr>
            <w:r>
              <w:t>5.75%</w:t>
            </w:r>
          </w:p>
        </w:tc>
        <w:tc>
          <w:tcPr>
            <w:tcW w:w="1368" w:type="dxa"/>
            <w:tcBorders>
              <w:top w:val="nil"/>
              <w:left w:val="nil"/>
              <w:bottom w:val="single" w:color="auto" w:sz="4" w:space="0"/>
              <w:right w:val="single" w:color="auto" w:sz="4" w:space="0"/>
            </w:tcBorders>
            <w:shd w:val="clear" w:color="auto" w:fill="auto"/>
            <w:vAlign w:val="bottom"/>
          </w:tcPr>
          <w:p>
            <w:pPr>
              <w:jc w:val="center"/>
            </w:pPr>
            <w:r>
              <w:t>4049609</w:t>
            </w:r>
          </w:p>
        </w:tc>
        <w:tc>
          <w:tcPr>
            <w:tcW w:w="1368" w:type="dxa"/>
            <w:tcBorders>
              <w:top w:val="nil"/>
              <w:left w:val="nil"/>
              <w:bottom w:val="single" w:color="auto" w:sz="4" w:space="0"/>
              <w:right w:val="single" w:color="auto" w:sz="4" w:space="0"/>
            </w:tcBorders>
            <w:shd w:val="clear" w:color="auto" w:fill="auto"/>
            <w:vAlign w:val="bottom"/>
          </w:tcPr>
          <w:p>
            <w:pPr>
              <w:jc w:val="center"/>
            </w:pPr>
            <w:r>
              <w:t>6.12%</w:t>
            </w:r>
          </w:p>
        </w:tc>
      </w:tr>
      <w:tr>
        <w:tblPrEx>
          <w:tblLayout w:type="fixed"/>
        </w:tblPrEx>
        <w:trPr>
          <w:trHeight w:val="320" w:hRule="atLeast"/>
          <w:jc w:val="center"/>
        </w:trPr>
        <w:tc>
          <w:tcPr>
            <w:tcW w:w="1152" w:type="dxa"/>
            <w:tcBorders>
              <w:top w:val="nil"/>
              <w:left w:val="single" w:color="auto" w:sz="4" w:space="0"/>
              <w:bottom w:val="single" w:color="auto" w:sz="4" w:space="0"/>
              <w:right w:val="single" w:color="auto" w:sz="4" w:space="0"/>
            </w:tcBorders>
            <w:shd w:val="clear" w:color="auto" w:fill="auto"/>
            <w:vAlign w:val="bottom"/>
          </w:tcPr>
          <w:p>
            <w:pPr>
              <w:jc w:val="center"/>
            </w:pPr>
            <w:r>
              <w:t>8</w:t>
            </w:r>
          </w:p>
        </w:tc>
        <w:tc>
          <w:tcPr>
            <w:tcW w:w="1368" w:type="dxa"/>
            <w:tcBorders>
              <w:top w:val="nil"/>
              <w:left w:val="nil"/>
              <w:bottom w:val="single" w:color="auto" w:sz="4" w:space="0"/>
              <w:right w:val="single" w:color="auto" w:sz="4" w:space="0"/>
            </w:tcBorders>
            <w:shd w:val="clear" w:color="auto" w:fill="auto"/>
            <w:vAlign w:val="bottom"/>
          </w:tcPr>
          <w:p>
            <w:pPr>
              <w:jc w:val="center"/>
            </w:pPr>
            <w:r>
              <w:t>361</w:t>
            </w:r>
          </w:p>
        </w:tc>
        <w:tc>
          <w:tcPr>
            <w:tcW w:w="1368" w:type="dxa"/>
            <w:tcBorders>
              <w:top w:val="nil"/>
              <w:left w:val="nil"/>
              <w:bottom w:val="single" w:color="auto" w:sz="4" w:space="0"/>
              <w:right w:val="single" w:color="auto" w:sz="4" w:space="0"/>
            </w:tcBorders>
            <w:shd w:val="clear" w:color="auto" w:fill="auto"/>
            <w:vAlign w:val="bottom"/>
          </w:tcPr>
          <w:p>
            <w:pPr>
              <w:jc w:val="center"/>
            </w:pPr>
            <w:r>
              <w:t>6.36%</w:t>
            </w:r>
          </w:p>
        </w:tc>
        <w:tc>
          <w:tcPr>
            <w:tcW w:w="1368" w:type="dxa"/>
            <w:tcBorders>
              <w:top w:val="nil"/>
              <w:left w:val="nil"/>
              <w:bottom w:val="single" w:color="auto" w:sz="4" w:space="0"/>
              <w:right w:val="single" w:color="auto" w:sz="4" w:space="0"/>
            </w:tcBorders>
            <w:shd w:val="clear" w:color="auto" w:fill="auto"/>
            <w:vAlign w:val="bottom"/>
          </w:tcPr>
          <w:p>
            <w:pPr>
              <w:jc w:val="center"/>
            </w:pPr>
            <w:r>
              <w:t>4171437</w:t>
            </w:r>
          </w:p>
        </w:tc>
        <w:tc>
          <w:tcPr>
            <w:tcW w:w="1368" w:type="dxa"/>
            <w:tcBorders>
              <w:top w:val="nil"/>
              <w:left w:val="nil"/>
              <w:bottom w:val="single" w:color="auto" w:sz="4" w:space="0"/>
              <w:right w:val="single" w:color="auto" w:sz="4" w:space="0"/>
            </w:tcBorders>
            <w:shd w:val="clear" w:color="auto" w:fill="auto"/>
            <w:vAlign w:val="bottom"/>
          </w:tcPr>
          <w:p>
            <w:pPr>
              <w:jc w:val="center"/>
            </w:pPr>
            <w:r>
              <w:t>6.31%</w:t>
            </w:r>
          </w:p>
        </w:tc>
      </w:tr>
      <w:tr>
        <w:tblPrEx>
          <w:tblLayout w:type="fixed"/>
        </w:tblPrEx>
        <w:trPr>
          <w:trHeight w:val="320" w:hRule="atLeast"/>
          <w:jc w:val="center"/>
        </w:trPr>
        <w:tc>
          <w:tcPr>
            <w:tcW w:w="1152" w:type="dxa"/>
            <w:tcBorders>
              <w:top w:val="nil"/>
              <w:left w:val="single" w:color="auto" w:sz="4" w:space="0"/>
              <w:bottom w:val="single" w:color="auto" w:sz="4" w:space="0"/>
              <w:right w:val="single" w:color="auto" w:sz="4" w:space="0"/>
            </w:tcBorders>
            <w:shd w:val="clear" w:color="auto" w:fill="auto"/>
            <w:vAlign w:val="bottom"/>
          </w:tcPr>
          <w:p>
            <w:pPr>
              <w:jc w:val="center"/>
            </w:pPr>
            <w:r>
              <w:t>9</w:t>
            </w:r>
          </w:p>
        </w:tc>
        <w:tc>
          <w:tcPr>
            <w:tcW w:w="1368" w:type="dxa"/>
            <w:tcBorders>
              <w:top w:val="nil"/>
              <w:left w:val="nil"/>
              <w:bottom w:val="single" w:color="auto" w:sz="4" w:space="0"/>
              <w:right w:val="single" w:color="auto" w:sz="4" w:space="0"/>
            </w:tcBorders>
            <w:shd w:val="clear" w:color="auto" w:fill="auto"/>
            <w:vAlign w:val="bottom"/>
          </w:tcPr>
          <w:p>
            <w:pPr>
              <w:jc w:val="center"/>
            </w:pPr>
            <w:r>
              <w:t>379</w:t>
            </w:r>
          </w:p>
        </w:tc>
        <w:tc>
          <w:tcPr>
            <w:tcW w:w="1368" w:type="dxa"/>
            <w:tcBorders>
              <w:top w:val="nil"/>
              <w:left w:val="nil"/>
              <w:bottom w:val="single" w:color="auto" w:sz="4" w:space="0"/>
              <w:right w:val="single" w:color="auto" w:sz="4" w:space="0"/>
            </w:tcBorders>
            <w:shd w:val="clear" w:color="auto" w:fill="auto"/>
            <w:vAlign w:val="bottom"/>
          </w:tcPr>
          <w:p>
            <w:pPr>
              <w:jc w:val="center"/>
            </w:pPr>
            <w:r>
              <w:t>6.68%</w:t>
            </w:r>
          </w:p>
        </w:tc>
        <w:tc>
          <w:tcPr>
            <w:tcW w:w="1368" w:type="dxa"/>
            <w:tcBorders>
              <w:top w:val="nil"/>
              <w:left w:val="nil"/>
              <w:bottom w:val="single" w:color="auto" w:sz="4" w:space="0"/>
              <w:right w:val="single" w:color="auto" w:sz="4" w:space="0"/>
            </w:tcBorders>
            <w:shd w:val="clear" w:color="auto" w:fill="auto"/>
            <w:vAlign w:val="bottom"/>
          </w:tcPr>
          <w:p>
            <w:pPr>
              <w:jc w:val="center"/>
            </w:pPr>
            <w:r>
              <w:t>4824498</w:t>
            </w:r>
          </w:p>
        </w:tc>
        <w:tc>
          <w:tcPr>
            <w:tcW w:w="1368" w:type="dxa"/>
            <w:tcBorders>
              <w:top w:val="nil"/>
              <w:left w:val="nil"/>
              <w:bottom w:val="single" w:color="auto" w:sz="4" w:space="0"/>
              <w:right w:val="single" w:color="auto" w:sz="4" w:space="0"/>
            </w:tcBorders>
            <w:shd w:val="clear" w:color="auto" w:fill="auto"/>
            <w:vAlign w:val="bottom"/>
          </w:tcPr>
          <w:p>
            <w:pPr>
              <w:jc w:val="center"/>
            </w:pPr>
            <w:r>
              <w:t>7.29%</w:t>
            </w:r>
          </w:p>
        </w:tc>
      </w:tr>
      <w:tr>
        <w:tblPrEx>
          <w:tblLayout w:type="fixed"/>
        </w:tblPrEx>
        <w:trPr>
          <w:trHeight w:val="320" w:hRule="atLeast"/>
          <w:jc w:val="center"/>
        </w:trPr>
        <w:tc>
          <w:tcPr>
            <w:tcW w:w="1152" w:type="dxa"/>
            <w:tcBorders>
              <w:top w:val="nil"/>
              <w:left w:val="single" w:color="auto" w:sz="4" w:space="0"/>
              <w:bottom w:val="single" w:color="auto" w:sz="4" w:space="0"/>
              <w:right w:val="single" w:color="auto" w:sz="4" w:space="0"/>
            </w:tcBorders>
            <w:shd w:val="clear" w:color="auto" w:fill="auto"/>
            <w:vAlign w:val="bottom"/>
          </w:tcPr>
          <w:p>
            <w:pPr>
              <w:jc w:val="center"/>
            </w:pPr>
            <w:r>
              <w:t>10</w:t>
            </w:r>
          </w:p>
        </w:tc>
        <w:tc>
          <w:tcPr>
            <w:tcW w:w="1368" w:type="dxa"/>
            <w:tcBorders>
              <w:top w:val="nil"/>
              <w:left w:val="nil"/>
              <w:bottom w:val="single" w:color="auto" w:sz="4" w:space="0"/>
              <w:right w:val="single" w:color="auto" w:sz="4" w:space="0"/>
            </w:tcBorders>
            <w:shd w:val="clear" w:color="auto" w:fill="auto"/>
            <w:vAlign w:val="bottom"/>
          </w:tcPr>
          <w:p>
            <w:pPr>
              <w:jc w:val="center"/>
            </w:pPr>
            <w:r>
              <w:t>205</w:t>
            </w:r>
          </w:p>
        </w:tc>
        <w:tc>
          <w:tcPr>
            <w:tcW w:w="1368" w:type="dxa"/>
            <w:tcBorders>
              <w:top w:val="nil"/>
              <w:left w:val="nil"/>
              <w:bottom w:val="single" w:color="auto" w:sz="4" w:space="0"/>
              <w:right w:val="single" w:color="auto" w:sz="4" w:space="0"/>
            </w:tcBorders>
            <w:shd w:val="clear" w:color="auto" w:fill="auto"/>
            <w:vAlign w:val="bottom"/>
          </w:tcPr>
          <w:p>
            <w:pPr>
              <w:jc w:val="center"/>
            </w:pPr>
            <w:r>
              <w:t>3.61%</w:t>
            </w:r>
          </w:p>
        </w:tc>
        <w:tc>
          <w:tcPr>
            <w:tcW w:w="1368" w:type="dxa"/>
            <w:tcBorders>
              <w:top w:val="nil"/>
              <w:left w:val="nil"/>
              <w:bottom w:val="single" w:color="auto" w:sz="4" w:space="0"/>
              <w:right w:val="single" w:color="auto" w:sz="4" w:space="0"/>
            </w:tcBorders>
            <w:shd w:val="clear" w:color="auto" w:fill="auto"/>
            <w:vAlign w:val="bottom"/>
          </w:tcPr>
          <w:p>
            <w:pPr>
              <w:jc w:val="center"/>
            </w:pPr>
            <w:r>
              <w:t>2947251</w:t>
            </w:r>
          </w:p>
        </w:tc>
        <w:tc>
          <w:tcPr>
            <w:tcW w:w="1368" w:type="dxa"/>
            <w:tcBorders>
              <w:top w:val="nil"/>
              <w:left w:val="nil"/>
              <w:bottom w:val="single" w:color="auto" w:sz="4" w:space="0"/>
              <w:right w:val="single" w:color="auto" w:sz="4" w:space="0"/>
            </w:tcBorders>
            <w:shd w:val="clear" w:color="auto" w:fill="auto"/>
            <w:vAlign w:val="bottom"/>
          </w:tcPr>
          <w:p>
            <w:pPr>
              <w:jc w:val="center"/>
            </w:pPr>
            <w:r>
              <w:t>4.46%</w:t>
            </w:r>
          </w:p>
        </w:tc>
      </w:tr>
      <w:tr>
        <w:tblPrEx>
          <w:tblLayout w:type="fixed"/>
        </w:tblPrEx>
        <w:trPr>
          <w:trHeight w:val="320" w:hRule="atLeast"/>
          <w:jc w:val="center"/>
        </w:trPr>
        <w:tc>
          <w:tcPr>
            <w:tcW w:w="1152" w:type="dxa"/>
            <w:tcBorders>
              <w:top w:val="nil"/>
              <w:left w:val="single" w:color="auto" w:sz="4" w:space="0"/>
              <w:bottom w:val="single" w:color="auto" w:sz="4" w:space="0"/>
              <w:right w:val="single" w:color="auto" w:sz="4" w:space="0"/>
            </w:tcBorders>
            <w:shd w:val="clear" w:color="auto" w:fill="auto"/>
            <w:vAlign w:val="bottom"/>
          </w:tcPr>
          <w:p>
            <w:pPr>
              <w:jc w:val="center"/>
            </w:pPr>
            <w:r>
              <w:t>12</w:t>
            </w:r>
          </w:p>
        </w:tc>
        <w:tc>
          <w:tcPr>
            <w:tcW w:w="1368" w:type="dxa"/>
            <w:tcBorders>
              <w:top w:val="nil"/>
              <w:left w:val="nil"/>
              <w:bottom w:val="single" w:color="auto" w:sz="4" w:space="0"/>
              <w:right w:val="single" w:color="auto" w:sz="4" w:space="0"/>
            </w:tcBorders>
            <w:shd w:val="clear" w:color="auto" w:fill="auto"/>
            <w:vAlign w:val="bottom"/>
          </w:tcPr>
          <w:p>
            <w:pPr>
              <w:jc w:val="center"/>
            </w:pPr>
            <w:r>
              <w:t>193</w:t>
            </w:r>
          </w:p>
        </w:tc>
        <w:tc>
          <w:tcPr>
            <w:tcW w:w="1368" w:type="dxa"/>
            <w:tcBorders>
              <w:top w:val="nil"/>
              <w:left w:val="nil"/>
              <w:bottom w:val="single" w:color="auto" w:sz="4" w:space="0"/>
              <w:right w:val="single" w:color="auto" w:sz="4" w:space="0"/>
            </w:tcBorders>
            <w:shd w:val="clear" w:color="auto" w:fill="auto"/>
            <w:vAlign w:val="bottom"/>
          </w:tcPr>
          <w:p>
            <w:pPr>
              <w:jc w:val="center"/>
            </w:pPr>
            <w:r>
              <w:t>3.40%</w:t>
            </w:r>
          </w:p>
        </w:tc>
        <w:tc>
          <w:tcPr>
            <w:tcW w:w="1368" w:type="dxa"/>
            <w:tcBorders>
              <w:top w:val="nil"/>
              <w:left w:val="nil"/>
              <w:bottom w:val="single" w:color="auto" w:sz="4" w:space="0"/>
              <w:right w:val="single" w:color="auto" w:sz="4" w:space="0"/>
            </w:tcBorders>
            <w:shd w:val="clear" w:color="auto" w:fill="auto"/>
            <w:vAlign w:val="bottom"/>
          </w:tcPr>
          <w:p>
            <w:pPr>
              <w:jc w:val="center"/>
            </w:pPr>
            <w:r>
              <w:t>2144511</w:t>
            </w:r>
          </w:p>
        </w:tc>
        <w:tc>
          <w:tcPr>
            <w:tcW w:w="1368" w:type="dxa"/>
            <w:tcBorders>
              <w:top w:val="nil"/>
              <w:left w:val="nil"/>
              <w:bottom w:val="single" w:color="auto" w:sz="4" w:space="0"/>
              <w:right w:val="single" w:color="auto" w:sz="4" w:space="0"/>
            </w:tcBorders>
            <w:shd w:val="clear" w:color="auto" w:fill="auto"/>
            <w:vAlign w:val="bottom"/>
          </w:tcPr>
          <w:p>
            <w:pPr>
              <w:jc w:val="center"/>
            </w:pPr>
            <w:r>
              <w:t>3.24%</w:t>
            </w:r>
          </w:p>
        </w:tc>
      </w:tr>
      <w:tr>
        <w:tblPrEx>
          <w:tblLayout w:type="fixed"/>
        </w:tblPrEx>
        <w:trPr>
          <w:trHeight w:val="320" w:hRule="atLeast"/>
          <w:jc w:val="center"/>
        </w:trPr>
        <w:tc>
          <w:tcPr>
            <w:tcW w:w="1152" w:type="dxa"/>
            <w:tcBorders>
              <w:top w:val="nil"/>
              <w:left w:val="single" w:color="auto" w:sz="4" w:space="0"/>
              <w:bottom w:val="single" w:color="auto" w:sz="4" w:space="0"/>
              <w:right w:val="single" w:color="auto" w:sz="4" w:space="0"/>
            </w:tcBorders>
            <w:shd w:val="clear" w:color="auto" w:fill="auto"/>
            <w:vAlign w:val="bottom"/>
          </w:tcPr>
          <w:p>
            <w:pPr>
              <w:jc w:val="center"/>
            </w:pPr>
            <w:r>
              <w:t>15</w:t>
            </w:r>
          </w:p>
        </w:tc>
        <w:tc>
          <w:tcPr>
            <w:tcW w:w="1368" w:type="dxa"/>
            <w:tcBorders>
              <w:top w:val="nil"/>
              <w:left w:val="nil"/>
              <w:bottom w:val="single" w:color="auto" w:sz="4" w:space="0"/>
              <w:right w:val="single" w:color="auto" w:sz="4" w:space="0"/>
            </w:tcBorders>
            <w:shd w:val="clear" w:color="auto" w:fill="auto"/>
            <w:vAlign w:val="bottom"/>
          </w:tcPr>
          <w:p>
            <w:pPr>
              <w:jc w:val="center"/>
            </w:pPr>
            <w:r>
              <w:t>306</w:t>
            </w:r>
          </w:p>
        </w:tc>
        <w:tc>
          <w:tcPr>
            <w:tcW w:w="1368" w:type="dxa"/>
            <w:tcBorders>
              <w:top w:val="nil"/>
              <w:left w:val="nil"/>
              <w:bottom w:val="single" w:color="auto" w:sz="4" w:space="0"/>
              <w:right w:val="single" w:color="auto" w:sz="4" w:space="0"/>
            </w:tcBorders>
            <w:shd w:val="clear" w:color="auto" w:fill="auto"/>
            <w:vAlign w:val="bottom"/>
          </w:tcPr>
          <w:p>
            <w:pPr>
              <w:jc w:val="center"/>
            </w:pPr>
            <w:r>
              <w:t>5.39%</w:t>
            </w:r>
          </w:p>
        </w:tc>
        <w:tc>
          <w:tcPr>
            <w:tcW w:w="1368" w:type="dxa"/>
            <w:tcBorders>
              <w:top w:val="nil"/>
              <w:left w:val="nil"/>
              <w:bottom w:val="single" w:color="auto" w:sz="4" w:space="0"/>
              <w:right w:val="single" w:color="auto" w:sz="4" w:space="0"/>
            </w:tcBorders>
            <w:shd w:val="clear" w:color="auto" w:fill="auto"/>
            <w:vAlign w:val="bottom"/>
          </w:tcPr>
          <w:p>
            <w:pPr>
              <w:jc w:val="center"/>
            </w:pPr>
            <w:r>
              <w:t>3053785</w:t>
            </w:r>
          </w:p>
        </w:tc>
        <w:tc>
          <w:tcPr>
            <w:tcW w:w="1368" w:type="dxa"/>
            <w:tcBorders>
              <w:top w:val="nil"/>
              <w:left w:val="nil"/>
              <w:bottom w:val="single" w:color="auto" w:sz="4" w:space="0"/>
              <w:right w:val="single" w:color="auto" w:sz="4" w:space="0"/>
            </w:tcBorders>
            <w:shd w:val="clear" w:color="auto" w:fill="auto"/>
            <w:vAlign w:val="bottom"/>
          </w:tcPr>
          <w:p>
            <w:pPr>
              <w:jc w:val="center"/>
            </w:pPr>
            <w:r>
              <w:t>4.62%</w:t>
            </w:r>
          </w:p>
        </w:tc>
      </w:tr>
      <w:tr>
        <w:tblPrEx>
          <w:tblLayout w:type="fixed"/>
        </w:tblPrEx>
        <w:trPr>
          <w:trHeight w:val="320" w:hRule="atLeast"/>
          <w:jc w:val="center"/>
        </w:trPr>
        <w:tc>
          <w:tcPr>
            <w:tcW w:w="1152" w:type="dxa"/>
            <w:tcBorders>
              <w:top w:val="nil"/>
              <w:left w:val="single" w:color="auto" w:sz="4" w:space="0"/>
              <w:bottom w:val="single" w:color="auto" w:sz="4" w:space="0"/>
              <w:right w:val="single" w:color="auto" w:sz="4" w:space="0"/>
            </w:tcBorders>
            <w:shd w:val="clear" w:color="auto" w:fill="auto"/>
            <w:vAlign w:val="bottom"/>
          </w:tcPr>
          <w:p>
            <w:pPr>
              <w:jc w:val="center"/>
            </w:pPr>
            <w:r>
              <w:t>16</w:t>
            </w:r>
          </w:p>
        </w:tc>
        <w:tc>
          <w:tcPr>
            <w:tcW w:w="1368" w:type="dxa"/>
            <w:tcBorders>
              <w:top w:val="nil"/>
              <w:left w:val="nil"/>
              <w:bottom w:val="single" w:color="auto" w:sz="4" w:space="0"/>
              <w:right w:val="single" w:color="auto" w:sz="4" w:space="0"/>
            </w:tcBorders>
            <w:shd w:val="clear" w:color="auto" w:fill="auto"/>
            <w:vAlign w:val="bottom"/>
          </w:tcPr>
          <w:p>
            <w:pPr>
              <w:jc w:val="center"/>
            </w:pPr>
            <w:r>
              <w:t>471</w:t>
            </w:r>
          </w:p>
        </w:tc>
        <w:tc>
          <w:tcPr>
            <w:tcW w:w="1368" w:type="dxa"/>
            <w:tcBorders>
              <w:top w:val="nil"/>
              <w:left w:val="nil"/>
              <w:bottom w:val="single" w:color="auto" w:sz="4" w:space="0"/>
              <w:right w:val="single" w:color="auto" w:sz="4" w:space="0"/>
            </w:tcBorders>
            <w:shd w:val="clear" w:color="auto" w:fill="auto"/>
            <w:vAlign w:val="bottom"/>
          </w:tcPr>
          <w:p>
            <w:pPr>
              <w:jc w:val="center"/>
            </w:pPr>
            <w:r>
              <w:t>8.30%</w:t>
            </w:r>
          </w:p>
        </w:tc>
        <w:tc>
          <w:tcPr>
            <w:tcW w:w="1368" w:type="dxa"/>
            <w:tcBorders>
              <w:top w:val="nil"/>
              <w:left w:val="nil"/>
              <w:bottom w:val="single" w:color="auto" w:sz="4" w:space="0"/>
              <w:right w:val="single" w:color="auto" w:sz="4" w:space="0"/>
            </w:tcBorders>
            <w:shd w:val="clear" w:color="auto" w:fill="auto"/>
            <w:vAlign w:val="bottom"/>
          </w:tcPr>
          <w:p>
            <w:pPr>
              <w:jc w:val="center"/>
            </w:pPr>
            <w:r>
              <w:t>4907477</w:t>
            </w:r>
          </w:p>
        </w:tc>
        <w:tc>
          <w:tcPr>
            <w:tcW w:w="1368" w:type="dxa"/>
            <w:tcBorders>
              <w:top w:val="nil"/>
              <w:left w:val="nil"/>
              <w:bottom w:val="single" w:color="auto" w:sz="4" w:space="0"/>
              <w:right w:val="single" w:color="auto" w:sz="4" w:space="0"/>
            </w:tcBorders>
            <w:shd w:val="clear" w:color="auto" w:fill="auto"/>
            <w:vAlign w:val="bottom"/>
          </w:tcPr>
          <w:p>
            <w:pPr>
              <w:jc w:val="center"/>
            </w:pPr>
            <w:r>
              <w:t>7.42%</w:t>
            </w:r>
          </w:p>
        </w:tc>
      </w:tr>
    </w:tbl>
    <w:p>
      <w:pPr>
        <w:pStyle w:val="2"/>
        <w:spacing w:after="240"/>
        <w:rPr>
          <w:rFonts w:ascii="Times New Roman" w:hAnsi="Times New Roman" w:eastAsia="Times New Roman" w:cs="Times New Roman"/>
          <w:b/>
          <w:bCs/>
          <w:color w:val="0070C0"/>
          <w:sz w:val="28"/>
          <w:szCs w:val="28"/>
        </w:rPr>
      </w:pPr>
      <w:r>
        <w:rPr>
          <w:rFonts w:ascii="Times New Roman" w:hAnsi="Times New Roman" w:eastAsia="Times New Roman" w:cs="Times New Roman"/>
          <w:b/>
          <w:bCs/>
          <w:color w:val="0070C0"/>
          <w:sz w:val="28"/>
          <w:szCs w:val="28"/>
        </w:rPr>
        <w:t>Cluster Analysis</w:t>
      </w:r>
    </w:p>
    <w:p>
      <w:pPr>
        <w:pStyle w:val="3"/>
        <w:spacing w:after="240" w:line="276" w:lineRule="auto"/>
        <w:rPr>
          <w:rFonts w:cs="Times New Roman"/>
          <w:b w:val="0"/>
          <w:szCs w:val="24"/>
        </w:rPr>
      </w:pPr>
      <w:r>
        <w:rPr>
          <w:rFonts w:cs="Times New Roman"/>
        </w:rPr>
        <w:t>1</w:t>
      </w:r>
      <w:r>
        <w:rPr>
          <w:rFonts w:cs="Times New Roman"/>
          <w:szCs w:val="24"/>
        </w:rPr>
        <w:t>. Background</w:t>
      </w:r>
    </w:p>
    <w:p>
      <w:pPr>
        <w:spacing w:after="200" w:line="276" w:lineRule="auto"/>
      </w:pPr>
      <w:r>
        <w:t>In this project, we conduct a simple cluster analysis. Since clustering is the cornerstone of AI, computer returned the result of clustering based on its calculation. However, we don’t know the logic behind the result, since there is no science to tell us how to understand the properties of the clusters that mathematical models creating for us. Therefore, it’s our goal to try to interpret the clusters by looking into clusters of certain cost categories of the inpatient hospital DRGs (</w:t>
      </w:r>
      <w:r>
        <w:rPr>
          <w:b/>
        </w:rPr>
        <w:t>Operating Room cost</w:t>
      </w:r>
      <w:r>
        <w:t xml:space="preserve"> and </w:t>
      </w:r>
      <w:r>
        <w:rPr>
          <w:b/>
        </w:rPr>
        <w:t>Anesthesia cost</w:t>
      </w:r>
      <w:r>
        <w:t xml:space="preserve">), to make sense of them using our own domain knowledge once they are formed by the machine. </w:t>
      </w:r>
    </w:p>
    <w:p>
      <w:pPr>
        <w:pStyle w:val="3"/>
        <w:spacing w:after="240" w:line="276" w:lineRule="auto"/>
        <w:rPr>
          <w:rFonts w:cs="Times New Roman"/>
          <w:szCs w:val="24"/>
        </w:rPr>
      </w:pPr>
      <w:r>
        <w:rPr>
          <w:rFonts w:cs="Times New Roman"/>
          <w:szCs w:val="24"/>
        </w:rPr>
        <w:t xml:space="preserve">2. Data Manipulation </w:t>
      </w:r>
    </w:p>
    <w:p>
      <w:pPr>
        <w:pStyle w:val="14"/>
        <w:numPr>
          <w:ilvl w:val="0"/>
          <w:numId w:val="1"/>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Filter  the important DRGs between 20 and 977 from VTINP16, exclude REVCHRGS &lt;100 in Revenue file, then merge two tables using the UNIQ variable to get the table which include all information.</w:t>
      </w:r>
    </w:p>
    <w:p>
      <w:pPr>
        <w:pStyle w:val="14"/>
        <w:numPr>
          <w:ilvl w:val="0"/>
          <w:numId w:val="1"/>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Sum all the charges by UNIQ, DRG, PCCR; cross tabulate the new table with DRGs (in the row) and the mean value of the PCCRs, as cell values. </w:t>
      </w:r>
    </w:p>
    <w:p>
      <w:pPr>
        <w:pStyle w:val="14"/>
        <w:numPr>
          <w:ilvl w:val="0"/>
          <w:numId w:val="1"/>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Plug in the PCCR and DRG real names into the table, create a new cost category as PCCR_OR_and_Anesth_Costs. </w:t>
      </w:r>
    </w:p>
    <w:p>
      <w:pPr>
        <w:pStyle w:val="14"/>
        <w:numPr>
          <w:ilvl w:val="0"/>
          <w:numId w:val="1"/>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Drop NAs and turn all those empty cells to zero dollars.</w:t>
      </w:r>
    </w:p>
    <w:p>
      <w:pPr>
        <w:pStyle w:val="14"/>
        <w:numPr>
          <w:ilvl w:val="0"/>
          <w:numId w:val="1"/>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Standardize  variables for clustering.</w:t>
      </w:r>
    </w:p>
    <w:p>
      <w:pPr>
        <w:pStyle w:val="14"/>
        <w:numPr>
          <w:ilvl w:val="0"/>
          <w:numId w:val="1"/>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end we had the final table for clustering which only includes the DRG and PCCR_OR_and_Anesth_Costs. </w:t>
      </w:r>
    </w:p>
    <w:p>
      <w:pPr>
        <w:spacing w:before="240" w:after="240" w:line="276" w:lineRule="auto"/>
      </w:pPr>
      <w:r>
        <w:t>The table below presents a grasp of the clustering data.</w:t>
      </w:r>
    </w:p>
    <w:p>
      <w:pPr>
        <w:spacing w:before="240" w:after="240" w:line="276" w:lineRule="auto"/>
        <w:jc w:val="center"/>
      </w:pPr>
      <w:r>
        <w:rPr>
          <w:b/>
          <w:bCs/>
        </w:rPr>
        <w:t>Table 8</w:t>
      </w:r>
      <w:r>
        <w:t xml:space="preserve"> Head of the Clustering Data</w:t>
      </w:r>
    </w:p>
    <w:tbl>
      <w:tblPr>
        <w:tblStyle w:val="12"/>
        <w:tblW w:w="4140" w:type="dxa"/>
        <w:jc w:val="center"/>
        <w:tblInd w:w="0" w:type="dxa"/>
        <w:tblLayout w:type="fixed"/>
        <w:tblCellMar>
          <w:top w:w="0" w:type="dxa"/>
          <w:left w:w="108" w:type="dxa"/>
          <w:bottom w:w="0" w:type="dxa"/>
          <w:right w:w="108" w:type="dxa"/>
        </w:tblCellMar>
      </w:tblPr>
      <w:tblGrid>
        <w:gridCol w:w="750"/>
        <w:gridCol w:w="3390"/>
      </w:tblGrid>
      <w:tr>
        <w:tblPrEx>
          <w:tblLayout w:type="fixed"/>
        </w:tblPrEx>
        <w:trPr>
          <w:trHeight w:val="636" w:hRule="atLeast"/>
          <w:tblHeader/>
          <w:jc w:val="center"/>
        </w:trPr>
        <w:tc>
          <w:tcPr>
            <w:tcW w:w="750" w:type="dxa"/>
            <w:tcBorders>
              <w:top w:val="single" w:color="auto" w:sz="8" w:space="0"/>
              <w:left w:val="single" w:color="auto" w:sz="8" w:space="0"/>
              <w:bottom w:val="single" w:color="auto" w:sz="8" w:space="0"/>
              <w:right w:val="single" w:color="auto" w:sz="8" w:space="0"/>
            </w:tcBorders>
            <w:shd w:val="clear" w:color="auto" w:fill="auto"/>
            <w:vAlign w:val="center"/>
          </w:tcPr>
          <w:p>
            <w:pPr>
              <w:jc w:val="center"/>
              <w:rPr>
                <w:b/>
                <w:bCs/>
                <w:color w:val="000000"/>
              </w:rPr>
            </w:pPr>
            <w:r>
              <w:rPr>
                <w:b/>
                <w:bCs/>
                <w:color w:val="000000"/>
              </w:rPr>
              <w:t>DRG</w:t>
            </w:r>
          </w:p>
        </w:tc>
        <w:tc>
          <w:tcPr>
            <w:tcW w:w="3390" w:type="dxa"/>
            <w:tcBorders>
              <w:top w:val="single" w:color="auto" w:sz="8" w:space="0"/>
              <w:left w:val="nil"/>
              <w:bottom w:val="single" w:color="auto" w:sz="8" w:space="0"/>
              <w:right w:val="single" w:color="auto" w:sz="8" w:space="0"/>
            </w:tcBorders>
            <w:shd w:val="clear" w:color="auto" w:fill="auto"/>
            <w:vAlign w:val="center"/>
          </w:tcPr>
          <w:p>
            <w:pPr>
              <w:rPr>
                <w:b/>
                <w:bCs/>
                <w:color w:val="000000"/>
              </w:rPr>
            </w:pPr>
            <w:r>
              <w:rPr>
                <w:b/>
                <w:bCs/>
                <w:color w:val="000000"/>
              </w:rPr>
              <w:t>PCCR_OR_and_Anesth_Costs</w:t>
            </w:r>
          </w:p>
        </w:tc>
      </w:tr>
      <w:tr>
        <w:tblPrEx>
          <w:tblLayout w:type="fixed"/>
        </w:tblPrEx>
        <w:trPr>
          <w:trHeight w:val="324" w:hRule="atLeast"/>
          <w:jc w:val="center"/>
        </w:trPr>
        <w:tc>
          <w:tcPr>
            <w:tcW w:w="75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rPr>
            </w:pPr>
            <w:r>
              <w:rPr>
                <w:color w:val="000000"/>
              </w:rPr>
              <w:t>20</w:t>
            </w:r>
          </w:p>
        </w:tc>
        <w:tc>
          <w:tcPr>
            <w:tcW w:w="3390" w:type="dxa"/>
            <w:tcBorders>
              <w:top w:val="nil"/>
              <w:left w:val="nil"/>
              <w:bottom w:val="single" w:color="auto" w:sz="8" w:space="0"/>
              <w:right w:val="single" w:color="auto" w:sz="8" w:space="0"/>
            </w:tcBorders>
            <w:shd w:val="clear" w:color="auto" w:fill="auto"/>
            <w:vAlign w:val="center"/>
          </w:tcPr>
          <w:p>
            <w:pPr>
              <w:jc w:val="right"/>
              <w:rPr>
                <w:color w:val="000000"/>
              </w:rPr>
            </w:pPr>
            <w:r>
              <w:rPr>
                <w:color w:val="000000"/>
              </w:rPr>
              <w:t>21805.87</w:t>
            </w:r>
          </w:p>
        </w:tc>
      </w:tr>
      <w:tr>
        <w:tblPrEx>
          <w:tblLayout w:type="fixed"/>
        </w:tblPrEx>
        <w:trPr>
          <w:trHeight w:val="324" w:hRule="atLeast"/>
          <w:jc w:val="center"/>
        </w:trPr>
        <w:tc>
          <w:tcPr>
            <w:tcW w:w="75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rPr>
            </w:pPr>
            <w:r>
              <w:rPr>
                <w:color w:val="000000"/>
              </w:rPr>
              <w:t>21</w:t>
            </w:r>
          </w:p>
        </w:tc>
        <w:tc>
          <w:tcPr>
            <w:tcW w:w="3390" w:type="dxa"/>
            <w:tcBorders>
              <w:top w:val="nil"/>
              <w:left w:val="nil"/>
              <w:bottom w:val="single" w:color="auto" w:sz="8" w:space="0"/>
              <w:right w:val="single" w:color="auto" w:sz="8" w:space="0"/>
            </w:tcBorders>
            <w:shd w:val="clear" w:color="auto" w:fill="auto"/>
            <w:vAlign w:val="center"/>
          </w:tcPr>
          <w:p>
            <w:pPr>
              <w:jc w:val="right"/>
              <w:rPr>
                <w:color w:val="000000"/>
              </w:rPr>
            </w:pPr>
            <w:r>
              <w:rPr>
                <w:color w:val="000000"/>
              </w:rPr>
              <w:t>15172.70</w:t>
            </w:r>
          </w:p>
        </w:tc>
      </w:tr>
      <w:tr>
        <w:tblPrEx>
          <w:tblLayout w:type="fixed"/>
        </w:tblPrEx>
        <w:trPr>
          <w:trHeight w:val="324" w:hRule="atLeast"/>
          <w:jc w:val="center"/>
        </w:trPr>
        <w:tc>
          <w:tcPr>
            <w:tcW w:w="75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rPr>
            </w:pPr>
            <w:r>
              <w:rPr>
                <w:color w:val="000000"/>
              </w:rPr>
              <w:t>22</w:t>
            </w:r>
          </w:p>
        </w:tc>
        <w:tc>
          <w:tcPr>
            <w:tcW w:w="3390" w:type="dxa"/>
            <w:tcBorders>
              <w:top w:val="nil"/>
              <w:left w:val="nil"/>
              <w:bottom w:val="single" w:color="auto" w:sz="8" w:space="0"/>
              <w:right w:val="single" w:color="auto" w:sz="8" w:space="0"/>
            </w:tcBorders>
            <w:shd w:val="clear" w:color="auto" w:fill="auto"/>
            <w:vAlign w:val="center"/>
          </w:tcPr>
          <w:p>
            <w:pPr>
              <w:jc w:val="right"/>
              <w:rPr>
                <w:color w:val="000000"/>
              </w:rPr>
            </w:pPr>
            <w:r>
              <w:rPr>
                <w:color w:val="000000"/>
              </w:rPr>
              <w:t>9857.05</w:t>
            </w:r>
          </w:p>
        </w:tc>
      </w:tr>
      <w:tr>
        <w:tblPrEx>
          <w:tblLayout w:type="fixed"/>
        </w:tblPrEx>
        <w:trPr>
          <w:trHeight w:val="324" w:hRule="atLeast"/>
          <w:jc w:val="center"/>
        </w:trPr>
        <w:tc>
          <w:tcPr>
            <w:tcW w:w="75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rPr>
            </w:pPr>
            <w:r>
              <w:rPr>
                <w:color w:val="000000"/>
              </w:rPr>
              <w:t>23</w:t>
            </w:r>
          </w:p>
        </w:tc>
        <w:tc>
          <w:tcPr>
            <w:tcW w:w="3390" w:type="dxa"/>
            <w:tcBorders>
              <w:top w:val="nil"/>
              <w:left w:val="nil"/>
              <w:bottom w:val="single" w:color="auto" w:sz="8" w:space="0"/>
              <w:right w:val="single" w:color="auto" w:sz="8" w:space="0"/>
            </w:tcBorders>
            <w:shd w:val="clear" w:color="auto" w:fill="auto"/>
            <w:vAlign w:val="center"/>
          </w:tcPr>
          <w:p>
            <w:pPr>
              <w:jc w:val="right"/>
              <w:rPr>
                <w:color w:val="000000"/>
              </w:rPr>
            </w:pPr>
            <w:r>
              <w:rPr>
                <w:color w:val="000000"/>
              </w:rPr>
              <w:t>17395.65</w:t>
            </w:r>
          </w:p>
        </w:tc>
      </w:tr>
      <w:tr>
        <w:tblPrEx>
          <w:tblLayout w:type="fixed"/>
        </w:tblPrEx>
        <w:trPr>
          <w:trHeight w:val="324" w:hRule="atLeast"/>
          <w:jc w:val="center"/>
        </w:trPr>
        <w:tc>
          <w:tcPr>
            <w:tcW w:w="75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rPr>
            </w:pPr>
            <w:r>
              <w:rPr>
                <w:color w:val="000000"/>
              </w:rPr>
              <w:t>24</w:t>
            </w:r>
          </w:p>
        </w:tc>
        <w:tc>
          <w:tcPr>
            <w:tcW w:w="3390" w:type="dxa"/>
            <w:tcBorders>
              <w:top w:val="nil"/>
              <w:left w:val="nil"/>
              <w:bottom w:val="single" w:color="auto" w:sz="8" w:space="0"/>
              <w:right w:val="single" w:color="auto" w:sz="8" w:space="0"/>
            </w:tcBorders>
            <w:shd w:val="clear" w:color="auto" w:fill="auto"/>
            <w:vAlign w:val="center"/>
          </w:tcPr>
          <w:p>
            <w:pPr>
              <w:jc w:val="right"/>
              <w:rPr>
                <w:color w:val="000000"/>
              </w:rPr>
            </w:pPr>
            <w:r>
              <w:rPr>
                <w:color w:val="000000"/>
              </w:rPr>
              <w:t>11151.29</w:t>
            </w:r>
          </w:p>
        </w:tc>
      </w:tr>
      <w:tr>
        <w:tblPrEx>
          <w:tblLayout w:type="fixed"/>
        </w:tblPrEx>
        <w:trPr>
          <w:trHeight w:val="324" w:hRule="atLeast"/>
          <w:jc w:val="center"/>
        </w:trPr>
        <w:tc>
          <w:tcPr>
            <w:tcW w:w="75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rPr>
            </w:pPr>
            <w:r>
              <w:rPr>
                <w:color w:val="000000"/>
              </w:rPr>
              <w:t>25</w:t>
            </w:r>
          </w:p>
        </w:tc>
        <w:tc>
          <w:tcPr>
            <w:tcW w:w="3390" w:type="dxa"/>
            <w:tcBorders>
              <w:top w:val="nil"/>
              <w:left w:val="nil"/>
              <w:bottom w:val="single" w:color="auto" w:sz="8" w:space="0"/>
              <w:right w:val="single" w:color="auto" w:sz="8" w:space="0"/>
            </w:tcBorders>
            <w:shd w:val="clear" w:color="auto" w:fill="auto"/>
            <w:vAlign w:val="center"/>
          </w:tcPr>
          <w:p>
            <w:pPr>
              <w:jc w:val="right"/>
              <w:rPr>
                <w:color w:val="000000"/>
              </w:rPr>
            </w:pPr>
            <w:r>
              <w:rPr>
                <w:color w:val="000000"/>
              </w:rPr>
              <w:t>21856.54</w:t>
            </w:r>
          </w:p>
        </w:tc>
      </w:tr>
      <w:tr>
        <w:tblPrEx>
          <w:tblLayout w:type="fixed"/>
        </w:tblPrEx>
        <w:trPr>
          <w:trHeight w:val="324" w:hRule="atLeast"/>
          <w:jc w:val="center"/>
        </w:trPr>
        <w:tc>
          <w:tcPr>
            <w:tcW w:w="75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rPr>
            </w:pPr>
            <w:r>
              <w:rPr>
                <w:color w:val="000000"/>
              </w:rPr>
              <w:t>26</w:t>
            </w:r>
          </w:p>
        </w:tc>
        <w:tc>
          <w:tcPr>
            <w:tcW w:w="3390" w:type="dxa"/>
            <w:tcBorders>
              <w:top w:val="nil"/>
              <w:left w:val="nil"/>
              <w:bottom w:val="single" w:color="auto" w:sz="8" w:space="0"/>
              <w:right w:val="single" w:color="auto" w:sz="8" w:space="0"/>
            </w:tcBorders>
            <w:shd w:val="clear" w:color="auto" w:fill="auto"/>
            <w:vAlign w:val="center"/>
          </w:tcPr>
          <w:p>
            <w:pPr>
              <w:jc w:val="right"/>
              <w:rPr>
                <w:color w:val="000000"/>
              </w:rPr>
            </w:pPr>
            <w:r>
              <w:rPr>
                <w:color w:val="000000"/>
              </w:rPr>
              <w:t>20890.97</w:t>
            </w:r>
          </w:p>
        </w:tc>
      </w:tr>
      <w:tr>
        <w:tblPrEx>
          <w:tblLayout w:type="fixed"/>
        </w:tblPrEx>
        <w:trPr>
          <w:trHeight w:val="324" w:hRule="atLeast"/>
          <w:jc w:val="center"/>
        </w:trPr>
        <w:tc>
          <w:tcPr>
            <w:tcW w:w="75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rPr>
            </w:pPr>
            <w:r>
              <w:rPr>
                <w:color w:val="000000"/>
              </w:rPr>
              <w:t>27</w:t>
            </w:r>
          </w:p>
        </w:tc>
        <w:tc>
          <w:tcPr>
            <w:tcW w:w="3390" w:type="dxa"/>
            <w:tcBorders>
              <w:top w:val="nil"/>
              <w:left w:val="nil"/>
              <w:bottom w:val="single" w:color="auto" w:sz="8" w:space="0"/>
              <w:right w:val="single" w:color="auto" w:sz="8" w:space="0"/>
            </w:tcBorders>
            <w:shd w:val="clear" w:color="auto" w:fill="auto"/>
            <w:vAlign w:val="center"/>
          </w:tcPr>
          <w:p>
            <w:pPr>
              <w:jc w:val="right"/>
              <w:rPr>
                <w:color w:val="000000"/>
              </w:rPr>
            </w:pPr>
            <w:r>
              <w:rPr>
                <w:color w:val="000000"/>
              </w:rPr>
              <w:t>16731.32</w:t>
            </w:r>
          </w:p>
        </w:tc>
      </w:tr>
      <w:tr>
        <w:tblPrEx>
          <w:tblLayout w:type="fixed"/>
        </w:tblPrEx>
        <w:trPr>
          <w:trHeight w:val="324" w:hRule="atLeast"/>
          <w:jc w:val="center"/>
        </w:trPr>
        <w:tc>
          <w:tcPr>
            <w:tcW w:w="75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rPr>
            </w:pPr>
            <w:r>
              <w:rPr>
                <w:color w:val="000000"/>
              </w:rPr>
              <w:t>28</w:t>
            </w:r>
          </w:p>
        </w:tc>
        <w:tc>
          <w:tcPr>
            <w:tcW w:w="3390" w:type="dxa"/>
            <w:tcBorders>
              <w:top w:val="nil"/>
              <w:left w:val="nil"/>
              <w:bottom w:val="single" w:color="auto" w:sz="8" w:space="0"/>
              <w:right w:val="single" w:color="auto" w:sz="8" w:space="0"/>
            </w:tcBorders>
            <w:shd w:val="clear" w:color="auto" w:fill="auto"/>
            <w:vAlign w:val="center"/>
          </w:tcPr>
          <w:p>
            <w:pPr>
              <w:jc w:val="right"/>
              <w:rPr>
                <w:color w:val="000000"/>
              </w:rPr>
            </w:pPr>
            <w:r>
              <w:rPr>
                <w:color w:val="000000"/>
              </w:rPr>
              <w:t>24159.53</w:t>
            </w:r>
          </w:p>
        </w:tc>
      </w:tr>
    </w:tbl>
    <w:p>
      <w:pPr>
        <w:pStyle w:val="3"/>
        <w:spacing w:after="240" w:line="276" w:lineRule="auto"/>
        <w:rPr>
          <w:rFonts w:cs="Times New Roman"/>
          <w:szCs w:val="24"/>
        </w:rPr>
      </w:pPr>
      <w:r>
        <w:rPr>
          <w:rFonts w:cs="Times New Roman"/>
          <w:szCs w:val="24"/>
        </w:rPr>
        <w:t>3. Clustering</w:t>
      </w:r>
    </w:p>
    <w:p>
      <w:pPr>
        <w:pStyle w:val="14"/>
        <w:numPr>
          <w:ilvl w:val="0"/>
          <w:numId w:val="1"/>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Comparing F-statistics</w:t>
      </w:r>
    </w:p>
    <w:p>
      <w:pPr>
        <w:spacing w:after="160" w:line="276" w:lineRule="auto"/>
      </w:pPr>
      <w:r>
        <w:t xml:space="preserve">For clustering, we used k-means. Firstly, we tried to find the best k based on Calinski-Harabasz F-statistics. Our result shows that when k =11, the F-statistic is the highest, which is the best. Based on this, we reached the conclusion that, if we only use cost to do clustering, k =11 is the best. However, it requires that we only need to get the F-statistics when k = 2,3,4,5. In this case, we find that k= 5 has the highest F-statistic and is the best choice. </w:t>
      </w:r>
    </w:p>
    <w:p>
      <w:pPr>
        <w:spacing w:before="240" w:after="160" w:line="276" w:lineRule="auto"/>
        <w:jc w:val="center"/>
      </w:pPr>
      <w:r>
        <w:drawing>
          <wp:inline distT="114300" distB="114300" distL="114300" distR="114300">
            <wp:extent cx="4572000" cy="3392170"/>
            <wp:effectExtent l="0" t="0" r="0" b="0"/>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a:picLocks noChangeAspect="1"/>
                    </pic:cNvPicPr>
                  </pic:nvPicPr>
                  <pic:blipFill>
                    <a:blip r:embed="rId7"/>
                    <a:srcRect/>
                    <a:stretch>
                      <a:fillRect/>
                    </a:stretch>
                  </pic:blipFill>
                  <pic:spPr>
                    <a:xfrm>
                      <a:off x="0" y="0"/>
                      <a:ext cx="4572000" cy="3392797"/>
                    </a:xfrm>
                    <a:prstGeom prst="rect">
                      <a:avLst/>
                    </a:prstGeom>
                  </pic:spPr>
                </pic:pic>
              </a:graphicData>
            </a:graphic>
          </wp:inline>
        </w:drawing>
      </w:r>
    </w:p>
    <w:p>
      <w:pPr>
        <w:spacing w:before="240" w:after="160" w:line="276" w:lineRule="auto"/>
        <w:jc w:val="center"/>
      </w:pPr>
      <w:r>
        <w:rPr>
          <w:b/>
          <w:bCs/>
        </w:rPr>
        <w:t xml:space="preserve">Figure 2 </w:t>
      </w:r>
      <w:r>
        <w:t>Optimal Number of Clusters (I)</w:t>
      </w:r>
    </w:p>
    <w:p>
      <w:pPr>
        <w:spacing w:after="160" w:line="259" w:lineRule="auto"/>
        <w:rPr>
          <w:b/>
          <w:bCs/>
        </w:rPr>
      </w:pPr>
      <w:r>
        <w:rPr>
          <w:b/>
          <w:bCs/>
        </w:rPr>
        <w:br w:type="page"/>
      </w:r>
    </w:p>
    <w:p>
      <w:pPr>
        <w:spacing w:before="240" w:after="160" w:line="276" w:lineRule="auto"/>
        <w:jc w:val="center"/>
        <w:rPr>
          <w:b/>
          <w:bCs/>
        </w:rPr>
      </w:pPr>
      <w:r>
        <w:rPr>
          <w:b/>
          <w:bCs/>
        </w:rPr>
        <w:t xml:space="preserve">Table 9 </w:t>
      </w:r>
      <w:r>
        <w:t>Calinski-Harabasz F-statistics (I)</w:t>
      </w:r>
    </w:p>
    <w:tbl>
      <w:tblPr>
        <w:tblStyle w:val="12"/>
        <w:tblW w:w="4152" w:type="dxa"/>
        <w:jc w:val="center"/>
        <w:tblInd w:w="0" w:type="dxa"/>
        <w:tblLayout w:type="fixed"/>
        <w:tblCellMar>
          <w:top w:w="0" w:type="dxa"/>
          <w:left w:w="108" w:type="dxa"/>
          <w:bottom w:w="0" w:type="dxa"/>
          <w:right w:w="108" w:type="dxa"/>
        </w:tblCellMar>
      </w:tblPr>
      <w:tblGrid>
        <w:gridCol w:w="920"/>
        <w:gridCol w:w="1152"/>
        <w:gridCol w:w="928"/>
        <w:gridCol w:w="1152"/>
      </w:tblGrid>
      <w:tr>
        <w:tblPrEx>
          <w:tblLayout w:type="fixed"/>
        </w:tblPrEx>
        <w:trPr>
          <w:trHeight w:val="312" w:hRule="atLeast"/>
          <w:jc w:val="center"/>
        </w:trPr>
        <w:tc>
          <w:tcPr>
            <w:tcW w:w="415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bCs/>
                <w:color w:val="000000"/>
              </w:rPr>
            </w:pPr>
            <w:r>
              <w:rPr>
                <w:b/>
                <w:bCs/>
                <w:color w:val="000000"/>
              </w:rPr>
              <w:t xml:space="preserve">Calinski-Harabasz F-statistics </w:t>
            </w:r>
          </w:p>
        </w:tc>
      </w:tr>
      <w:tr>
        <w:tblPrEx>
          <w:tblLayout w:type="fixed"/>
        </w:tblPrEx>
        <w:trPr>
          <w:trHeight w:val="312" w:hRule="atLeast"/>
          <w:jc w:val="center"/>
        </w:trPr>
        <w:tc>
          <w:tcPr>
            <w:tcW w:w="92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2</w:t>
            </w:r>
          </w:p>
        </w:tc>
        <w:tc>
          <w:tcPr>
            <w:tcW w:w="115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1460.13</w:t>
            </w:r>
          </w:p>
        </w:tc>
        <w:tc>
          <w:tcPr>
            <w:tcW w:w="928"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8</w:t>
            </w:r>
          </w:p>
        </w:tc>
        <w:tc>
          <w:tcPr>
            <w:tcW w:w="115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2761.09</w:t>
            </w:r>
          </w:p>
        </w:tc>
      </w:tr>
      <w:tr>
        <w:tblPrEx>
          <w:tblLayout w:type="fixed"/>
        </w:tblPrEx>
        <w:trPr>
          <w:trHeight w:val="312" w:hRule="atLeast"/>
          <w:jc w:val="center"/>
        </w:trPr>
        <w:tc>
          <w:tcPr>
            <w:tcW w:w="92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3</w:t>
            </w:r>
          </w:p>
        </w:tc>
        <w:tc>
          <w:tcPr>
            <w:tcW w:w="115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1753.53</w:t>
            </w:r>
          </w:p>
        </w:tc>
        <w:tc>
          <w:tcPr>
            <w:tcW w:w="928"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9</w:t>
            </w:r>
          </w:p>
        </w:tc>
        <w:tc>
          <w:tcPr>
            <w:tcW w:w="115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3599.05</w:t>
            </w:r>
          </w:p>
        </w:tc>
      </w:tr>
      <w:tr>
        <w:tblPrEx>
          <w:tblLayout w:type="fixed"/>
        </w:tblPrEx>
        <w:trPr>
          <w:trHeight w:val="312" w:hRule="atLeast"/>
          <w:jc w:val="center"/>
        </w:trPr>
        <w:tc>
          <w:tcPr>
            <w:tcW w:w="92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4</w:t>
            </w:r>
          </w:p>
        </w:tc>
        <w:tc>
          <w:tcPr>
            <w:tcW w:w="115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2018.13</w:t>
            </w:r>
          </w:p>
        </w:tc>
        <w:tc>
          <w:tcPr>
            <w:tcW w:w="928"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10</w:t>
            </w:r>
          </w:p>
        </w:tc>
        <w:tc>
          <w:tcPr>
            <w:tcW w:w="115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3653.16</w:t>
            </w:r>
          </w:p>
        </w:tc>
      </w:tr>
      <w:tr>
        <w:tblPrEx>
          <w:tblLayout w:type="fixed"/>
        </w:tblPrEx>
        <w:trPr>
          <w:trHeight w:val="312" w:hRule="atLeast"/>
          <w:jc w:val="center"/>
        </w:trPr>
        <w:tc>
          <w:tcPr>
            <w:tcW w:w="92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5</w:t>
            </w:r>
          </w:p>
        </w:tc>
        <w:tc>
          <w:tcPr>
            <w:tcW w:w="115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2141.12</w:t>
            </w:r>
          </w:p>
        </w:tc>
        <w:tc>
          <w:tcPr>
            <w:tcW w:w="928"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11</w:t>
            </w:r>
          </w:p>
        </w:tc>
        <w:tc>
          <w:tcPr>
            <w:tcW w:w="115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3912.98</w:t>
            </w:r>
          </w:p>
        </w:tc>
      </w:tr>
      <w:tr>
        <w:tblPrEx>
          <w:tblLayout w:type="fixed"/>
        </w:tblPrEx>
        <w:trPr>
          <w:trHeight w:val="312" w:hRule="atLeast"/>
          <w:jc w:val="center"/>
        </w:trPr>
        <w:tc>
          <w:tcPr>
            <w:tcW w:w="92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6</w:t>
            </w:r>
          </w:p>
        </w:tc>
        <w:tc>
          <w:tcPr>
            <w:tcW w:w="115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2545.71</w:t>
            </w:r>
          </w:p>
        </w:tc>
        <w:tc>
          <w:tcPr>
            <w:tcW w:w="928"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12</w:t>
            </w:r>
          </w:p>
        </w:tc>
        <w:tc>
          <w:tcPr>
            <w:tcW w:w="115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3788.67</w:t>
            </w:r>
          </w:p>
        </w:tc>
      </w:tr>
      <w:tr>
        <w:tblPrEx>
          <w:tblLayout w:type="fixed"/>
        </w:tblPrEx>
        <w:trPr>
          <w:trHeight w:val="312" w:hRule="atLeast"/>
          <w:jc w:val="center"/>
        </w:trPr>
        <w:tc>
          <w:tcPr>
            <w:tcW w:w="92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7</w:t>
            </w:r>
          </w:p>
        </w:tc>
        <w:tc>
          <w:tcPr>
            <w:tcW w:w="115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2872.02</w:t>
            </w:r>
          </w:p>
        </w:tc>
        <w:tc>
          <w:tcPr>
            <w:tcW w:w="928"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13</w:t>
            </w:r>
          </w:p>
        </w:tc>
        <w:tc>
          <w:tcPr>
            <w:tcW w:w="115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3588.4</w:t>
            </w:r>
          </w:p>
        </w:tc>
      </w:tr>
    </w:tbl>
    <w:p>
      <w:pPr>
        <w:spacing w:before="240" w:after="160" w:line="276" w:lineRule="auto"/>
        <w:jc w:val="center"/>
      </w:pPr>
      <w:r>
        <w:drawing>
          <wp:inline distT="114300" distB="114300" distL="114300" distR="114300">
            <wp:extent cx="4572000" cy="331660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a:picLocks noChangeAspect="1"/>
                    </pic:cNvPicPr>
                  </pic:nvPicPr>
                  <pic:blipFill>
                    <a:blip r:embed="rId8"/>
                    <a:srcRect/>
                    <a:stretch>
                      <a:fillRect/>
                    </a:stretch>
                  </pic:blipFill>
                  <pic:spPr>
                    <a:xfrm>
                      <a:off x="0" y="0"/>
                      <a:ext cx="4572000" cy="3316941"/>
                    </a:xfrm>
                    <a:prstGeom prst="rect">
                      <a:avLst/>
                    </a:prstGeom>
                  </pic:spPr>
                </pic:pic>
              </a:graphicData>
            </a:graphic>
          </wp:inline>
        </w:drawing>
      </w:r>
    </w:p>
    <w:p>
      <w:pPr>
        <w:spacing w:before="240" w:after="160" w:line="276" w:lineRule="auto"/>
        <w:jc w:val="center"/>
      </w:pPr>
      <w:r>
        <w:rPr>
          <w:b/>
          <w:bCs/>
        </w:rPr>
        <w:t xml:space="preserve">Figure 3 </w:t>
      </w:r>
      <w:r>
        <w:t>Optimal Number of Clusters (II)</w:t>
      </w:r>
    </w:p>
    <w:p>
      <w:pPr>
        <w:spacing w:before="240" w:after="160" w:line="276" w:lineRule="auto"/>
        <w:jc w:val="center"/>
        <w:rPr>
          <w:b/>
          <w:bCs/>
        </w:rPr>
      </w:pPr>
      <w:r>
        <w:rPr>
          <w:b/>
          <w:bCs/>
        </w:rPr>
        <w:t xml:space="preserve">Table 10 </w:t>
      </w:r>
      <w:r>
        <w:t>Calinski-Harabasz F-statistics (II)</w:t>
      </w:r>
    </w:p>
    <w:tbl>
      <w:tblPr>
        <w:tblStyle w:val="12"/>
        <w:tblW w:w="4225" w:type="dxa"/>
        <w:jc w:val="center"/>
        <w:tblInd w:w="0" w:type="dxa"/>
        <w:tblLayout w:type="fixed"/>
        <w:tblCellMar>
          <w:top w:w="0" w:type="dxa"/>
          <w:left w:w="108" w:type="dxa"/>
          <w:bottom w:w="0" w:type="dxa"/>
          <w:right w:w="108" w:type="dxa"/>
        </w:tblCellMar>
      </w:tblPr>
      <w:tblGrid>
        <w:gridCol w:w="960"/>
        <w:gridCol w:w="3265"/>
      </w:tblGrid>
      <w:tr>
        <w:tblPrEx>
          <w:tblLayout w:type="fixed"/>
        </w:tblPrEx>
        <w:trPr>
          <w:trHeight w:val="312" w:hRule="atLeast"/>
          <w:jc w:val="center"/>
        </w:trPr>
        <w:tc>
          <w:tcPr>
            <w:tcW w:w="422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bCs/>
                <w:color w:val="000000"/>
              </w:rPr>
            </w:pPr>
            <w:r>
              <w:rPr>
                <w:b/>
                <w:bCs/>
                <w:color w:val="000000"/>
              </w:rPr>
              <w:t xml:space="preserve">Calinski-Harabasz F-statistics </w:t>
            </w:r>
          </w:p>
        </w:tc>
      </w:tr>
      <w:tr>
        <w:tblPrEx>
          <w:tblLayout w:type="fixed"/>
        </w:tblPrEx>
        <w:trPr>
          <w:trHeight w:val="312" w:hRule="atLeast"/>
          <w:jc w:val="center"/>
        </w:trPr>
        <w:tc>
          <w:tcPr>
            <w:tcW w:w="96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2</w:t>
            </w:r>
          </w:p>
        </w:tc>
        <w:tc>
          <w:tcPr>
            <w:tcW w:w="3265"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1460.133</w:t>
            </w:r>
          </w:p>
        </w:tc>
      </w:tr>
      <w:tr>
        <w:tblPrEx>
          <w:tblLayout w:type="fixed"/>
        </w:tblPrEx>
        <w:trPr>
          <w:trHeight w:val="312" w:hRule="atLeast"/>
          <w:jc w:val="center"/>
        </w:trPr>
        <w:tc>
          <w:tcPr>
            <w:tcW w:w="96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3</w:t>
            </w:r>
          </w:p>
        </w:tc>
        <w:tc>
          <w:tcPr>
            <w:tcW w:w="3265"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1753.525</w:t>
            </w:r>
          </w:p>
        </w:tc>
      </w:tr>
      <w:tr>
        <w:tblPrEx>
          <w:tblLayout w:type="fixed"/>
        </w:tblPrEx>
        <w:trPr>
          <w:trHeight w:val="312" w:hRule="atLeast"/>
          <w:jc w:val="center"/>
        </w:trPr>
        <w:tc>
          <w:tcPr>
            <w:tcW w:w="96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4</w:t>
            </w:r>
          </w:p>
        </w:tc>
        <w:tc>
          <w:tcPr>
            <w:tcW w:w="3265"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2018.129</w:t>
            </w:r>
          </w:p>
        </w:tc>
      </w:tr>
      <w:tr>
        <w:tblPrEx>
          <w:tblLayout w:type="fixed"/>
        </w:tblPrEx>
        <w:trPr>
          <w:trHeight w:val="312" w:hRule="atLeast"/>
          <w:jc w:val="center"/>
        </w:trPr>
        <w:tc>
          <w:tcPr>
            <w:tcW w:w="96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5</w:t>
            </w:r>
          </w:p>
        </w:tc>
        <w:tc>
          <w:tcPr>
            <w:tcW w:w="3265"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2219.356</w:t>
            </w:r>
          </w:p>
        </w:tc>
      </w:tr>
    </w:tbl>
    <w:p>
      <w:pPr>
        <w:pStyle w:val="14"/>
        <w:numPr>
          <w:ilvl w:val="0"/>
          <w:numId w:val="1"/>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Clustering k=3</w:t>
      </w:r>
    </w:p>
    <w:p>
      <w:pPr>
        <w:spacing w:after="160" w:line="276" w:lineRule="auto"/>
      </w:pPr>
      <w:r>
        <w:t xml:space="preserve">We did our clustering when k = 3.  The three clusters and costs are shown in </w:t>
      </w:r>
      <w:r>
        <w:rPr>
          <w:b/>
          <w:bCs/>
        </w:rPr>
        <w:t xml:space="preserve">Figure 4 </w:t>
      </w:r>
      <w:r>
        <w:t xml:space="preserve">and </w:t>
      </w:r>
      <w:r>
        <w:rPr>
          <w:b/>
          <w:bCs/>
        </w:rPr>
        <w:t>Figure 5</w:t>
      </w:r>
      <w:r>
        <w:t>.</w:t>
      </w:r>
    </w:p>
    <w:p>
      <w:pPr>
        <w:spacing w:after="160" w:line="276" w:lineRule="auto"/>
        <w:jc w:val="center"/>
        <w:rPr>
          <w:b/>
          <w:bCs/>
        </w:rPr>
      </w:pPr>
    </w:p>
    <w:p>
      <w:pPr>
        <w:spacing w:after="240" w:line="276" w:lineRule="auto"/>
        <w:jc w:val="center"/>
      </w:pPr>
      <w:r>
        <w:rPr>
          <w:b/>
          <w:bCs/>
        </w:rPr>
        <w:t>Figure 4</w:t>
      </w:r>
      <w:r>
        <w:t xml:space="preserve"> the three Clusters of DRGs</w:t>
      </w:r>
      <w:r>
        <w:drawing>
          <wp:inline distT="19050" distB="19050" distL="19050" distR="19050">
            <wp:extent cx="4418965" cy="3191510"/>
            <wp:effectExtent l="0" t="0" r="635" b="8890"/>
            <wp:docPr id="10" name="image10.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0.png" descr="A screenshot of a cell phone&#10;&#10;Description automatically generated"/>
                    <pic:cNvPicPr preferRelativeResize="0"/>
                  </pic:nvPicPr>
                  <pic:blipFill>
                    <a:blip r:embed="rId9"/>
                    <a:srcRect l="2735" t="7157" r="3179" b="1635"/>
                    <a:stretch>
                      <a:fillRect/>
                    </a:stretch>
                  </pic:blipFill>
                  <pic:spPr>
                    <a:xfrm>
                      <a:off x="0" y="0"/>
                      <a:ext cx="4448199" cy="3212468"/>
                    </a:xfrm>
                    <a:prstGeom prst="rect">
                      <a:avLst/>
                    </a:prstGeom>
                    <a:ln>
                      <a:noFill/>
                    </a:ln>
                  </pic:spPr>
                </pic:pic>
              </a:graphicData>
            </a:graphic>
          </wp:inline>
        </w:drawing>
      </w:r>
    </w:p>
    <w:p>
      <w:pPr>
        <w:spacing w:before="240" w:after="160" w:line="276" w:lineRule="auto"/>
        <w:jc w:val="center"/>
      </w:pPr>
      <w:r>
        <w:rPr>
          <w:b/>
          <w:bCs/>
        </w:rPr>
        <w:t>Figure 5</w:t>
      </w:r>
      <w:r>
        <w:t xml:space="preserve"> Cost and Number of DRG in Each Cluster</w:t>
      </w:r>
    </w:p>
    <w:p>
      <w:pPr>
        <w:spacing w:after="160" w:line="276" w:lineRule="auto"/>
        <w:jc w:val="center"/>
      </w:pPr>
      <w:r>
        <w:drawing>
          <wp:inline distT="19050" distB="19050" distL="19050" distR="19050">
            <wp:extent cx="4293235" cy="2223135"/>
            <wp:effectExtent l="0" t="0" r="0" b="5715"/>
            <wp:docPr id="6" name="image3.png" descr="cluster_num_cost"/>
            <wp:cNvGraphicFramePr/>
            <a:graphic xmlns:a="http://schemas.openxmlformats.org/drawingml/2006/main">
              <a:graphicData uri="http://schemas.openxmlformats.org/drawingml/2006/picture">
                <pic:pic xmlns:pic="http://schemas.openxmlformats.org/drawingml/2006/picture">
                  <pic:nvPicPr>
                    <pic:cNvPr id="6" name="image3.png" descr="cluster_num_cost"/>
                    <pic:cNvPicPr preferRelativeResize="0"/>
                  </pic:nvPicPr>
                  <pic:blipFill>
                    <a:blip r:embed="rId10"/>
                    <a:srcRect l="1570" t="13245" r="1070" b="3393"/>
                    <a:stretch>
                      <a:fillRect/>
                    </a:stretch>
                  </pic:blipFill>
                  <pic:spPr>
                    <a:xfrm>
                      <a:off x="0" y="0"/>
                      <a:ext cx="4328774" cy="2241505"/>
                    </a:xfrm>
                    <a:prstGeom prst="rect">
                      <a:avLst/>
                    </a:prstGeom>
                    <a:ln>
                      <a:noFill/>
                    </a:ln>
                  </pic:spPr>
                </pic:pic>
              </a:graphicData>
            </a:graphic>
          </wp:inline>
        </w:drawing>
      </w:r>
    </w:p>
    <w:p>
      <w:pPr>
        <w:spacing w:after="160" w:line="276" w:lineRule="auto"/>
      </w:pPr>
      <w:r>
        <w:t>From the above pictures, we can simply see that cluster1 is the lowest center cost DRG group with highest amount of number, followed by cluster2 with the second center cost DRG group and second large  amount of number, Cluster3 is the highest cost DRG group with lowest amount of number. This makes sense because in general, there are more less severe diseases, and most of them are kind of cheap, while the amount of  severe diseases should be much less but much more expensive.</w:t>
      </w:r>
    </w:p>
    <w:p>
      <w:pPr>
        <w:spacing w:after="160" w:line="276" w:lineRule="auto"/>
      </w:pPr>
    </w:p>
    <w:p>
      <w:pPr>
        <w:spacing w:after="160" w:line="276" w:lineRule="auto"/>
      </w:pPr>
    </w:p>
    <w:p>
      <w:pPr>
        <w:pStyle w:val="3"/>
        <w:spacing w:after="240" w:line="276" w:lineRule="auto"/>
        <w:rPr>
          <w:rFonts w:cs="Times New Roman"/>
          <w:szCs w:val="24"/>
        </w:rPr>
      </w:pPr>
      <w:r>
        <w:rPr>
          <w:rFonts w:cs="Times New Roman"/>
          <w:szCs w:val="24"/>
        </w:rPr>
        <w:t>4. Analysis Result</w:t>
      </w:r>
    </w:p>
    <w:p>
      <w:pPr>
        <w:spacing w:after="160" w:line="276" w:lineRule="auto"/>
      </w:pPr>
      <w:r>
        <w:t>After we get the datasets of three clusters, we analyze each cluster respectively from six aspects, including diagnosis description, treatment type, patients’ demographics (age and sex), length of stay in hospital, admission type and discharge status. In order to analyze the similarities within each cluster, we merge the three DRG clusters with the inpatient file to get three inpatient claim clusters.</w:t>
      </w:r>
    </w:p>
    <w:p>
      <w:pPr>
        <w:pStyle w:val="14"/>
        <w:numPr>
          <w:ilvl w:val="0"/>
          <w:numId w:val="1"/>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Diagnosis Description</w:t>
      </w:r>
    </w:p>
    <w:p>
      <w:pPr>
        <w:spacing w:after="160" w:line="276" w:lineRule="auto"/>
      </w:pPr>
      <w:r>
        <w:t xml:space="preserve">Intuitively, low cost diseases are more common and easy to cure, and high cost diseases are more rare and complex cases. The clustering results state similar. </w:t>
      </w:r>
    </w:p>
    <w:p>
      <w:pPr>
        <w:spacing w:before="240" w:after="160" w:line="276" w:lineRule="auto"/>
        <w:jc w:val="center"/>
      </w:pPr>
      <w:r>
        <w:rPr>
          <w:b/>
          <w:bCs/>
        </w:rPr>
        <w:t xml:space="preserve">Table </w:t>
      </w:r>
      <w:r>
        <w:rPr>
          <w:rFonts w:eastAsiaTheme="minorEastAsia"/>
          <w:b/>
          <w:bCs/>
        </w:rPr>
        <w:t>11</w:t>
      </w:r>
      <w:r>
        <w:t xml:space="preserve"> Count of Unique DRG Code in each Cluster</w:t>
      </w:r>
    </w:p>
    <w:tbl>
      <w:tblPr>
        <w:tblStyle w:val="12"/>
        <w:tblW w:w="576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0"/>
        <w:gridCol w:w="1440"/>
        <w:gridCol w:w="1440"/>
        <w:gridCol w:w="1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44" w:hRule="atLeast"/>
          <w:jc w:val="center"/>
        </w:trPr>
        <w:tc>
          <w:tcPr>
            <w:tcW w:w="14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bCs/>
              </w:rPr>
            </w:pPr>
          </w:p>
        </w:tc>
        <w:tc>
          <w:tcPr>
            <w:tcW w:w="1440" w:type="dxa"/>
            <w:tcBorders>
              <w:top w:val="single" w:color="000000" w:sz="4" w:space="0"/>
              <w:left w:val="nil"/>
              <w:bottom w:val="single" w:color="000000" w:sz="4" w:space="0"/>
              <w:right w:val="single" w:color="000000" w:sz="4"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bCs/>
              </w:rPr>
            </w:pPr>
            <w:r>
              <w:rPr>
                <w:b/>
                <w:bCs/>
              </w:rPr>
              <w:t>Cluster 1</w:t>
            </w:r>
          </w:p>
        </w:tc>
        <w:tc>
          <w:tcPr>
            <w:tcW w:w="1440" w:type="dxa"/>
            <w:tcBorders>
              <w:top w:val="single" w:color="000000" w:sz="4" w:space="0"/>
              <w:left w:val="nil"/>
              <w:bottom w:val="single" w:color="000000" w:sz="4" w:space="0"/>
              <w:right w:val="single" w:color="000000" w:sz="4"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bCs/>
              </w:rPr>
            </w:pPr>
            <w:r>
              <w:rPr>
                <w:b/>
                <w:bCs/>
              </w:rPr>
              <w:t>Cluster 2</w:t>
            </w:r>
          </w:p>
        </w:tc>
        <w:tc>
          <w:tcPr>
            <w:tcW w:w="1440" w:type="dxa"/>
            <w:tcBorders>
              <w:top w:val="single" w:color="000000" w:sz="4" w:space="0"/>
              <w:left w:val="nil"/>
              <w:bottom w:val="single" w:color="000000" w:sz="4" w:space="0"/>
              <w:right w:val="single" w:color="000000" w:sz="4"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bCs/>
              </w:rPr>
            </w:pPr>
            <w:r>
              <w:rPr>
                <w:b/>
                <w:bCs/>
              </w:rPr>
              <w:t>Cluster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44" w:hRule="atLeast"/>
          <w:jc w:val="center"/>
        </w:trPr>
        <w:tc>
          <w:tcPr>
            <w:tcW w:w="1440" w:type="dxa"/>
            <w:tcBorders>
              <w:top w:val="nil"/>
              <w:left w:val="single" w:color="000000" w:sz="4" w:space="0"/>
              <w:bottom w:val="single" w:color="000000" w:sz="4" w:space="0"/>
              <w:right w:val="single" w:color="000000" w:sz="4"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DRG count</w:t>
            </w:r>
          </w:p>
        </w:tc>
        <w:tc>
          <w:tcPr>
            <w:tcW w:w="1440" w:type="dxa"/>
            <w:tcBorders>
              <w:top w:val="nil"/>
              <w:left w:val="nil"/>
              <w:bottom w:val="single" w:color="000000" w:sz="4" w:space="0"/>
              <w:right w:val="single" w:color="000000" w:sz="4"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407</w:t>
            </w:r>
          </w:p>
        </w:tc>
        <w:tc>
          <w:tcPr>
            <w:tcW w:w="1440" w:type="dxa"/>
            <w:tcBorders>
              <w:top w:val="nil"/>
              <w:left w:val="nil"/>
              <w:bottom w:val="single" w:color="000000" w:sz="4" w:space="0"/>
              <w:right w:val="single" w:color="000000" w:sz="4"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234</w:t>
            </w:r>
          </w:p>
        </w:tc>
        <w:tc>
          <w:tcPr>
            <w:tcW w:w="1440" w:type="dxa"/>
            <w:tcBorders>
              <w:top w:val="nil"/>
              <w:left w:val="nil"/>
              <w:bottom w:val="single" w:color="000000" w:sz="4" w:space="0"/>
              <w:right w:val="single" w:color="000000" w:sz="4"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61</w:t>
            </w:r>
          </w:p>
        </w:tc>
      </w:tr>
    </w:tbl>
    <w:p>
      <w:pPr>
        <w:spacing w:after="160" w:line="276" w:lineRule="auto"/>
      </w:pPr>
      <w:r>
        <w:t>In order to get the diagnosis type in each cluster, we calculate the frequency of the DRG and the  Major Diagnostic Categories (MDC) in each cluster. The top five most frequent DRG in each cluster and the pie charts of the percentage of MDC in each cluster are listed below.</w:t>
      </w:r>
    </w:p>
    <w:p>
      <w:pPr>
        <w:spacing w:before="240" w:after="160" w:line="276" w:lineRule="auto"/>
        <w:jc w:val="center"/>
      </w:pPr>
      <w:r>
        <w:rPr>
          <w:b/>
          <w:bCs/>
        </w:rPr>
        <w:t xml:space="preserve">Table </w:t>
      </w:r>
      <w:r>
        <w:rPr>
          <w:rFonts w:eastAsiaTheme="minorEastAsia"/>
          <w:b/>
          <w:bCs/>
        </w:rPr>
        <w:t>12</w:t>
      </w:r>
      <w:r>
        <w:t xml:space="preserve">  Top Five of the Most Frequent DRG type in Each Cluster</w:t>
      </w:r>
    </w:p>
    <w:tbl>
      <w:tblPr>
        <w:tblStyle w:val="12"/>
        <w:tblW w:w="93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5"/>
        <w:gridCol w:w="864"/>
        <w:gridCol w:w="1354"/>
        <w:gridCol w:w="864"/>
        <w:gridCol w:w="1008"/>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blHeader/>
          <w:jc w:val="center"/>
        </w:trPr>
        <w:tc>
          <w:tcPr>
            <w:tcW w:w="965" w:type="dxa"/>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bCs/>
              </w:rPr>
            </w:pPr>
            <w:r>
              <w:rPr>
                <w:b/>
                <w:bCs/>
              </w:rPr>
              <w:t>Cluster</w:t>
            </w:r>
          </w:p>
        </w:tc>
        <w:tc>
          <w:tcPr>
            <w:tcW w:w="864" w:type="dxa"/>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bCs/>
              </w:rPr>
            </w:pPr>
            <w:r>
              <w:rPr>
                <w:b/>
                <w:bCs/>
              </w:rPr>
              <w:t>Order</w:t>
            </w:r>
          </w:p>
        </w:tc>
        <w:tc>
          <w:tcPr>
            <w:tcW w:w="1354" w:type="dxa"/>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bCs/>
              </w:rPr>
            </w:pPr>
            <w:r>
              <w:rPr>
                <w:b/>
                <w:bCs/>
              </w:rPr>
              <w:t>DRG Code</w:t>
            </w:r>
          </w:p>
        </w:tc>
        <w:tc>
          <w:tcPr>
            <w:tcW w:w="864" w:type="dxa"/>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bCs/>
              </w:rPr>
            </w:pPr>
            <w:r>
              <w:rPr>
                <w:b/>
                <w:bCs/>
              </w:rPr>
              <w:t>Count</w:t>
            </w:r>
          </w:p>
        </w:tc>
        <w:tc>
          <w:tcPr>
            <w:tcW w:w="1008" w:type="dxa"/>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bCs/>
              </w:rPr>
            </w:pPr>
            <w:r>
              <w:rPr>
                <w:b/>
                <w:bCs/>
              </w:rPr>
              <w:t>Pct</w:t>
            </w:r>
          </w:p>
        </w:tc>
        <w:tc>
          <w:tcPr>
            <w:tcW w:w="4300" w:type="dxa"/>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bCs/>
              </w:rPr>
            </w:pPr>
            <w:r>
              <w:rPr>
                <w:b/>
                <w:bCs/>
              </w:rPr>
              <w:t>DRG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restart"/>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1</w:t>
            </w:r>
          </w:p>
        </w:tc>
        <w:tc>
          <w:tcPr>
            <w:tcW w:w="864" w:type="dxa"/>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1</w:t>
            </w:r>
          </w:p>
        </w:tc>
        <w:tc>
          <w:tcPr>
            <w:tcW w:w="1354" w:type="dxa"/>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775</w:t>
            </w:r>
          </w:p>
        </w:tc>
        <w:tc>
          <w:tcPr>
            <w:tcW w:w="864" w:type="dxa"/>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3026</w:t>
            </w:r>
          </w:p>
        </w:tc>
        <w:tc>
          <w:tcPr>
            <w:tcW w:w="1008" w:type="dxa"/>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7.24%</w:t>
            </w:r>
          </w:p>
        </w:tc>
        <w:tc>
          <w:tcPr>
            <w:tcW w:w="4300" w:type="dxa"/>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KIDNEY TRANSPLANT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795</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2988</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7.15%</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OTHER KIDNEY &amp; URINARY TRACT O.R. PROCEDURES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794</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1625</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3.89%</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URETHRAL PROCEDURES, AGE 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4</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871</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1512</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3.62%</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UTERINE &amp; ADNEXA PROC FOR NON-MALIGNANCY W/O 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5</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885</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1143</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2.74%</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INFECTIONS, FEMALE REPRODUCTIVE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1</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470</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2354</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22.79%</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BRONCHITIS &amp; ASTHMA AGE &gt;17 W/O 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65</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446</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4.32%</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ANAL &amp; STOMAL PROCEDURES W/O 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460</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389</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3.77%</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SIMPLE PNEUMONIA &amp; PLEURISY AGE &gt;17 WITH 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4</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481</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311</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3.01%</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CARDIAC VALVE &amp; OTH MAJ CARDIOTHORACIC PROC W/O CARD CATH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5</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330</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306</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2.96%</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EXTRAOCULAR PROCEDURES EXCEPT ORBIT AGE &gt;17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1</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329</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115</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9.70%</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SEIZURE &amp; HEADACHE AGE 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220</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84</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7.08%</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SPINAL DISORDERS &amp; INJURIES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3</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253</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78</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6.58%</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HYPERTENSIVE ENCEPHALOPATHY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4</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236</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75</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6.32%</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CRANIAL &amp; PERIPHERAL NERVE DISORDERS W/0 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965"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5</w:t>
            </w:r>
          </w:p>
        </w:tc>
        <w:tc>
          <w:tcPr>
            <w:tcW w:w="13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25</w:t>
            </w:r>
          </w:p>
        </w:tc>
        <w:tc>
          <w:tcPr>
            <w:tcW w:w="8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68</w:t>
            </w:r>
          </w:p>
        </w:tc>
        <w:tc>
          <w:tcPr>
            <w:tcW w:w="10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pPr>
            <w:r>
              <w:t>5.73%</w:t>
            </w:r>
          </w:p>
        </w:tc>
        <w:tc>
          <w:tcPr>
            <w:tcW w:w="4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t>NERVOUS SYSTEM INFECTION EXCEPT VIRAL MENINGITIS</w:t>
            </w:r>
          </w:p>
        </w:tc>
      </w:tr>
    </w:tbl>
    <w:p>
      <w:pPr>
        <w:spacing w:after="160" w:line="259" w:lineRule="auto"/>
        <w:rPr>
          <w:b/>
          <w:bCs/>
        </w:rPr>
      </w:pPr>
      <w:r>
        <w:rPr>
          <w:b/>
          <w:bCs/>
        </w:rPr>
        <w:br w:type="page"/>
      </w:r>
    </w:p>
    <w:p>
      <w:pPr>
        <w:spacing w:after="160" w:line="276" w:lineRule="auto"/>
        <w:jc w:val="center"/>
      </w:pPr>
      <w:r>
        <w:rPr>
          <w:b/>
          <w:bCs/>
        </w:rPr>
        <w:t>Figure 6</w:t>
      </w:r>
      <w:r>
        <w:t xml:space="preserve"> Pie chart of MDC in Cluster 1</w:t>
      </w:r>
    </w:p>
    <w:p>
      <w:pPr>
        <w:spacing w:after="160" w:line="276" w:lineRule="auto"/>
        <w:jc w:val="center"/>
      </w:pPr>
      <w:r>
        <w:drawing>
          <wp:inline distT="114300" distB="114300" distL="114300" distR="114300">
            <wp:extent cx="5029200" cy="3764915"/>
            <wp:effectExtent l="0" t="0" r="0" b="6985"/>
            <wp:docPr id="8"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a:picLocks noChangeAspect="1"/>
                    </pic:cNvPicPr>
                  </pic:nvPicPr>
                  <pic:blipFill>
                    <a:blip r:embed="rId11"/>
                    <a:srcRect/>
                    <a:stretch>
                      <a:fillRect/>
                    </a:stretch>
                  </pic:blipFill>
                  <pic:spPr>
                    <a:xfrm>
                      <a:off x="0" y="0"/>
                      <a:ext cx="5029200" cy="3765408"/>
                    </a:xfrm>
                    <a:prstGeom prst="rect">
                      <a:avLst/>
                    </a:prstGeom>
                  </pic:spPr>
                </pic:pic>
              </a:graphicData>
            </a:graphic>
          </wp:inline>
        </w:drawing>
      </w:r>
    </w:p>
    <w:p>
      <w:pPr>
        <w:spacing w:before="240" w:after="160" w:line="276" w:lineRule="auto"/>
        <w:jc w:val="center"/>
        <w:rPr>
          <w:b/>
          <w:bCs/>
        </w:rPr>
      </w:pPr>
      <w:r>
        <w:rPr>
          <w:b/>
          <w:bCs/>
        </w:rPr>
        <w:t xml:space="preserve">Figure </w:t>
      </w:r>
      <w:r>
        <w:rPr>
          <w:rFonts w:eastAsiaTheme="minorEastAsia"/>
          <w:b/>
          <w:bCs/>
        </w:rPr>
        <w:t>7</w:t>
      </w:r>
      <w:r>
        <w:rPr>
          <w:b/>
          <w:bCs/>
        </w:rPr>
        <w:t xml:space="preserve"> </w:t>
      </w:r>
      <w:r>
        <w:t>Pie chart of MDC in Cluster 2</w:t>
      </w:r>
      <w:r>
        <w:drawing>
          <wp:inline distT="114300" distB="114300" distL="114300" distR="114300">
            <wp:extent cx="5029200" cy="3771900"/>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a:picLocks noChangeAspect="1"/>
                    </pic:cNvPicPr>
                  </pic:nvPicPr>
                  <pic:blipFill>
                    <a:blip r:embed="rId12"/>
                    <a:srcRect/>
                    <a:stretch>
                      <a:fillRect/>
                    </a:stretch>
                  </pic:blipFill>
                  <pic:spPr>
                    <a:xfrm>
                      <a:off x="0" y="0"/>
                      <a:ext cx="5029200" cy="3771900"/>
                    </a:xfrm>
                    <a:prstGeom prst="rect">
                      <a:avLst/>
                    </a:prstGeom>
                  </pic:spPr>
                </pic:pic>
              </a:graphicData>
            </a:graphic>
          </wp:inline>
        </w:drawing>
      </w:r>
    </w:p>
    <w:p>
      <w:pPr>
        <w:spacing w:after="160" w:line="276" w:lineRule="auto"/>
        <w:jc w:val="center"/>
      </w:pPr>
      <w:r>
        <w:rPr>
          <w:b/>
          <w:bCs/>
        </w:rPr>
        <w:t xml:space="preserve">Figure </w:t>
      </w:r>
      <w:r>
        <w:rPr>
          <w:rFonts w:eastAsiaTheme="minorEastAsia"/>
          <w:b/>
          <w:bCs/>
        </w:rPr>
        <w:t>8</w:t>
      </w:r>
      <w:r>
        <w:t xml:space="preserve"> Pie chart of MDC in Cluster 3</w:t>
      </w:r>
    </w:p>
    <w:p>
      <w:pPr>
        <w:spacing w:after="160" w:line="276" w:lineRule="auto"/>
        <w:jc w:val="center"/>
      </w:pPr>
      <w:r>
        <w:drawing>
          <wp:inline distT="114300" distB="114300" distL="114300" distR="114300">
            <wp:extent cx="5029200" cy="3761105"/>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png"/>
                    <pic:cNvPicPr preferRelativeResize="0">
                      <a:picLocks noChangeAspect="1"/>
                    </pic:cNvPicPr>
                  </pic:nvPicPr>
                  <pic:blipFill>
                    <a:blip r:embed="rId13"/>
                    <a:srcRect/>
                    <a:stretch>
                      <a:fillRect/>
                    </a:stretch>
                  </pic:blipFill>
                  <pic:spPr>
                    <a:xfrm>
                      <a:off x="0" y="0"/>
                      <a:ext cx="5029200" cy="3761154"/>
                    </a:xfrm>
                    <a:prstGeom prst="rect">
                      <a:avLst/>
                    </a:prstGeom>
                  </pic:spPr>
                </pic:pic>
              </a:graphicData>
            </a:graphic>
          </wp:inline>
        </w:drawing>
      </w:r>
    </w:p>
    <w:p>
      <w:pPr>
        <w:spacing w:after="160" w:line="276" w:lineRule="auto"/>
      </w:pPr>
      <w:r>
        <w:t>The diagnosis of cluster 1 are more spread, they are common diseases which won’t cause death in a short amount of time. According to the DRG frequency data, we can conclude that most cases are related to the urinary system problem (kidney transplant, other kidney and urinary tract or procedure, urethral procedure, otitis media), and non-malignant female reproductive system issues. From the MDC frequency data, we can see that most frequent cases are related to childbirth, afterbirth care and respiratory system problems. Even though the DRG data is very spread - the top five diagnosis related groups only take up less than 25% of all the data, it’s not representative enough. But we can still get the sense that these diseases are very likely or even inevitable to happen in daily life, and they have great probability to be cured.</w:t>
      </w:r>
    </w:p>
    <w:p>
      <w:pPr>
        <w:spacing w:after="160" w:line="276" w:lineRule="auto"/>
      </w:pPr>
      <w:r>
        <w:t>The diagnosis of cluster are much concentrated. The DRG data suggests that the most frequent cases in cluster are related to respiratory system problems, such as bronchitis, asthma and simple pneumonia. In addition to that, digestive system problems also account for a high proportion. The MDC data states that the musculoskeletal issues are most frequent. The diseases in cluster 2 are more serious and urgent than cluster 1, but they are still very likely to be cured, however require more complex treatment procedure and longer time.</w:t>
      </w:r>
    </w:p>
    <w:p>
      <w:pPr>
        <w:spacing w:after="160" w:line="276" w:lineRule="auto"/>
      </w:pPr>
      <w:r>
        <w:t>The diagnosis of cluster 3 are also quite concentrated.  According to both the DRG and MDC datasets, the most frequent diseases are related to heart and circulatory system, such as seizure and headache. Besides, there are also a great amount of problems related to brain, nervous system problems and traumatic issues. These diseases are often urgent and may cause sudden death. From cluster 1 to cluster 3, the disease types become more rare, more serious and less likely to be cured.</w:t>
      </w:r>
    </w:p>
    <w:p>
      <w:pPr>
        <w:pStyle w:val="14"/>
        <w:numPr>
          <w:ilvl w:val="0"/>
          <w:numId w:val="1"/>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Treatment Type</w:t>
      </w:r>
    </w:p>
    <w:p>
      <w:pPr>
        <w:spacing w:before="240" w:after="240" w:line="276" w:lineRule="auto"/>
        <w:jc w:val="both"/>
      </w:pPr>
      <w:r>
        <w:t>As for the treatment for these three clusters, top five most frequent treatment of cluster1 are Insertion of Infusion Device into Superior Vena Cava, Percutaneous Approach which takes up 4.70% of the case, Insertion of Endotracheal Airway into Trachea, Via Natural or Artificial Opening which also takes up 4.70%, Respiratory Ventilation, 24-96 Consecutive Hours, Introduction of Nutritional Substance into Upper GI, Via Natural or Artificial Opening, Drainage of Peritoneal Cavity, Percutaneous Approach takes up 4.14% respectively.</w:t>
      </w:r>
    </w:p>
    <w:p>
      <w:pPr>
        <w:spacing w:after="240"/>
        <w:jc w:val="center"/>
      </w:pPr>
      <w:r>
        <w:rPr>
          <w:b/>
          <w:bCs/>
        </w:rPr>
        <w:t>T</w:t>
      </w:r>
      <w:r>
        <w:rPr>
          <w:rFonts w:hint="eastAsia"/>
          <w:b/>
          <w:bCs/>
        </w:rPr>
        <w:t>able</w:t>
      </w:r>
      <w:r>
        <w:rPr>
          <w:b/>
          <w:bCs/>
        </w:rPr>
        <w:t xml:space="preserve"> 13</w:t>
      </w:r>
      <w:r>
        <w:t xml:space="preserve"> Top 5 Frequent Treatment of Cluster 1</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388"/>
        <w:gridCol w:w="856"/>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535" w:type="dxa"/>
          </w:tcPr>
          <w:p>
            <w:r>
              <w:t>1</w:t>
            </w:r>
          </w:p>
        </w:tc>
        <w:tc>
          <w:tcPr>
            <w:tcW w:w="1388" w:type="dxa"/>
          </w:tcPr>
          <w:p>
            <w:r>
              <w:t>02HV33Z</w:t>
            </w:r>
          </w:p>
        </w:tc>
        <w:tc>
          <w:tcPr>
            <w:tcW w:w="856" w:type="dxa"/>
          </w:tcPr>
          <w:p>
            <w:r>
              <w:t>4.70%</w:t>
            </w:r>
          </w:p>
        </w:tc>
        <w:tc>
          <w:tcPr>
            <w:tcW w:w="6571" w:type="dxa"/>
          </w:tcPr>
          <w:p>
            <w:r>
              <w:t>Insertion of Infusion Device into Superior Vena Cava, Percutaneous Approach</w:t>
            </w:r>
          </w:p>
        </w:tc>
      </w:tr>
      <w:tr>
        <w:tblPrEx>
          <w:tblLayout w:type="fixed"/>
        </w:tblPrEx>
        <w:trPr>
          <w:trHeight w:val="288" w:hRule="atLeast"/>
        </w:trPr>
        <w:tc>
          <w:tcPr>
            <w:tcW w:w="535" w:type="dxa"/>
          </w:tcPr>
          <w:p>
            <w:r>
              <w:t>2</w:t>
            </w:r>
          </w:p>
        </w:tc>
        <w:tc>
          <w:tcPr>
            <w:tcW w:w="1388" w:type="dxa"/>
          </w:tcPr>
          <w:p>
            <w:r>
              <w:t>0BH17EZ</w:t>
            </w:r>
          </w:p>
        </w:tc>
        <w:tc>
          <w:tcPr>
            <w:tcW w:w="856" w:type="dxa"/>
          </w:tcPr>
          <w:p>
            <w:r>
              <w:t>4.70%</w:t>
            </w:r>
          </w:p>
        </w:tc>
        <w:tc>
          <w:tcPr>
            <w:tcW w:w="6571" w:type="dxa"/>
          </w:tcPr>
          <w:p>
            <w:r>
              <w:t>Insertion of Endotracheal Airway into Trachea, Via Natural or Artificial Opening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535" w:type="dxa"/>
          </w:tcPr>
          <w:p>
            <w:r>
              <w:t>3</w:t>
            </w:r>
          </w:p>
        </w:tc>
        <w:tc>
          <w:tcPr>
            <w:tcW w:w="1388" w:type="dxa"/>
          </w:tcPr>
          <w:p>
            <w:r>
              <w:t>5A1945Z</w:t>
            </w:r>
          </w:p>
        </w:tc>
        <w:tc>
          <w:tcPr>
            <w:tcW w:w="856" w:type="dxa"/>
          </w:tcPr>
          <w:p>
            <w:r>
              <w:t>4.14%</w:t>
            </w:r>
          </w:p>
        </w:tc>
        <w:tc>
          <w:tcPr>
            <w:tcW w:w="6571" w:type="dxa"/>
          </w:tcPr>
          <w:p>
            <w:r>
              <w:t>Respiratory Ventilation, 24-96 Consecutive Hours</w:t>
            </w:r>
          </w:p>
        </w:tc>
      </w:tr>
      <w:tr>
        <w:tblPrEx>
          <w:tblLayout w:type="fixed"/>
        </w:tblPrEx>
        <w:trPr>
          <w:trHeight w:val="288" w:hRule="atLeast"/>
        </w:trPr>
        <w:tc>
          <w:tcPr>
            <w:tcW w:w="535" w:type="dxa"/>
          </w:tcPr>
          <w:p>
            <w:r>
              <w:t>4</w:t>
            </w:r>
          </w:p>
        </w:tc>
        <w:tc>
          <w:tcPr>
            <w:tcW w:w="1388" w:type="dxa"/>
          </w:tcPr>
          <w:p>
            <w:r>
              <w:t>3E0G76Z</w:t>
            </w:r>
          </w:p>
        </w:tc>
        <w:tc>
          <w:tcPr>
            <w:tcW w:w="856" w:type="dxa"/>
          </w:tcPr>
          <w:p>
            <w:r>
              <w:t>4.14%</w:t>
            </w:r>
          </w:p>
        </w:tc>
        <w:tc>
          <w:tcPr>
            <w:tcW w:w="6571" w:type="dxa"/>
          </w:tcPr>
          <w:p>
            <w:r>
              <w:t>Introduction of Nutritional Substance into Upper GI, Via Natural or Artificial Opening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535" w:type="dxa"/>
          </w:tcPr>
          <w:p>
            <w:r>
              <w:t>5</w:t>
            </w:r>
          </w:p>
        </w:tc>
        <w:tc>
          <w:tcPr>
            <w:tcW w:w="1388" w:type="dxa"/>
          </w:tcPr>
          <w:p>
            <w:r>
              <w:t>0W9G3ZZ</w:t>
            </w:r>
          </w:p>
        </w:tc>
        <w:tc>
          <w:tcPr>
            <w:tcW w:w="856" w:type="dxa"/>
          </w:tcPr>
          <w:p>
            <w:r>
              <w:t>4.14%</w:t>
            </w:r>
          </w:p>
        </w:tc>
        <w:tc>
          <w:tcPr>
            <w:tcW w:w="6571" w:type="dxa"/>
          </w:tcPr>
          <w:p>
            <w:r>
              <w:t>Drainage of Peritoneal Cavity, Percutaneous Approach</w:t>
            </w:r>
          </w:p>
        </w:tc>
      </w:tr>
      <w:tr>
        <w:tblPrEx>
          <w:tblLayout w:type="fixed"/>
        </w:tblPrEx>
        <w:trPr>
          <w:trHeight w:val="288" w:hRule="atLeast"/>
        </w:trPr>
        <w:tc>
          <w:tcPr>
            <w:tcW w:w="535" w:type="dxa"/>
          </w:tcPr>
          <w:p/>
        </w:tc>
        <w:tc>
          <w:tcPr>
            <w:tcW w:w="1388" w:type="dxa"/>
          </w:tcPr>
          <w:p/>
        </w:tc>
        <w:tc>
          <w:tcPr>
            <w:tcW w:w="856" w:type="dxa"/>
          </w:tcPr>
          <w:p/>
        </w:tc>
        <w:tc>
          <w:tcPr>
            <w:tcW w:w="6571" w:type="dxa"/>
          </w:tcPr>
          <w:p/>
        </w:tc>
      </w:tr>
    </w:tbl>
    <w:p>
      <w:pPr>
        <w:spacing w:before="240" w:after="240" w:line="276" w:lineRule="auto"/>
      </w:pPr>
      <w:r>
        <w:t>Top five most frequent treatment of cluster2 are Excision of Left Lower Leg Subcutaneous Tissue and Fascia, Open Approach which takes up 5.22% of the case, Insertion of Infusion Device into Superior Vena Cava, Percutaneous Approach which takes up 4.85%, Insertion of Endotracheal Airway into Trachea, Via Natural or Artificial Opening taking up 4.85%, Monitoring of Central Nervous Electrical Activity, External Approach taking up 3.73%, Ultrasonography of Superior Vena Cava, Guidance taking up 3.73%.</w:t>
      </w:r>
    </w:p>
    <w:p>
      <w:pPr>
        <w:spacing w:before="240" w:after="240"/>
        <w:jc w:val="center"/>
      </w:pPr>
      <w:r>
        <w:rPr>
          <w:b/>
          <w:bCs/>
        </w:rPr>
        <w:t>T</w:t>
      </w:r>
      <w:r>
        <w:rPr>
          <w:rFonts w:hint="eastAsia"/>
          <w:b/>
          <w:bCs/>
        </w:rPr>
        <w:t>able</w:t>
      </w:r>
      <w:r>
        <w:rPr>
          <w:b/>
          <w:bCs/>
        </w:rPr>
        <w:t xml:space="preserve"> 14</w:t>
      </w:r>
      <w:r>
        <w:t xml:space="preserve"> Top 5 Frequent Treatment of Cluster 2</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383"/>
        <w:gridCol w:w="902"/>
        <w:gridCol w:w="6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535" w:type="dxa"/>
          </w:tcPr>
          <w:p>
            <w:r>
              <w:t>1</w:t>
            </w:r>
          </w:p>
        </w:tc>
        <w:tc>
          <w:tcPr>
            <w:tcW w:w="1383" w:type="dxa"/>
          </w:tcPr>
          <w:p>
            <w:r>
              <w:t>0JBP0ZZ</w:t>
            </w:r>
          </w:p>
        </w:tc>
        <w:tc>
          <w:tcPr>
            <w:tcW w:w="902" w:type="dxa"/>
          </w:tcPr>
          <w:p>
            <w:r>
              <w:t>5.22%</w:t>
            </w:r>
          </w:p>
        </w:tc>
        <w:tc>
          <w:tcPr>
            <w:tcW w:w="6530" w:type="dxa"/>
          </w:tcPr>
          <w:p>
            <w:r>
              <w:t>Excision of Left Lower Leg Subcutaneous Tissue and Fascia, Open Approach</w:t>
            </w:r>
          </w:p>
        </w:tc>
      </w:tr>
      <w:tr>
        <w:tblPrEx>
          <w:tblLayout w:type="fixed"/>
        </w:tblPrEx>
        <w:trPr>
          <w:trHeight w:val="288" w:hRule="atLeast"/>
        </w:trPr>
        <w:tc>
          <w:tcPr>
            <w:tcW w:w="535" w:type="dxa"/>
          </w:tcPr>
          <w:p>
            <w:r>
              <w:t>2</w:t>
            </w:r>
          </w:p>
        </w:tc>
        <w:tc>
          <w:tcPr>
            <w:tcW w:w="1383" w:type="dxa"/>
          </w:tcPr>
          <w:p>
            <w:r>
              <w:t>02HV33Z</w:t>
            </w:r>
          </w:p>
        </w:tc>
        <w:tc>
          <w:tcPr>
            <w:tcW w:w="902" w:type="dxa"/>
          </w:tcPr>
          <w:p>
            <w:r>
              <w:t>4.85%</w:t>
            </w:r>
          </w:p>
        </w:tc>
        <w:tc>
          <w:tcPr>
            <w:tcW w:w="6530" w:type="dxa"/>
          </w:tcPr>
          <w:p>
            <w:r>
              <w:t>Insertion of Infusion Device into Superior Vena Cava, Percutaneous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535" w:type="dxa"/>
          </w:tcPr>
          <w:p>
            <w:r>
              <w:t>3</w:t>
            </w:r>
          </w:p>
        </w:tc>
        <w:tc>
          <w:tcPr>
            <w:tcW w:w="1383" w:type="dxa"/>
          </w:tcPr>
          <w:p>
            <w:r>
              <w:t>0BH17EZ</w:t>
            </w:r>
          </w:p>
        </w:tc>
        <w:tc>
          <w:tcPr>
            <w:tcW w:w="902" w:type="dxa"/>
          </w:tcPr>
          <w:p>
            <w:r>
              <w:t>4.85%</w:t>
            </w:r>
          </w:p>
        </w:tc>
        <w:tc>
          <w:tcPr>
            <w:tcW w:w="6530" w:type="dxa"/>
          </w:tcPr>
          <w:p>
            <w:r>
              <w:t>Insertion of Endotracheal Airway into Trachea, Via Natural or Artificial Opening</w:t>
            </w:r>
          </w:p>
        </w:tc>
      </w:tr>
      <w:tr>
        <w:tblPrEx>
          <w:tblLayout w:type="fixed"/>
        </w:tblPrEx>
        <w:trPr>
          <w:trHeight w:val="288" w:hRule="atLeast"/>
        </w:trPr>
        <w:tc>
          <w:tcPr>
            <w:tcW w:w="535" w:type="dxa"/>
          </w:tcPr>
          <w:p>
            <w:r>
              <w:t>4</w:t>
            </w:r>
          </w:p>
        </w:tc>
        <w:tc>
          <w:tcPr>
            <w:tcW w:w="1383" w:type="dxa"/>
          </w:tcPr>
          <w:p>
            <w:r>
              <w:t>4A10X4Z</w:t>
            </w:r>
          </w:p>
        </w:tc>
        <w:tc>
          <w:tcPr>
            <w:tcW w:w="902" w:type="dxa"/>
          </w:tcPr>
          <w:p>
            <w:r>
              <w:t>3.73%</w:t>
            </w:r>
          </w:p>
        </w:tc>
        <w:tc>
          <w:tcPr>
            <w:tcW w:w="6530" w:type="dxa"/>
          </w:tcPr>
          <w:p>
            <w:r>
              <w:t>Monitoring of Central Nervous Electrical Activity, External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535" w:type="dxa"/>
          </w:tcPr>
          <w:p>
            <w:r>
              <w:t>5</w:t>
            </w:r>
          </w:p>
        </w:tc>
        <w:tc>
          <w:tcPr>
            <w:tcW w:w="1383" w:type="dxa"/>
          </w:tcPr>
          <w:p>
            <w:r>
              <w:t>B548ZZA</w:t>
            </w:r>
          </w:p>
        </w:tc>
        <w:tc>
          <w:tcPr>
            <w:tcW w:w="902" w:type="dxa"/>
          </w:tcPr>
          <w:p>
            <w:r>
              <w:t>3.73%</w:t>
            </w:r>
          </w:p>
        </w:tc>
        <w:tc>
          <w:tcPr>
            <w:tcW w:w="6530" w:type="dxa"/>
          </w:tcPr>
          <w:p>
            <w:r>
              <w:t>Ultrasonography of Superior Vena Cava, Guidance</w:t>
            </w:r>
          </w:p>
        </w:tc>
      </w:tr>
    </w:tbl>
    <w:p/>
    <w:p>
      <w:pPr>
        <w:spacing w:after="160" w:line="259" w:lineRule="auto"/>
      </w:pPr>
      <w:r>
        <w:br w:type="page"/>
      </w:r>
    </w:p>
    <w:p>
      <w:pPr>
        <w:jc w:val="center"/>
      </w:pPr>
      <w:r>
        <w:rPr>
          <w:b/>
          <w:bCs/>
        </w:rPr>
        <w:t>T</w:t>
      </w:r>
      <w:r>
        <w:rPr>
          <w:rFonts w:hint="eastAsia"/>
          <w:b/>
          <w:bCs/>
        </w:rPr>
        <w:t>able</w:t>
      </w:r>
      <w:r>
        <w:rPr>
          <w:b/>
          <w:bCs/>
        </w:rPr>
        <w:t xml:space="preserve"> 15 </w:t>
      </w:r>
      <w:r>
        <w:t xml:space="preserve"> Top 5 frequent treatment of cluster3</w:t>
      </w:r>
    </w:p>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273"/>
        <w:gridCol w:w="834"/>
        <w:gridCol w:w="6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534" w:type="dxa"/>
          </w:tcPr>
          <w:p>
            <w:r>
              <w:t>1</w:t>
            </w:r>
          </w:p>
        </w:tc>
        <w:tc>
          <w:tcPr>
            <w:tcW w:w="1273" w:type="dxa"/>
          </w:tcPr>
          <w:p>
            <w:r>
              <w:t>0BH17EZ</w:t>
            </w:r>
          </w:p>
        </w:tc>
        <w:tc>
          <w:tcPr>
            <w:tcW w:w="834" w:type="dxa"/>
          </w:tcPr>
          <w:p>
            <w:r>
              <w:t>4.67%</w:t>
            </w:r>
          </w:p>
        </w:tc>
        <w:tc>
          <w:tcPr>
            <w:tcW w:w="6709" w:type="dxa"/>
          </w:tcPr>
          <w:p>
            <w:r>
              <w:t>Insertion of Endotracheal Airway into Trachea, Via Natural or Artificial Opening</w:t>
            </w:r>
          </w:p>
        </w:tc>
      </w:tr>
      <w:tr>
        <w:tblPrEx>
          <w:tblLayout w:type="fixed"/>
        </w:tblPrEx>
        <w:trPr>
          <w:trHeight w:val="288" w:hRule="atLeast"/>
        </w:trPr>
        <w:tc>
          <w:tcPr>
            <w:tcW w:w="534" w:type="dxa"/>
          </w:tcPr>
          <w:p>
            <w:r>
              <w:t>2</w:t>
            </w:r>
          </w:p>
        </w:tc>
        <w:tc>
          <w:tcPr>
            <w:tcW w:w="1273" w:type="dxa"/>
          </w:tcPr>
          <w:p>
            <w:r>
              <w:t>02HV33Z</w:t>
            </w:r>
          </w:p>
        </w:tc>
        <w:tc>
          <w:tcPr>
            <w:tcW w:w="834" w:type="dxa"/>
          </w:tcPr>
          <w:p>
            <w:r>
              <w:t>4.67%</w:t>
            </w:r>
          </w:p>
        </w:tc>
        <w:tc>
          <w:tcPr>
            <w:tcW w:w="6709" w:type="dxa"/>
          </w:tcPr>
          <w:p>
            <w:r>
              <w:t>Insertion of Infusion Device into Superior Vena Cava, Percutaneous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534" w:type="dxa"/>
          </w:tcPr>
          <w:p>
            <w:r>
              <w:t>3</w:t>
            </w:r>
          </w:p>
        </w:tc>
        <w:tc>
          <w:tcPr>
            <w:tcW w:w="1273" w:type="dxa"/>
          </w:tcPr>
          <w:p>
            <w:r>
              <w:t>3E033GC</w:t>
            </w:r>
          </w:p>
        </w:tc>
        <w:tc>
          <w:tcPr>
            <w:tcW w:w="834" w:type="dxa"/>
          </w:tcPr>
          <w:p>
            <w:r>
              <w:t>4.21%</w:t>
            </w:r>
          </w:p>
        </w:tc>
        <w:tc>
          <w:tcPr>
            <w:tcW w:w="6709" w:type="dxa"/>
          </w:tcPr>
          <w:p>
            <w:r>
              <w:t>Introduction of Other Therapeutic Substance into Peripheral Vein, Percutaneous Approach</w:t>
            </w:r>
          </w:p>
        </w:tc>
      </w:tr>
      <w:tr>
        <w:tblPrEx>
          <w:tblLayout w:type="fixed"/>
        </w:tblPrEx>
        <w:trPr>
          <w:trHeight w:val="288" w:hRule="atLeast"/>
        </w:trPr>
        <w:tc>
          <w:tcPr>
            <w:tcW w:w="534" w:type="dxa"/>
          </w:tcPr>
          <w:p>
            <w:r>
              <w:t>4</w:t>
            </w:r>
          </w:p>
        </w:tc>
        <w:tc>
          <w:tcPr>
            <w:tcW w:w="1273" w:type="dxa"/>
          </w:tcPr>
          <w:p>
            <w:r>
              <w:t>5A1935Z</w:t>
            </w:r>
          </w:p>
        </w:tc>
        <w:tc>
          <w:tcPr>
            <w:tcW w:w="834" w:type="dxa"/>
          </w:tcPr>
          <w:p>
            <w:r>
              <w:t>3.74%</w:t>
            </w:r>
          </w:p>
        </w:tc>
        <w:tc>
          <w:tcPr>
            <w:tcW w:w="6709" w:type="dxa"/>
          </w:tcPr>
          <w:p>
            <w:r>
              <w:t>Respiratory Ventilation, Less than 24 Consecutive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534" w:type="dxa"/>
          </w:tcPr>
          <w:p>
            <w:r>
              <w:t>5</w:t>
            </w:r>
          </w:p>
        </w:tc>
        <w:tc>
          <w:tcPr>
            <w:tcW w:w="1273" w:type="dxa"/>
          </w:tcPr>
          <w:p>
            <w:r>
              <w:t>3E0G76Z</w:t>
            </w:r>
          </w:p>
        </w:tc>
        <w:tc>
          <w:tcPr>
            <w:tcW w:w="834" w:type="dxa"/>
          </w:tcPr>
          <w:p>
            <w:r>
              <w:t>3.74%</w:t>
            </w:r>
          </w:p>
        </w:tc>
        <w:tc>
          <w:tcPr>
            <w:tcW w:w="6709" w:type="dxa"/>
          </w:tcPr>
          <w:p>
            <w:r>
              <w:t>Introduction of Nutritional Substance into Upper GI, Via Natural or Artificial Opening</w:t>
            </w:r>
          </w:p>
        </w:tc>
      </w:tr>
    </w:tbl>
    <w:p>
      <w:pPr>
        <w:spacing w:before="240" w:after="240" w:line="276" w:lineRule="auto"/>
      </w:pPr>
      <w:r>
        <w:t>Top five most frequent treatment of cluster3 are Insertion of Endotracheal Airway into Trachea, Via Natural or Artificial Opening which takes up 4.67% of the case, Insertion of Infusion Device into Superior Vena Cava, Percutaneous Approach which takes up 4.67%, Introduction of Other Therapeutic Substance into Peripheral Vein, Percutaneous Approach taking up 4.21%, Respiratory Ventilation, Less than 24 Consecutive Hours taking up 3.74%, Introduction of Nutritional Substance into Upper GI, Via Natural or Artificial Opening taking up 3.74%.</w:t>
      </w:r>
    </w:p>
    <w:p>
      <w:pPr>
        <w:spacing w:before="240" w:after="240" w:line="276" w:lineRule="auto"/>
      </w:pPr>
      <w:r>
        <w:t>We can see a lot of similarity between these three clusters. Insertion of Infusion Device into Superior Vena Cava, Percutaneous Approach</w:t>
      </w:r>
      <w:r>
        <w:rPr>
          <w:rFonts w:hint="eastAsia" w:ascii="SimSun" w:hAnsi="SimSun" w:eastAsia="SimSun" w:cs="SimSun"/>
        </w:rPr>
        <w:t>，</w:t>
      </w:r>
      <w:r>
        <w:t xml:space="preserve">Insertion of Endotracheal Airway into Trachea, Via Natural or Artificial Opening both </w:t>
      </w:r>
      <w:r>
        <w:rPr>
          <w:rFonts w:hint="eastAsia"/>
        </w:rPr>
        <w:t>appeared</w:t>
      </w:r>
      <w:r>
        <w:t xml:space="preserve"> in the top 5 most frequent treatment of all three clusters. So treatment may not be an effective factor to illustrate the similarity within a cluster and difference between them.</w:t>
      </w:r>
    </w:p>
    <w:p>
      <w:pPr>
        <w:pStyle w:val="14"/>
        <w:numPr>
          <w:ilvl w:val="0"/>
          <w:numId w:val="1"/>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Patients’ Demographics (Age and Sex)</w:t>
      </w:r>
    </w:p>
    <w:p>
      <w:pPr>
        <w:spacing w:after="160" w:line="276" w:lineRule="auto"/>
      </w:pPr>
      <w:r>
        <w:t xml:space="preserve">We consider patients’ demographics as another critical factor related to properties of the DRGs. Theoretically, older people are more likely to suffer from comorbidities or complications, so we think that a larger proportion of people of older age groups would be grouped into the DRGs Cluster with more complicated cases or higher costs. To find evidence in our data, we summarize the clusters by age group, calculating the percentage of each age group for each cluster. The results are consistent with our hypothesis. As shown in </w:t>
      </w:r>
      <w:r>
        <w:rPr>
          <w:b/>
        </w:rPr>
        <w:t>Figure 9</w:t>
      </w:r>
      <w:r>
        <w:t>, patients in DRGs in Cluster 2 and in Cluster 3 are more likely to be in older age groups as compared to those in Cluster 1, as the relative numbers of patients in DRGs in Cluster 2 and in Cluster 3 increase with age, while the patients with DRGs in Cluster 1 have relatively more patients ranging in age from 18 to 39. Besides, we see that there are relatively more patients ranging in age from 60 to 74 for Cluster 3 than for Cluster 2.</w:t>
      </w:r>
    </w:p>
    <w:p>
      <w:pPr>
        <w:spacing w:after="160" w:line="259" w:lineRule="auto"/>
        <w:rPr>
          <w:b/>
        </w:rPr>
      </w:pPr>
      <w:r>
        <w:rPr>
          <w:b/>
        </w:rPr>
        <w:br w:type="page"/>
      </w:r>
    </w:p>
    <w:p>
      <w:pPr>
        <w:spacing w:line="276" w:lineRule="auto"/>
        <w:jc w:val="center"/>
      </w:pPr>
      <w:r>
        <w:rPr>
          <w:b/>
        </w:rPr>
        <w:t xml:space="preserve">Figure </w:t>
      </w:r>
      <w:r>
        <w:rPr>
          <w:rFonts w:eastAsiaTheme="minorEastAsia"/>
          <w:b/>
        </w:rPr>
        <w:t>9</w:t>
      </w:r>
      <w:r>
        <w:rPr>
          <w:b/>
        </w:rPr>
        <w:t xml:space="preserve"> </w:t>
      </w:r>
      <w:r>
        <w:t>Age Distribution of Patients in DRGs in the three Clusters</w:t>
      </w:r>
    </w:p>
    <w:p>
      <w:pPr>
        <w:spacing w:line="276" w:lineRule="auto"/>
        <w:jc w:val="center"/>
      </w:pPr>
    </w:p>
    <w:p>
      <w:pPr>
        <w:spacing w:line="276" w:lineRule="auto"/>
        <w:jc w:val="center"/>
      </w:pPr>
      <w:r>
        <w:drawing>
          <wp:inline distT="114300" distB="114300" distL="114300" distR="114300">
            <wp:extent cx="5206365" cy="36671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4"/>
                    <a:srcRect t="18822" r="9775" b="1803"/>
                    <a:stretch>
                      <a:fillRect/>
                    </a:stretch>
                  </pic:blipFill>
                  <pic:spPr>
                    <a:xfrm>
                      <a:off x="0" y="0"/>
                      <a:ext cx="5216144" cy="3673640"/>
                    </a:xfrm>
                    <a:prstGeom prst="rect">
                      <a:avLst/>
                    </a:prstGeom>
                    <a:ln>
                      <a:noFill/>
                    </a:ln>
                  </pic:spPr>
                </pic:pic>
              </a:graphicData>
            </a:graphic>
          </wp:inline>
        </w:drawing>
      </w:r>
    </w:p>
    <w:p>
      <w:pPr>
        <w:spacing w:line="276" w:lineRule="auto"/>
      </w:pPr>
    </w:p>
    <w:p>
      <w:pPr>
        <w:spacing w:line="276" w:lineRule="auto"/>
      </w:pPr>
      <w:r>
        <w:t xml:space="preserve">Another demographic factor we have examined is sex, taking into consideration the sex differences in patterns of disease due to both biological and social factors. For instance, generally speaking, men are more likely to have life-threatening diseases like stroke at young ages, while women are more likely to suffer from diseases such as anemia and arthritis and severe headaches. </w:t>
      </w:r>
      <w:r>
        <w:rPr>
          <w:rFonts w:eastAsiaTheme="minorEastAsia"/>
          <w:vertAlign w:val="superscript"/>
        </w:rPr>
        <w:t>[3]</w:t>
      </w:r>
      <w:r>
        <w:rPr>
          <w:rFonts w:eastAsiaTheme="minorEastAsia"/>
        </w:rPr>
        <w:t xml:space="preserve"> </w:t>
      </w:r>
      <w:r>
        <w:t xml:space="preserve">Also, there exists gender gaps regarding level of personal resources such as income and education. </w:t>
      </w:r>
    </w:p>
    <w:p>
      <w:pPr>
        <w:spacing w:line="276" w:lineRule="auto"/>
      </w:pPr>
      <w:r>
        <w:t xml:space="preserve">To find the sex distribution within and among the three clusters, we calculate the percentage of each sex for each cluster. From the results (shown in </w:t>
      </w:r>
      <w:r>
        <w:rPr>
          <w:b/>
        </w:rPr>
        <w:t>Figure 10</w:t>
      </w:r>
      <w:r>
        <w:t>), we notice that among the patients with DRGs in Cluster 3, males comprise a remarkably larger proportion, close to one third of the total. In comparison, the sex ratios for Cluster 1 and for Cluster 2 are less distorted, yet each of the cluster has a larger percentage of female patients than male patients. The results are consistent with our analysis regarding sex differences. Furthermore, the results relate to our previous analysis with respect to the frequencies of DRG in each cluster, as we have seen many diseases specific to females in Cluster 1 and more life-threatening diseases related to heart and circulatory system in Cluster 3.</w:t>
      </w:r>
    </w:p>
    <w:p>
      <w:pPr>
        <w:spacing w:line="276" w:lineRule="auto"/>
        <w:jc w:val="center"/>
      </w:pPr>
    </w:p>
    <w:p>
      <w:pPr>
        <w:spacing w:line="276" w:lineRule="auto"/>
        <w:jc w:val="center"/>
      </w:pPr>
    </w:p>
    <w:p>
      <w:pPr>
        <w:spacing w:line="276" w:lineRule="auto"/>
        <w:jc w:val="center"/>
      </w:pPr>
      <w:r>
        <w:rPr>
          <w:b/>
        </w:rPr>
        <w:t xml:space="preserve">Figure 10 </w:t>
      </w:r>
      <w:r>
        <w:t xml:space="preserve">Sex Distribution of Patients in DRGs in the three Clusters </w:t>
      </w:r>
      <w:r>
        <w:drawing>
          <wp:inline distT="114300" distB="114300" distL="114300" distR="114300">
            <wp:extent cx="3238500" cy="17335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5"/>
                    <a:srcRect t="4000" b="5000"/>
                    <a:stretch>
                      <a:fillRect/>
                    </a:stretch>
                  </pic:blipFill>
                  <pic:spPr>
                    <a:xfrm>
                      <a:off x="0" y="0"/>
                      <a:ext cx="3238500" cy="1733550"/>
                    </a:xfrm>
                    <a:prstGeom prst="rect">
                      <a:avLst/>
                    </a:prstGeom>
                  </pic:spPr>
                </pic:pic>
              </a:graphicData>
            </a:graphic>
          </wp:inline>
        </w:drawing>
      </w:r>
    </w:p>
    <w:p>
      <w:pPr>
        <w:pStyle w:val="14"/>
        <w:numPr>
          <w:ilvl w:val="0"/>
          <w:numId w:val="1"/>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Length of Stay in Hospital</w:t>
      </w:r>
    </w:p>
    <w:p>
      <w:pPr>
        <w:spacing w:before="240" w:line="276" w:lineRule="auto"/>
        <w:jc w:val="center"/>
      </w:pPr>
      <w:r>
        <w:rPr>
          <w:b/>
          <w:bCs/>
        </w:rPr>
        <w:t xml:space="preserve">Table </w:t>
      </w:r>
      <w:r>
        <w:rPr>
          <w:rFonts w:eastAsiaTheme="minorEastAsia"/>
          <w:b/>
          <w:bCs/>
        </w:rPr>
        <w:t xml:space="preserve">16 </w:t>
      </w:r>
      <w:r>
        <w:rPr>
          <w:rFonts w:eastAsiaTheme="minorEastAsia"/>
        </w:rPr>
        <w:t xml:space="preserve">Summary Statistics of </w:t>
      </w:r>
      <w:r>
        <w:t>Length of Stay in Hospital</w:t>
      </w:r>
    </w:p>
    <w:p>
      <w:pPr>
        <w:spacing w:line="276" w:lineRule="auto"/>
      </w:pPr>
    </w:p>
    <w:tbl>
      <w:tblPr>
        <w:tblStyle w:val="12"/>
        <w:tblW w:w="56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52"/>
        <w:gridCol w:w="1485"/>
        <w:gridCol w:w="1500"/>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44" w:hRule="atLeast"/>
          <w:jc w:val="center"/>
        </w:trPr>
        <w:tc>
          <w:tcPr>
            <w:tcW w:w="115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276" w:lineRule="auto"/>
              <w:jc w:val="center"/>
              <w:rPr>
                <w:b/>
              </w:rPr>
            </w:pPr>
          </w:p>
        </w:tc>
        <w:tc>
          <w:tcPr>
            <w:tcW w:w="148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76" w:lineRule="auto"/>
              <w:jc w:val="center"/>
              <w:rPr>
                <w:b/>
              </w:rPr>
            </w:pPr>
            <w:r>
              <w:rPr>
                <w:b/>
              </w:rPr>
              <w:t>Min</w:t>
            </w:r>
          </w:p>
        </w:tc>
        <w:tc>
          <w:tcPr>
            <w:tcW w:w="150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76" w:lineRule="auto"/>
              <w:jc w:val="center"/>
              <w:rPr>
                <w:b/>
              </w:rPr>
            </w:pPr>
            <w:r>
              <w:rPr>
                <w:b/>
              </w:rPr>
              <w:t>Max</w:t>
            </w:r>
          </w:p>
        </w:tc>
        <w:tc>
          <w:tcPr>
            <w:tcW w:w="148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76" w:lineRule="auto"/>
              <w:jc w:val="center"/>
              <w:rPr>
                <w:b/>
              </w:rPr>
            </w:pPr>
            <w:r>
              <w:rPr>
                <w:b/>
              </w:rPr>
              <w:t>Mean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20" w:hRule="atLeast"/>
          <w:jc w:val="center"/>
        </w:trPr>
        <w:tc>
          <w:tcPr>
            <w:tcW w:w="1152"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line="276" w:lineRule="auto"/>
              <w:jc w:val="center"/>
              <w:rPr>
                <w:b/>
              </w:rPr>
            </w:pPr>
            <w:r>
              <w:rPr>
                <w:b/>
              </w:rPr>
              <w:t>Cluster 1</w:t>
            </w:r>
          </w:p>
        </w:tc>
        <w:tc>
          <w:tcPr>
            <w:tcW w:w="1485" w:type="dxa"/>
            <w:tcBorders>
              <w:top w:val="nil"/>
              <w:left w:val="nil"/>
              <w:bottom w:val="single" w:color="000000" w:sz="8" w:space="0"/>
              <w:right w:val="single" w:color="000000" w:sz="8" w:space="0"/>
            </w:tcBorders>
            <w:tcMar>
              <w:top w:w="100" w:type="dxa"/>
              <w:left w:w="100" w:type="dxa"/>
              <w:bottom w:w="100" w:type="dxa"/>
              <w:right w:w="100" w:type="dxa"/>
            </w:tcMar>
          </w:tcPr>
          <w:p>
            <w:pPr>
              <w:spacing w:line="276" w:lineRule="auto"/>
              <w:jc w:val="center"/>
            </w:pPr>
            <w:r>
              <w:t>1</w:t>
            </w:r>
          </w:p>
        </w:tc>
        <w:tc>
          <w:tcPr>
            <w:tcW w:w="1500" w:type="dxa"/>
            <w:tcBorders>
              <w:top w:val="nil"/>
              <w:left w:val="nil"/>
              <w:bottom w:val="single" w:color="000000" w:sz="8" w:space="0"/>
              <w:right w:val="single" w:color="000000" w:sz="8" w:space="0"/>
            </w:tcBorders>
            <w:tcMar>
              <w:top w:w="100" w:type="dxa"/>
              <w:left w:w="100" w:type="dxa"/>
              <w:bottom w:w="100" w:type="dxa"/>
              <w:right w:w="100" w:type="dxa"/>
            </w:tcMar>
          </w:tcPr>
          <w:p>
            <w:pPr>
              <w:spacing w:line="276" w:lineRule="auto"/>
              <w:jc w:val="center"/>
            </w:pPr>
            <w:r>
              <w:t>662</w:t>
            </w:r>
          </w:p>
        </w:tc>
        <w:tc>
          <w:tcPr>
            <w:tcW w:w="1485" w:type="dxa"/>
            <w:tcBorders>
              <w:top w:val="nil"/>
              <w:left w:val="nil"/>
              <w:bottom w:val="single" w:color="000000" w:sz="8" w:space="0"/>
              <w:right w:val="single" w:color="000000" w:sz="8" w:space="0"/>
            </w:tcBorders>
            <w:tcMar>
              <w:top w:w="100" w:type="dxa"/>
              <w:left w:w="100" w:type="dxa"/>
              <w:bottom w:w="100" w:type="dxa"/>
              <w:right w:w="100" w:type="dxa"/>
            </w:tcMar>
          </w:tcPr>
          <w:p>
            <w:pPr>
              <w:spacing w:line="276" w:lineRule="auto"/>
              <w:jc w:val="center"/>
            </w:pPr>
            <w:r>
              <w:t>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20" w:hRule="atLeast"/>
          <w:jc w:val="center"/>
        </w:trPr>
        <w:tc>
          <w:tcPr>
            <w:tcW w:w="1152"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line="276" w:lineRule="auto"/>
              <w:jc w:val="center"/>
              <w:rPr>
                <w:b/>
              </w:rPr>
            </w:pPr>
            <w:r>
              <w:rPr>
                <w:b/>
              </w:rPr>
              <w:t>Cluster 2</w:t>
            </w:r>
          </w:p>
        </w:tc>
        <w:tc>
          <w:tcPr>
            <w:tcW w:w="1485" w:type="dxa"/>
            <w:tcBorders>
              <w:top w:val="nil"/>
              <w:left w:val="nil"/>
              <w:bottom w:val="single" w:color="000000" w:sz="8" w:space="0"/>
              <w:right w:val="single" w:color="000000" w:sz="8" w:space="0"/>
            </w:tcBorders>
            <w:tcMar>
              <w:top w:w="100" w:type="dxa"/>
              <w:left w:w="100" w:type="dxa"/>
              <w:bottom w:w="100" w:type="dxa"/>
              <w:right w:w="100" w:type="dxa"/>
            </w:tcMar>
          </w:tcPr>
          <w:p>
            <w:pPr>
              <w:spacing w:line="276" w:lineRule="auto"/>
              <w:jc w:val="center"/>
            </w:pPr>
            <w:r>
              <w:t>1</w:t>
            </w:r>
          </w:p>
        </w:tc>
        <w:tc>
          <w:tcPr>
            <w:tcW w:w="1500" w:type="dxa"/>
            <w:tcBorders>
              <w:top w:val="nil"/>
              <w:left w:val="nil"/>
              <w:bottom w:val="single" w:color="000000" w:sz="8" w:space="0"/>
              <w:right w:val="single" w:color="000000" w:sz="8" w:space="0"/>
            </w:tcBorders>
            <w:tcMar>
              <w:top w:w="100" w:type="dxa"/>
              <w:left w:w="100" w:type="dxa"/>
              <w:bottom w:w="100" w:type="dxa"/>
              <w:right w:w="100" w:type="dxa"/>
            </w:tcMar>
          </w:tcPr>
          <w:p>
            <w:pPr>
              <w:spacing w:line="276" w:lineRule="auto"/>
              <w:jc w:val="center"/>
            </w:pPr>
            <w:r>
              <w:t>213</w:t>
            </w:r>
          </w:p>
        </w:tc>
        <w:tc>
          <w:tcPr>
            <w:tcW w:w="1485" w:type="dxa"/>
            <w:tcBorders>
              <w:top w:val="nil"/>
              <w:left w:val="nil"/>
              <w:bottom w:val="single" w:color="000000" w:sz="8" w:space="0"/>
              <w:right w:val="single" w:color="000000" w:sz="8" w:space="0"/>
            </w:tcBorders>
            <w:tcMar>
              <w:top w:w="100" w:type="dxa"/>
              <w:left w:w="100" w:type="dxa"/>
              <w:bottom w:w="100" w:type="dxa"/>
              <w:right w:w="100" w:type="dxa"/>
            </w:tcMar>
          </w:tcPr>
          <w:p>
            <w:pPr>
              <w:spacing w:line="276" w:lineRule="auto"/>
              <w:jc w:val="center"/>
            </w:pPr>
            <w:r>
              <w:t>4.51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20" w:hRule="atLeast"/>
          <w:jc w:val="center"/>
        </w:trPr>
        <w:tc>
          <w:tcPr>
            <w:tcW w:w="1152"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line="276" w:lineRule="auto"/>
              <w:jc w:val="center"/>
              <w:rPr>
                <w:b/>
              </w:rPr>
            </w:pPr>
            <w:r>
              <w:rPr>
                <w:b/>
              </w:rPr>
              <w:t>Cluster 3</w:t>
            </w:r>
          </w:p>
        </w:tc>
        <w:tc>
          <w:tcPr>
            <w:tcW w:w="1485" w:type="dxa"/>
            <w:tcBorders>
              <w:top w:val="nil"/>
              <w:left w:val="nil"/>
              <w:bottom w:val="single" w:color="000000" w:sz="8" w:space="0"/>
              <w:right w:val="single" w:color="000000" w:sz="8" w:space="0"/>
            </w:tcBorders>
            <w:tcMar>
              <w:top w:w="100" w:type="dxa"/>
              <w:left w:w="100" w:type="dxa"/>
              <w:bottom w:w="100" w:type="dxa"/>
              <w:right w:w="100" w:type="dxa"/>
            </w:tcMar>
          </w:tcPr>
          <w:p>
            <w:pPr>
              <w:spacing w:line="276" w:lineRule="auto"/>
              <w:jc w:val="center"/>
            </w:pPr>
            <w:r>
              <w:t>1</w:t>
            </w:r>
          </w:p>
        </w:tc>
        <w:tc>
          <w:tcPr>
            <w:tcW w:w="1500" w:type="dxa"/>
            <w:tcBorders>
              <w:top w:val="nil"/>
              <w:left w:val="nil"/>
              <w:bottom w:val="single" w:color="000000" w:sz="8" w:space="0"/>
              <w:right w:val="single" w:color="000000" w:sz="8" w:space="0"/>
            </w:tcBorders>
            <w:tcMar>
              <w:top w:w="100" w:type="dxa"/>
              <w:left w:w="100" w:type="dxa"/>
              <w:bottom w:w="100" w:type="dxa"/>
              <w:right w:w="100" w:type="dxa"/>
            </w:tcMar>
          </w:tcPr>
          <w:p>
            <w:pPr>
              <w:spacing w:line="276" w:lineRule="auto"/>
              <w:jc w:val="center"/>
            </w:pPr>
            <w:r>
              <w:t>205</w:t>
            </w:r>
          </w:p>
        </w:tc>
        <w:tc>
          <w:tcPr>
            <w:tcW w:w="1485" w:type="dxa"/>
            <w:tcBorders>
              <w:top w:val="nil"/>
              <w:left w:val="nil"/>
              <w:bottom w:val="single" w:color="000000" w:sz="8" w:space="0"/>
              <w:right w:val="single" w:color="000000" w:sz="8" w:space="0"/>
            </w:tcBorders>
            <w:tcMar>
              <w:top w:w="100" w:type="dxa"/>
              <w:left w:w="100" w:type="dxa"/>
              <w:bottom w:w="100" w:type="dxa"/>
              <w:right w:w="100" w:type="dxa"/>
            </w:tcMar>
          </w:tcPr>
          <w:p>
            <w:pPr>
              <w:spacing w:line="276" w:lineRule="auto"/>
              <w:jc w:val="center"/>
            </w:pPr>
            <w:r>
              <w:t>9.62</w:t>
            </w:r>
          </w:p>
        </w:tc>
      </w:tr>
    </w:tbl>
    <w:p>
      <w:pPr>
        <w:spacing w:before="240" w:after="160" w:line="276" w:lineRule="auto"/>
      </w:pPr>
      <w:r>
        <w:t xml:space="preserve">As we can see from </w:t>
      </w:r>
      <w:r>
        <w:rPr>
          <w:b/>
          <w:bCs/>
        </w:rPr>
        <w:t>Table 16</w:t>
      </w:r>
      <w:r>
        <w:t xml:space="preserve">, the average length of stay for Low Cost Cluster (Cluster 1) is 4.35 days, the average length of stay Middle Cost Cluster (Cluster 2) is 4.51 days and the High Cost Cluster (Cluster 3) is 9.62 days. This result is actually consistent with our assumption that the higher cost DRGs have longer length of stay in hospital. </w:t>
      </w:r>
    </w:p>
    <w:p>
      <w:pPr>
        <w:spacing w:after="160" w:line="276" w:lineRule="auto"/>
        <w:rPr>
          <w:shd w:val="clear" w:color="auto" w:fill="FEFEFE"/>
        </w:rPr>
      </w:pPr>
      <w:r>
        <w:t xml:space="preserve">For example, the most frequent MDC in cluster 1 is </w:t>
      </w:r>
      <w:r>
        <w:rPr>
          <w:b/>
        </w:rPr>
        <w:t xml:space="preserve">PREGNANCY, CHILDBIRTH and THE PUERPERIUM. </w:t>
      </w:r>
      <w:r>
        <w:t>Take Childbirth as an example.</w:t>
      </w:r>
      <w:r>
        <w:rPr>
          <w:b/>
        </w:rPr>
        <w:t xml:space="preserve"> </w:t>
      </w:r>
      <w:r>
        <w:rPr>
          <w:shd w:val="clear" w:color="auto" w:fill="FEFEFE"/>
        </w:rPr>
        <w:t>Even if it’s a very ideal plan to have a vaginal birth, sometimes a cesarean section is required to ensure the health of patients and their baby. Currently, a little more than 30 percent of deliveries in the United States are by c-section.</w:t>
      </w:r>
      <w:r>
        <w:t xml:space="preserve"> </w:t>
      </w:r>
      <w:r>
        <w:rPr>
          <w:shd w:val="clear" w:color="auto" w:fill="FEFEFE"/>
        </w:rPr>
        <w:t xml:space="preserve">Though every woman's situation is unique, the delivery of a baby via cesarean may take as little as 15 to 20 minutes, with a further 45 minutes needed to stitch up the uterus and abdominal incision. Usually you will stay in the hospital for a few extra days after a cesarean birth, so your doctors can make sure you are healthy and healing well. Most of childbirth surgeries are simple and easy. Patients usually don’t need to have follow-up surgeries or stay in hospital for a long time. Therefore, the cost of childbirth surgery is relatively low compared to other surgeries. </w:t>
      </w:r>
      <w:r>
        <w:rPr>
          <w:color w:val="222222"/>
          <w:highlight w:val="white"/>
        </w:rPr>
        <w:t>The average total price charged for pregnancy and newborn care is about $30,000 for a vaginal delivery and $50,000 for a C-section.</w:t>
      </w:r>
    </w:p>
    <w:p>
      <w:pPr>
        <w:spacing w:after="160" w:line="276" w:lineRule="auto"/>
        <w:rPr>
          <w:color w:val="0D0D0D"/>
          <w:shd w:val="clear" w:color="auto" w:fill="FEFEFE"/>
        </w:rPr>
      </w:pPr>
      <w:r>
        <w:rPr>
          <w:shd w:val="clear" w:color="auto" w:fill="FEFEFE"/>
        </w:rPr>
        <w:t xml:space="preserve">When we look at MDC in cluster 3, the high cost cluster, we can find the most frequent MDC is </w:t>
      </w:r>
      <w:r>
        <w:rPr>
          <w:b/>
          <w:shd w:val="clear" w:color="auto" w:fill="FEFEFE"/>
        </w:rPr>
        <w:t>HEART &amp; CIRCULATORY.</w:t>
      </w:r>
      <w:r>
        <w:rPr>
          <w:shd w:val="clear" w:color="auto" w:fill="FEFEFE"/>
        </w:rPr>
        <w:t xml:space="preserve"> Take heart transplant surgery as an example. </w:t>
      </w:r>
      <w:r>
        <w:rPr>
          <w:b/>
          <w:color w:val="0D0D0D"/>
          <w:shd w:val="clear" w:color="auto" w:fill="FEFEFE"/>
        </w:rPr>
        <w:t xml:space="preserve"> </w:t>
      </w:r>
      <w:r>
        <w:rPr>
          <w:color w:val="0D0D0D"/>
          <w:shd w:val="clear" w:color="auto" w:fill="FEFEFE"/>
        </w:rPr>
        <w:t xml:space="preserve">Average cost of a heart transplant surgery is $997,700. </w:t>
      </w:r>
      <w:r>
        <w:rPr>
          <w:color w:val="0D0D0D"/>
          <w:highlight w:val="white"/>
        </w:rPr>
        <w:t>A heart transplant is a high-risk surgery that takes a patient about 6 months to reach full recovery. Just below the $1 million mark, this surgery takes a lot of preparation to ensure a healthy and best-match donor organ, as well as extensive recovery and follow-up procedures to ensure the patient’s prolonged health.</w:t>
      </w:r>
    </w:p>
    <w:p>
      <w:pPr>
        <w:pStyle w:val="14"/>
        <w:numPr>
          <w:ilvl w:val="0"/>
          <w:numId w:val="1"/>
        </w:numPr>
        <w:spacing w:before="240" w:line="276" w:lineRule="auto"/>
        <w:jc w:val="both"/>
        <w:rPr>
          <w:b/>
        </w:rPr>
      </w:pPr>
      <w:r>
        <w:rPr>
          <w:rFonts w:ascii="Times New Roman" w:hAnsi="Times New Roman" w:cs="Times New Roman"/>
          <w:b/>
          <w:bCs/>
          <w:sz w:val="24"/>
          <w:szCs w:val="24"/>
        </w:rPr>
        <w:t xml:space="preserve">Admission Type </w:t>
      </w:r>
    </w:p>
    <w:p>
      <w:pPr>
        <w:spacing w:before="240" w:after="240" w:line="276" w:lineRule="auto"/>
        <w:jc w:val="center"/>
        <w:rPr>
          <w:b/>
        </w:rPr>
      </w:pPr>
      <w:r>
        <w:rPr>
          <w:b/>
          <w:bCs/>
        </w:rPr>
        <w:t xml:space="preserve">Table 17 </w:t>
      </w:r>
      <w:r>
        <w:t>Ratio of  three Main Admission Types of Each Cluster</w:t>
      </w:r>
    </w:p>
    <w:tbl>
      <w:tblPr>
        <w:tblStyle w:val="12"/>
        <w:tblW w:w="583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60"/>
        <w:gridCol w:w="1110"/>
        <w:gridCol w:w="1065"/>
        <w:gridCol w:w="1500"/>
      </w:tblGrid>
      <w:tr>
        <w:tblPrEx>
          <w:tblLayout w:type="fixed"/>
        </w:tblPrEx>
        <w:trPr>
          <w:trHeight w:val="20" w:hRule="atLeast"/>
          <w:jc w:val="center"/>
        </w:trPr>
        <w:tc>
          <w:tcPr>
            <w:tcW w:w="216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line="276" w:lineRule="auto"/>
              <w:jc w:val="center"/>
              <w:rPr>
                <w:b/>
              </w:rPr>
            </w:pPr>
            <w:r>
              <w:rPr>
                <w:b/>
              </w:rPr>
              <w:t xml:space="preserve"> </w:t>
            </w:r>
          </w:p>
        </w:tc>
        <w:tc>
          <w:tcPr>
            <w:tcW w:w="1110" w:type="dxa"/>
            <w:tcBorders>
              <w:top w:val="single" w:color="000000" w:sz="6" w:space="0"/>
              <w:left w:val="nil"/>
              <w:bottom w:val="single" w:color="000000" w:sz="6" w:space="0"/>
              <w:right w:val="single" w:color="000000" w:sz="6" w:space="0"/>
            </w:tcBorders>
            <w:tcMar>
              <w:top w:w="100" w:type="dxa"/>
              <w:left w:w="100" w:type="dxa"/>
              <w:bottom w:w="100" w:type="dxa"/>
              <w:right w:w="100" w:type="dxa"/>
            </w:tcMar>
          </w:tcPr>
          <w:p>
            <w:pPr>
              <w:spacing w:line="276" w:lineRule="auto"/>
              <w:jc w:val="center"/>
              <w:rPr>
                <w:b/>
              </w:rPr>
            </w:pPr>
            <w:r>
              <w:rPr>
                <w:b/>
              </w:rPr>
              <w:t>EM</w:t>
            </w:r>
          </w:p>
        </w:tc>
        <w:tc>
          <w:tcPr>
            <w:tcW w:w="1065" w:type="dxa"/>
            <w:tcBorders>
              <w:top w:val="single" w:color="000000" w:sz="6" w:space="0"/>
              <w:left w:val="nil"/>
              <w:bottom w:val="single" w:color="000000" w:sz="6" w:space="0"/>
              <w:right w:val="single" w:color="000000" w:sz="6" w:space="0"/>
            </w:tcBorders>
            <w:tcMar>
              <w:top w:w="100" w:type="dxa"/>
              <w:left w:w="100" w:type="dxa"/>
              <w:bottom w:w="100" w:type="dxa"/>
              <w:right w:w="100" w:type="dxa"/>
            </w:tcMar>
          </w:tcPr>
          <w:p>
            <w:pPr>
              <w:spacing w:line="276" w:lineRule="auto"/>
              <w:jc w:val="center"/>
              <w:rPr>
                <w:b/>
              </w:rPr>
            </w:pPr>
            <w:r>
              <w:rPr>
                <w:b/>
              </w:rPr>
              <w:t>urgent</w:t>
            </w:r>
          </w:p>
        </w:tc>
        <w:tc>
          <w:tcPr>
            <w:tcW w:w="1500" w:type="dxa"/>
            <w:tcBorders>
              <w:top w:val="single" w:color="000000" w:sz="6" w:space="0"/>
              <w:left w:val="nil"/>
              <w:bottom w:val="single" w:color="000000" w:sz="6" w:space="0"/>
              <w:right w:val="single" w:color="000000" w:sz="6" w:space="0"/>
            </w:tcBorders>
            <w:tcMar>
              <w:top w:w="100" w:type="dxa"/>
              <w:left w:w="100" w:type="dxa"/>
              <w:bottom w:w="100" w:type="dxa"/>
              <w:right w:w="100" w:type="dxa"/>
            </w:tcMar>
          </w:tcPr>
          <w:p>
            <w:pPr>
              <w:spacing w:line="276" w:lineRule="auto"/>
              <w:jc w:val="center"/>
              <w:rPr>
                <w:b/>
              </w:rPr>
            </w:pPr>
            <w:r>
              <w:rPr>
                <w:b/>
              </w:rPr>
              <w:t>elective</w:t>
            </w:r>
          </w:p>
        </w:tc>
      </w:tr>
      <w:tr>
        <w:tblPrEx>
          <w:tblLayout w:type="fixed"/>
        </w:tblPrEx>
        <w:trPr>
          <w:trHeight w:val="377" w:hRule="atLeast"/>
          <w:jc w:val="center"/>
        </w:trPr>
        <w:tc>
          <w:tcPr>
            <w:tcW w:w="216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rPr>
                <w:b/>
                <w:bCs/>
              </w:rPr>
            </w:pPr>
            <w:r>
              <w:rPr>
                <w:b/>
                <w:bCs/>
              </w:rPr>
              <w:t>Low cost cluster</w:t>
            </w:r>
          </w:p>
        </w:tc>
        <w:tc>
          <w:tcPr>
            <w:tcW w:w="1110" w:type="dxa"/>
            <w:tcBorders>
              <w:top w:val="nil"/>
              <w:left w:val="nil"/>
              <w:bottom w:val="single" w:color="000000" w:sz="6" w:space="0"/>
              <w:right w:val="single" w:color="000000" w:sz="6" w:space="0"/>
            </w:tcBorders>
            <w:tcMar>
              <w:top w:w="100" w:type="dxa"/>
              <w:left w:w="100" w:type="dxa"/>
              <w:bottom w:w="100" w:type="dxa"/>
              <w:right w:w="100" w:type="dxa"/>
            </w:tcMar>
          </w:tcPr>
          <w:p>
            <w:pPr>
              <w:jc w:val="center"/>
            </w:pPr>
            <w:r>
              <w:t>57%</w:t>
            </w:r>
          </w:p>
        </w:tc>
        <w:tc>
          <w:tcPr>
            <w:tcW w:w="1065" w:type="dxa"/>
            <w:tcBorders>
              <w:top w:val="nil"/>
              <w:left w:val="nil"/>
              <w:bottom w:val="single" w:color="000000" w:sz="6" w:space="0"/>
              <w:right w:val="single" w:color="000000" w:sz="6" w:space="0"/>
            </w:tcBorders>
            <w:tcMar>
              <w:top w:w="100" w:type="dxa"/>
              <w:left w:w="100" w:type="dxa"/>
              <w:bottom w:w="100" w:type="dxa"/>
              <w:right w:w="100" w:type="dxa"/>
            </w:tcMar>
          </w:tcPr>
          <w:p>
            <w:pPr>
              <w:jc w:val="center"/>
            </w:pPr>
            <w:r>
              <w:t>20%</w:t>
            </w:r>
          </w:p>
        </w:tc>
        <w:tc>
          <w:tcPr>
            <w:tcW w:w="1500" w:type="dxa"/>
            <w:tcBorders>
              <w:top w:val="nil"/>
              <w:left w:val="nil"/>
              <w:bottom w:val="single" w:color="000000" w:sz="6" w:space="0"/>
              <w:right w:val="single" w:color="000000" w:sz="6" w:space="0"/>
            </w:tcBorders>
            <w:tcMar>
              <w:top w:w="100" w:type="dxa"/>
              <w:left w:w="100" w:type="dxa"/>
              <w:bottom w:w="100" w:type="dxa"/>
              <w:right w:w="100" w:type="dxa"/>
            </w:tcMar>
          </w:tcPr>
          <w:p>
            <w:pPr>
              <w:jc w:val="center"/>
            </w:pPr>
            <w:r>
              <w:t>10%</w:t>
            </w:r>
          </w:p>
        </w:tc>
      </w:tr>
      <w:tr>
        <w:tblPrEx>
          <w:tblLayout w:type="fixed"/>
        </w:tblPrEx>
        <w:trPr>
          <w:trHeight w:val="20" w:hRule="atLeast"/>
          <w:jc w:val="center"/>
        </w:trPr>
        <w:tc>
          <w:tcPr>
            <w:tcW w:w="216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rPr>
                <w:b/>
                <w:bCs/>
              </w:rPr>
            </w:pPr>
            <w:r>
              <w:rPr>
                <w:b/>
                <w:bCs/>
              </w:rPr>
              <w:t>Middle cost cluster</w:t>
            </w:r>
          </w:p>
        </w:tc>
        <w:tc>
          <w:tcPr>
            <w:tcW w:w="1110" w:type="dxa"/>
            <w:tcBorders>
              <w:top w:val="nil"/>
              <w:left w:val="nil"/>
              <w:bottom w:val="single" w:color="000000" w:sz="6" w:space="0"/>
              <w:right w:val="single" w:color="000000" w:sz="6" w:space="0"/>
            </w:tcBorders>
            <w:tcMar>
              <w:top w:w="100" w:type="dxa"/>
              <w:left w:w="100" w:type="dxa"/>
              <w:bottom w:w="100" w:type="dxa"/>
              <w:right w:w="100" w:type="dxa"/>
            </w:tcMar>
          </w:tcPr>
          <w:p>
            <w:pPr>
              <w:jc w:val="center"/>
            </w:pPr>
            <w:r>
              <w:t>35%</w:t>
            </w:r>
          </w:p>
        </w:tc>
        <w:tc>
          <w:tcPr>
            <w:tcW w:w="1065" w:type="dxa"/>
            <w:tcBorders>
              <w:top w:val="nil"/>
              <w:left w:val="nil"/>
              <w:bottom w:val="single" w:color="000000" w:sz="6" w:space="0"/>
              <w:right w:val="single" w:color="000000" w:sz="6" w:space="0"/>
            </w:tcBorders>
            <w:tcMar>
              <w:top w:w="100" w:type="dxa"/>
              <w:left w:w="100" w:type="dxa"/>
              <w:bottom w:w="100" w:type="dxa"/>
              <w:right w:w="100" w:type="dxa"/>
            </w:tcMar>
          </w:tcPr>
          <w:p>
            <w:pPr>
              <w:jc w:val="center"/>
            </w:pPr>
            <w:r>
              <w:t>9%</w:t>
            </w:r>
          </w:p>
        </w:tc>
        <w:tc>
          <w:tcPr>
            <w:tcW w:w="1500" w:type="dxa"/>
            <w:tcBorders>
              <w:top w:val="nil"/>
              <w:left w:val="nil"/>
              <w:bottom w:val="single" w:color="000000" w:sz="6" w:space="0"/>
              <w:right w:val="single" w:color="000000" w:sz="6" w:space="0"/>
            </w:tcBorders>
            <w:tcMar>
              <w:top w:w="100" w:type="dxa"/>
              <w:left w:w="100" w:type="dxa"/>
              <w:bottom w:w="100" w:type="dxa"/>
              <w:right w:w="100" w:type="dxa"/>
            </w:tcMar>
          </w:tcPr>
          <w:p>
            <w:pPr>
              <w:jc w:val="center"/>
            </w:pPr>
            <w:r>
              <w:t>52%</w:t>
            </w:r>
          </w:p>
        </w:tc>
      </w:tr>
      <w:tr>
        <w:tblPrEx>
          <w:tblLayout w:type="fixed"/>
        </w:tblPrEx>
        <w:trPr>
          <w:trHeight w:val="20" w:hRule="atLeast"/>
          <w:jc w:val="center"/>
        </w:trPr>
        <w:tc>
          <w:tcPr>
            <w:tcW w:w="216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rPr>
                <w:b/>
                <w:bCs/>
              </w:rPr>
            </w:pPr>
            <w:r>
              <w:rPr>
                <w:b/>
                <w:bCs/>
              </w:rPr>
              <w:t>High cost cluster</w:t>
            </w:r>
          </w:p>
        </w:tc>
        <w:tc>
          <w:tcPr>
            <w:tcW w:w="1110" w:type="dxa"/>
            <w:tcBorders>
              <w:top w:val="nil"/>
              <w:left w:val="nil"/>
              <w:bottom w:val="single" w:color="000000" w:sz="6" w:space="0"/>
              <w:right w:val="single" w:color="000000" w:sz="6" w:space="0"/>
            </w:tcBorders>
            <w:tcMar>
              <w:top w:w="100" w:type="dxa"/>
              <w:left w:w="100" w:type="dxa"/>
              <w:bottom w:w="100" w:type="dxa"/>
              <w:right w:w="100" w:type="dxa"/>
            </w:tcMar>
          </w:tcPr>
          <w:p>
            <w:pPr>
              <w:jc w:val="center"/>
            </w:pPr>
            <w:r>
              <w:t>30%</w:t>
            </w:r>
          </w:p>
        </w:tc>
        <w:tc>
          <w:tcPr>
            <w:tcW w:w="1065" w:type="dxa"/>
            <w:tcBorders>
              <w:top w:val="nil"/>
              <w:left w:val="nil"/>
              <w:bottom w:val="single" w:color="000000" w:sz="6" w:space="0"/>
              <w:right w:val="single" w:color="000000" w:sz="6" w:space="0"/>
            </w:tcBorders>
            <w:tcMar>
              <w:top w:w="100" w:type="dxa"/>
              <w:left w:w="100" w:type="dxa"/>
              <w:bottom w:w="100" w:type="dxa"/>
              <w:right w:w="100" w:type="dxa"/>
            </w:tcMar>
          </w:tcPr>
          <w:p>
            <w:pPr>
              <w:jc w:val="center"/>
            </w:pPr>
            <w:r>
              <w:t>21%</w:t>
            </w:r>
          </w:p>
        </w:tc>
        <w:tc>
          <w:tcPr>
            <w:tcW w:w="1500" w:type="dxa"/>
            <w:tcBorders>
              <w:top w:val="nil"/>
              <w:left w:val="nil"/>
              <w:bottom w:val="single" w:color="000000" w:sz="6" w:space="0"/>
              <w:right w:val="single" w:color="000000" w:sz="6" w:space="0"/>
            </w:tcBorders>
            <w:tcMar>
              <w:top w:w="100" w:type="dxa"/>
              <w:left w:w="100" w:type="dxa"/>
              <w:bottom w:w="100" w:type="dxa"/>
              <w:right w:w="100" w:type="dxa"/>
            </w:tcMar>
          </w:tcPr>
          <w:p>
            <w:pPr>
              <w:jc w:val="center"/>
            </w:pPr>
            <w:r>
              <w:t>43%</w:t>
            </w:r>
          </w:p>
        </w:tc>
      </w:tr>
    </w:tbl>
    <w:p>
      <w:pPr>
        <w:spacing w:before="240" w:after="240" w:line="276" w:lineRule="auto"/>
      </w:pPr>
      <w:r>
        <w:rPr>
          <w:b/>
          <w:bCs/>
        </w:rPr>
        <w:t xml:space="preserve">Table 17 </w:t>
      </w:r>
      <w:r>
        <w:t xml:space="preserve">shows the ratio of  three main admission types of each cluster. At first sight of the results, we might find that our result is kind of inconsistent with common sense.  </w:t>
      </w:r>
    </w:p>
    <w:p>
      <w:pPr>
        <w:spacing w:after="240" w:line="276" w:lineRule="auto"/>
      </w:pPr>
      <w:r>
        <w:t xml:space="preserve">However, after thinking, we realized this result makes sense. From the result, we consider middle cost group and high cost as a whole group to analyze because both of them have almost the same ratio of emergency and elective. When it comes to the interpretation, the low cost cluster includes some less serve diseases or injures which need to get emergency help. For example, there are  car accidents, major bleeding,  and elbow broken. Emergency are needed for those kinds of DRGs or they might be gonna die. However, those DRGs doesn’t need to stay so long in hospitals on average (about 4.3 days), because for example, for heavy blood bleeding, you only need to wrap the wound, have a rest, and then go home. Because it’s so emergent, and people don’t have chance choose, that’s why the elective ratio is low. However, for those DRGs in middle and high cost clusters, they are much more serve and complex which means they need more professional and complex treatment, and need to stay in hospital for a longer time(9.6/14.3 days) which is definitely more costly. People who have those kinds of diseases will choose more specialized services. That’s why the ratios of elective are relatively high compare with that of low cost cluster. </w:t>
      </w:r>
    </w:p>
    <w:p>
      <w:pPr>
        <w:spacing w:after="240" w:line="276" w:lineRule="auto"/>
      </w:pPr>
      <w:r>
        <w:t>Another thing to notice is that in long period of time, elective type is much more expensive because more specialized doctors, complex surgeries and longer hospital stay days are needed. Those kind of things will be so expensive! On the contrary, for the emergency type, the doctors have comprehensive but not that specialized knowledge on various of diseases. Also, it will be less expensive because the average hospital stay days of this type of admission is much less.</w:t>
      </w:r>
    </w:p>
    <w:p>
      <w:pPr>
        <w:spacing w:line="276" w:lineRule="auto"/>
      </w:pPr>
    </w:p>
    <w:p>
      <w:pPr>
        <w:pStyle w:val="14"/>
        <w:numPr>
          <w:ilvl w:val="0"/>
          <w:numId w:val="1"/>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Discharge Status </w:t>
      </w:r>
    </w:p>
    <w:p>
      <w:pPr>
        <w:spacing w:after="240" w:line="276" w:lineRule="auto"/>
        <w:rPr>
          <w:b/>
        </w:rPr>
      </w:pPr>
      <w:r>
        <w:rPr>
          <w:bCs/>
        </w:rPr>
        <w:t xml:space="preserve">We then studied the three clusters by the percentage distribution of Discharge Status. </w:t>
      </w:r>
      <w:r>
        <w:rPr>
          <w:b/>
        </w:rPr>
        <w:t xml:space="preserve">Figure 11 </w:t>
      </w:r>
      <w:r>
        <w:rPr>
          <w:bCs/>
        </w:rPr>
        <w:t xml:space="preserve">is the Discharge Status distribution. To learn about the detailed description for each discharge , you could refer to </w:t>
      </w:r>
      <w:r>
        <w:rPr>
          <w:b/>
        </w:rPr>
        <w:t>Table 18</w:t>
      </w:r>
      <w:r>
        <w:rPr>
          <w:bCs/>
        </w:rPr>
        <w:t xml:space="preserve">. From </w:t>
      </w:r>
      <w:r>
        <w:rPr>
          <w:b/>
        </w:rPr>
        <w:t>Figure 11</w:t>
      </w:r>
      <w:r>
        <w:rPr>
          <w:bCs/>
        </w:rPr>
        <w:t>, we found that, in all three clusters, about 30%~40% of the patients have a discharge status of own/family care or home health. Among those patients, those treated with low/medium cost DRGs are more likely to go home and take an own/family care, while those treated with high cost DRGs are more likely to take home health. It might be because patients treated with high cost DRGs tend to pay more attention to their health conditions after being discharged from hospital, and they need to get some specific treatments by family doctors to prevent recurrence. In addition, we noticed a 5% higher percentage of transferring to another facility in those patients treated with high cost DRGs, compared with low/medium cost DRGs. It makes sense. Higher cost to some extent reflects the difficulty of treatment. If the high-cost treatment has little effect, the patients may transfer to another facility to seek for lower cost or better curative effect.</w:t>
      </w:r>
      <w:r>
        <w:rPr>
          <w:b/>
        </w:rPr>
        <w:t xml:space="preserve"> </w:t>
      </w:r>
    </w:p>
    <w:p>
      <w:pPr>
        <w:spacing w:after="240" w:line="276" w:lineRule="auto"/>
        <w:jc w:val="center"/>
      </w:pPr>
      <w:r>
        <w:drawing>
          <wp:inline distT="114300" distB="114300" distL="114300" distR="114300">
            <wp:extent cx="5043170" cy="3436620"/>
            <wp:effectExtent l="0" t="0" r="508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6"/>
                    <a:srcRect t="8146"/>
                    <a:stretch>
                      <a:fillRect/>
                    </a:stretch>
                  </pic:blipFill>
                  <pic:spPr>
                    <a:xfrm>
                      <a:off x="0" y="0"/>
                      <a:ext cx="5043488" cy="3437384"/>
                    </a:xfrm>
                    <a:prstGeom prst="rect">
                      <a:avLst/>
                    </a:prstGeom>
                    <a:ln>
                      <a:noFill/>
                    </a:ln>
                  </pic:spPr>
                </pic:pic>
              </a:graphicData>
            </a:graphic>
          </wp:inline>
        </w:drawing>
      </w:r>
    </w:p>
    <w:p>
      <w:pPr>
        <w:spacing w:after="240" w:line="276" w:lineRule="auto"/>
        <w:jc w:val="center"/>
      </w:pPr>
      <w:r>
        <w:rPr>
          <w:b/>
        </w:rPr>
        <w:t xml:space="preserve">Figure 11  </w:t>
      </w:r>
      <w:r>
        <w:rPr>
          <w:bCs/>
        </w:rPr>
        <w:t>Discharge Status Distribution of three Clusters</w:t>
      </w:r>
    </w:p>
    <w:p>
      <w:pPr>
        <w:spacing w:line="276" w:lineRule="auto"/>
        <w:jc w:val="center"/>
        <w:rPr>
          <w:b/>
        </w:rPr>
      </w:pPr>
    </w:p>
    <w:p>
      <w:pPr>
        <w:spacing w:line="276" w:lineRule="auto"/>
        <w:jc w:val="center"/>
        <w:rPr>
          <w:b/>
        </w:rPr>
      </w:pPr>
    </w:p>
    <w:p>
      <w:pPr>
        <w:spacing w:after="160" w:line="259" w:lineRule="auto"/>
        <w:rPr>
          <w:b/>
        </w:rPr>
      </w:pPr>
      <w:r>
        <w:rPr>
          <w:b/>
        </w:rPr>
        <w:br w:type="page"/>
      </w:r>
    </w:p>
    <w:p>
      <w:pPr>
        <w:spacing w:after="240" w:line="276" w:lineRule="auto"/>
        <w:jc w:val="center"/>
        <w:rPr>
          <w:bCs/>
        </w:rPr>
      </w:pPr>
      <w:r>
        <w:rPr>
          <w:b/>
        </w:rPr>
        <w:t xml:space="preserve">Table 18  </w:t>
      </w:r>
      <w:r>
        <w:rPr>
          <w:bCs/>
        </w:rPr>
        <w:t>Discharge Status Description</w:t>
      </w:r>
    </w:p>
    <w:tbl>
      <w:tblPr>
        <w:tblStyle w:val="12"/>
        <w:tblW w:w="8064"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016"/>
        <w:gridCol w:w="6048"/>
      </w:tblGrid>
      <w:tr>
        <w:tblPrEx>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rPr>
                <w:b/>
                <w:bCs/>
              </w:rPr>
            </w:pPr>
            <w:r>
              <w:rPr>
                <w:b/>
                <w:bCs/>
              </w:rPr>
              <w:t>Discharge Status</w:t>
            </w:r>
          </w:p>
        </w:tc>
        <w:tc>
          <w:tcPr>
            <w:tcW w:w="6048" w:type="dxa"/>
            <w:tcMar>
              <w:top w:w="100" w:type="dxa"/>
              <w:left w:w="100" w:type="dxa"/>
              <w:bottom w:w="100" w:type="dxa"/>
              <w:right w:w="100" w:type="dxa"/>
            </w:tcMar>
          </w:tcPr>
          <w:p>
            <w:pPr>
              <w:widowControl w:val="0"/>
              <w:spacing w:line="276" w:lineRule="auto"/>
              <w:jc w:val="center"/>
              <w:rPr>
                <w:b/>
                <w:bCs/>
              </w:rPr>
            </w:pPr>
            <w:r>
              <w:rPr>
                <w:b/>
                <w:bCs/>
              </w:rPr>
              <w:t>Discharge Status 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1</w:t>
            </w:r>
          </w:p>
        </w:tc>
        <w:tc>
          <w:tcPr>
            <w:tcW w:w="6048" w:type="dxa"/>
            <w:tcMar>
              <w:top w:w="100" w:type="dxa"/>
              <w:left w:w="100" w:type="dxa"/>
              <w:bottom w:w="100" w:type="dxa"/>
              <w:right w:w="100" w:type="dxa"/>
            </w:tcMar>
          </w:tcPr>
          <w:p>
            <w:pPr>
              <w:widowControl w:val="0"/>
              <w:spacing w:line="276" w:lineRule="auto"/>
            </w:pPr>
            <w:r>
              <w:t>TO ANOTHER ACUTE HOSPITAL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2</w:t>
            </w:r>
          </w:p>
        </w:tc>
        <w:tc>
          <w:tcPr>
            <w:tcW w:w="6048" w:type="dxa"/>
            <w:tcMar>
              <w:top w:w="100" w:type="dxa"/>
              <w:left w:w="100" w:type="dxa"/>
              <w:bottom w:w="100" w:type="dxa"/>
              <w:right w:w="100" w:type="dxa"/>
            </w:tcMar>
          </w:tcPr>
          <w:p>
            <w:pPr>
              <w:widowControl w:val="0"/>
              <w:spacing w:line="276" w:lineRule="auto"/>
            </w:pPr>
            <w:r>
              <w:t>TO A SKILLED NURSING FACILITY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3</w:t>
            </w:r>
          </w:p>
        </w:tc>
        <w:tc>
          <w:tcPr>
            <w:tcW w:w="6048" w:type="dxa"/>
            <w:tcMar>
              <w:top w:w="100" w:type="dxa"/>
              <w:left w:w="100" w:type="dxa"/>
              <w:bottom w:w="100" w:type="dxa"/>
              <w:right w:w="100" w:type="dxa"/>
            </w:tcMar>
          </w:tcPr>
          <w:p>
            <w:pPr>
              <w:widowControl w:val="0"/>
              <w:spacing w:line="276" w:lineRule="auto"/>
            </w:pPr>
            <w:r>
              <w:t>TO AN INTERMEDIATE CARE FACILITY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4</w:t>
            </w:r>
          </w:p>
        </w:tc>
        <w:tc>
          <w:tcPr>
            <w:tcW w:w="6048" w:type="dxa"/>
            <w:tcMar>
              <w:top w:w="100" w:type="dxa"/>
              <w:left w:w="100" w:type="dxa"/>
              <w:bottom w:w="100" w:type="dxa"/>
              <w:right w:w="100" w:type="dxa"/>
            </w:tcMar>
          </w:tcPr>
          <w:p>
            <w:pPr>
              <w:widowControl w:val="0"/>
              <w:spacing w:line="276" w:lineRule="auto"/>
            </w:pPr>
            <w:r>
              <w:t>TO ANOTHER FACILITY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5</w:t>
            </w:r>
          </w:p>
        </w:tc>
        <w:tc>
          <w:tcPr>
            <w:tcW w:w="6048" w:type="dxa"/>
            <w:tcMar>
              <w:top w:w="100" w:type="dxa"/>
              <w:left w:w="100" w:type="dxa"/>
              <w:bottom w:w="100" w:type="dxa"/>
              <w:right w:w="100" w:type="dxa"/>
            </w:tcMar>
          </w:tcPr>
          <w:p>
            <w:pPr>
              <w:widowControl w:val="0"/>
              <w:spacing w:line="276" w:lineRule="auto"/>
            </w:pPr>
            <w:r>
              <w:t>HOME - OWN OR FAMILY CARE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6</w:t>
            </w:r>
          </w:p>
        </w:tc>
        <w:tc>
          <w:tcPr>
            <w:tcW w:w="6048" w:type="dxa"/>
            <w:tcMar>
              <w:top w:w="100" w:type="dxa"/>
              <w:left w:w="100" w:type="dxa"/>
              <w:bottom w:w="100" w:type="dxa"/>
              <w:right w:w="100" w:type="dxa"/>
            </w:tcMar>
          </w:tcPr>
          <w:p>
            <w:pPr>
              <w:widowControl w:val="0"/>
              <w:spacing w:line="276" w:lineRule="auto"/>
            </w:pPr>
            <w:r>
              <w:t>HOME - HOME HEALTH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7</w:t>
            </w:r>
          </w:p>
        </w:tc>
        <w:tc>
          <w:tcPr>
            <w:tcW w:w="6048" w:type="dxa"/>
            <w:tcMar>
              <w:top w:w="100" w:type="dxa"/>
              <w:left w:w="100" w:type="dxa"/>
              <w:bottom w:w="100" w:type="dxa"/>
              <w:right w:w="100" w:type="dxa"/>
            </w:tcMar>
          </w:tcPr>
          <w:p>
            <w:pPr>
              <w:widowControl w:val="0"/>
              <w:spacing w:line="276" w:lineRule="auto"/>
            </w:pPr>
            <w:r>
              <w:t>AGAINST MEDICAL ADVICE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8</w:t>
            </w:r>
          </w:p>
        </w:tc>
        <w:tc>
          <w:tcPr>
            <w:tcW w:w="6048" w:type="dxa"/>
            <w:tcMar>
              <w:top w:w="100" w:type="dxa"/>
              <w:left w:w="100" w:type="dxa"/>
              <w:bottom w:w="100" w:type="dxa"/>
              <w:right w:w="100" w:type="dxa"/>
            </w:tcMar>
          </w:tcPr>
          <w:p>
            <w:pPr>
              <w:widowControl w:val="0"/>
              <w:spacing w:line="276" w:lineRule="auto"/>
            </w:pPr>
            <w:r>
              <w:t>DIED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9</w:t>
            </w:r>
          </w:p>
        </w:tc>
        <w:tc>
          <w:tcPr>
            <w:tcW w:w="6048" w:type="dxa"/>
            <w:tcMar>
              <w:top w:w="100" w:type="dxa"/>
              <w:left w:w="100" w:type="dxa"/>
              <w:bottom w:w="100" w:type="dxa"/>
              <w:right w:w="100" w:type="dxa"/>
            </w:tcMar>
          </w:tcPr>
          <w:p>
            <w:pPr>
              <w:widowControl w:val="0"/>
              <w:spacing w:line="276" w:lineRule="auto"/>
            </w:pPr>
            <w:r>
              <w:t xml:space="preserve">HOME, CARE OF HOME IV PROVIDER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10</w:t>
            </w:r>
          </w:p>
        </w:tc>
        <w:tc>
          <w:tcPr>
            <w:tcW w:w="6048" w:type="dxa"/>
            <w:tcMar>
              <w:top w:w="100" w:type="dxa"/>
              <w:left w:w="100" w:type="dxa"/>
              <w:bottom w:w="100" w:type="dxa"/>
              <w:right w:w="100" w:type="dxa"/>
            </w:tcMar>
          </w:tcPr>
          <w:p>
            <w:pPr>
              <w:widowControl w:val="0"/>
              <w:spacing w:line="276" w:lineRule="auto"/>
            </w:pPr>
            <w:r>
              <w:t xml:space="preserve">TO SWING BED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11</w:t>
            </w:r>
          </w:p>
        </w:tc>
        <w:tc>
          <w:tcPr>
            <w:tcW w:w="6048" w:type="dxa"/>
            <w:tcMar>
              <w:top w:w="100" w:type="dxa"/>
              <w:left w:w="100" w:type="dxa"/>
              <w:bottom w:w="100" w:type="dxa"/>
              <w:right w:w="100" w:type="dxa"/>
            </w:tcMar>
          </w:tcPr>
          <w:p>
            <w:pPr>
              <w:widowControl w:val="0"/>
              <w:spacing w:line="276" w:lineRule="auto"/>
            </w:pPr>
            <w:r>
              <w:t>TO COURT OR LAW ENFORCEMENT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12</w:t>
            </w:r>
          </w:p>
        </w:tc>
        <w:tc>
          <w:tcPr>
            <w:tcW w:w="6048" w:type="dxa"/>
            <w:tcMar>
              <w:top w:w="100" w:type="dxa"/>
              <w:left w:w="100" w:type="dxa"/>
              <w:bottom w:w="100" w:type="dxa"/>
              <w:right w:w="100" w:type="dxa"/>
            </w:tcMar>
          </w:tcPr>
          <w:p>
            <w:pPr>
              <w:widowControl w:val="0"/>
              <w:spacing w:line="276" w:lineRule="auto"/>
            </w:pPr>
            <w:r>
              <w:t xml:space="preserve">ADMITTED AS AN INPATIENT TO THIS HOSPITAL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13</w:t>
            </w:r>
          </w:p>
        </w:tc>
        <w:tc>
          <w:tcPr>
            <w:tcW w:w="6048" w:type="dxa"/>
            <w:tcMar>
              <w:top w:w="100" w:type="dxa"/>
              <w:left w:w="100" w:type="dxa"/>
              <w:bottom w:w="100" w:type="dxa"/>
              <w:right w:w="100" w:type="dxa"/>
            </w:tcMar>
          </w:tcPr>
          <w:p>
            <w:pPr>
              <w:widowControl w:val="0"/>
              <w:spacing w:line="276" w:lineRule="auto"/>
            </w:pPr>
            <w:r>
              <w:t xml:space="preserve">STILL A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20" w:hRule="atLeast"/>
          <w:jc w:val="center"/>
        </w:trPr>
        <w:tc>
          <w:tcPr>
            <w:tcW w:w="2016" w:type="dxa"/>
            <w:tcMar>
              <w:top w:w="100" w:type="dxa"/>
              <w:left w:w="100" w:type="dxa"/>
              <w:bottom w:w="100" w:type="dxa"/>
              <w:right w:w="100" w:type="dxa"/>
            </w:tcMar>
          </w:tcPr>
          <w:p>
            <w:pPr>
              <w:widowControl w:val="0"/>
              <w:spacing w:line="276" w:lineRule="auto"/>
              <w:jc w:val="center"/>
            </w:pPr>
            <w:r>
              <w:t>0</w:t>
            </w:r>
          </w:p>
        </w:tc>
        <w:tc>
          <w:tcPr>
            <w:tcW w:w="6048" w:type="dxa"/>
            <w:tcMar>
              <w:top w:w="100" w:type="dxa"/>
              <w:left w:w="100" w:type="dxa"/>
              <w:bottom w:w="100" w:type="dxa"/>
              <w:right w:w="100" w:type="dxa"/>
            </w:tcMar>
          </w:tcPr>
          <w:p>
            <w:pPr>
              <w:widowControl w:val="0"/>
              <w:spacing w:line="276" w:lineRule="auto"/>
            </w:pPr>
            <w:r>
              <w:t>MISSING</w:t>
            </w:r>
          </w:p>
        </w:tc>
      </w:tr>
    </w:tbl>
    <w:p>
      <w:pPr>
        <w:spacing w:line="276" w:lineRule="auto"/>
        <w:rPr>
          <w:b/>
          <w:bCs/>
        </w:rPr>
      </w:pPr>
    </w:p>
    <w:p>
      <w:pPr>
        <w:pStyle w:val="3"/>
        <w:spacing w:after="240" w:line="276" w:lineRule="auto"/>
        <w:rPr>
          <w:rFonts w:cs="Times New Roman"/>
          <w:szCs w:val="24"/>
        </w:rPr>
      </w:pPr>
      <w:r>
        <w:rPr>
          <w:rFonts w:hint="eastAsia" w:cs="Times New Roman"/>
          <w:szCs w:val="24"/>
        </w:rPr>
        <w:t>5</w:t>
      </w:r>
      <w:r>
        <w:rPr>
          <w:rFonts w:cs="Times New Roman"/>
          <w:szCs w:val="24"/>
        </w:rPr>
        <w:t>. C</w:t>
      </w:r>
      <w:r>
        <w:rPr>
          <w:rFonts w:hint="eastAsia" w:cs="Times New Roman"/>
          <w:szCs w:val="24"/>
        </w:rPr>
        <w:t>o</w:t>
      </w:r>
      <w:r>
        <w:rPr>
          <w:rFonts w:cs="Times New Roman"/>
          <w:szCs w:val="24"/>
        </w:rPr>
        <w:t>nclusion</w:t>
      </w:r>
    </w:p>
    <w:p>
      <w:pPr>
        <w:spacing w:after="240" w:line="276" w:lineRule="auto"/>
      </w:pPr>
      <w:r>
        <w:t>Clustering DRGs by cost level, we noticed that Pregnancy, Childbirth and the Puerperium account for most in low cost cluster, while it is Musculoskeletal in medium cost cluster and Heart &amp; Circulatory in cluster3. We found that patients treated with high cost DRGs are older, and males accounts for more. Diseases treated with high cost are rarer and more serious, so patients tend to have longer average length of stay in hospital and get home health care by family doctors after being discharged.  Besides, low cost DRGs have the highest emergency admission ratio with the lowest elective admission ratio, while middle and high cost clusters have relatively lower emergency admission ratio, but higher elective ratio. As for patient’s treatment, we see a lot of similarities between these three clusters, so treatment may not be an effective factor to illustrate the similarity within a cluster and difference between them.</w:t>
      </w:r>
    </w:p>
    <w:p>
      <w:pPr>
        <w:spacing w:after="240" w:line="276" w:lineRule="auto"/>
      </w:pPr>
      <w:r>
        <w:t>Based on the above analysis, we think that it makes more sense to cluster the DRGs by diagnosis, demographics, length of hospital stay, admission type, and discharge status, instead of clustering only by cost.</w:t>
      </w:r>
    </w:p>
    <w:p>
      <w:pPr>
        <w:spacing w:before="240" w:after="240" w:line="276" w:lineRule="auto"/>
        <w:rPr>
          <w:b/>
          <w:bCs/>
        </w:rPr>
      </w:pPr>
    </w:p>
    <w:p>
      <w:pPr>
        <w:spacing w:line="276" w:lineRule="auto"/>
        <w:rPr>
          <w:b/>
          <w:bCs/>
          <w:color w:val="0070C0"/>
        </w:rPr>
      </w:pPr>
      <w:r>
        <w:rPr>
          <w:b/>
          <w:bCs/>
          <w:color w:val="0070C0"/>
        </w:rPr>
        <w:br w:type="page"/>
      </w:r>
    </w:p>
    <w:p>
      <w:pPr>
        <w:pStyle w:val="2"/>
        <w:spacing w:before="0" w:after="240"/>
        <w:rPr>
          <w:rFonts w:ascii="Times New Roman" w:hAnsi="Times New Roman" w:eastAsia="Times New Roman" w:cs="Times New Roman"/>
          <w:b/>
          <w:bCs/>
          <w:color w:val="0070C0"/>
          <w:sz w:val="28"/>
          <w:szCs w:val="28"/>
        </w:rPr>
      </w:pPr>
      <w:r>
        <w:rPr>
          <w:rFonts w:ascii="Times New Roman" w:hAnsi="Times New Roman" w:eastAsia="Times New Roman" w:cs="Times New Roman"/>
          <w:b/>
          <w:bCs/>
          <w:color w:val="0070C0"/>
          <w:sz w:val="28"/>
          <w:szCs w:val="28"/>
        </w:rPr>
        <w:t>Reference</w:t>
      </w:r>
    </w:p>
    <w:p>
      <w:pPr>
        <w:spacing w:line="276" w:lineRule="auto"/>
        <w:rPr>
          <w:sz w:val="22"/>
          <w:szCs w:val="22"/>
        </w:rPr>
      </w:pPr>
      <w:r>
        <w:rPr>
          <w:sz w:val="22"/>
          <w:szCs w:val="22"/>
        </w:rPr>
        <w:t xml:space="preserve">[1] </w:t>
      </w:r>
      <w:r>
        <w:fldChar w:fldCharType="begin"/>
      </w:r>
      <w:r>
        <w:instrText xml:space="preserve"> HYPERLINK "https://www.uvmhealth.org/medcenter/Pages/About-UVM-Medical-Center.aspx" </w:instrText>
      </w:r>
      <w:r>
        <w:fldChar w:fldCharType="separate"/>
      </w:r>
      <w:r>
        <w:rPr>
          <w:sz w:val="22"/>
          <w:szCs w:val="22"/>
        </w:rPr>
        <w:t>About the University of Vermont Medical Center - Burlington, Vt</w:t>
      </w:r>
      <w:r>
        <w:rPr>
          <w:sz w:val="22"/>
          <w:szCs w:val="22"/>
        </w:rPr>
        <w:fldChar w:fldCharType="end"/>
      </w:r>
    </w:p>
    <w:p>
      <w:pPr>
        <w:spacing w:line="276" w:lineRule="auto"/>
        <w:rPr>
          <w:sz w:val="22"/>
          <w:szCs w:val="22"/>
        </w:rPr>
      </w:pPr>
      <w:r>
        <w:rPr>
          <w:sz w:val="22"/>
          <w:szCs w:val="22"/>
        </w:rPr>
        <w:t xml:space="preserve">[2] </w:t>
      </w:r>
      <w:r>
        <w:fldChar w:fldCharType="begin"/>
      </w:r>
      <w:r>
        <w:instrText xml:space="preserve"> HYPERLINK "https://www.amtrauma.org/page/traumalevels" </w:instrText>
      </w:r>
      <w:r>
        <w:fldChar w:fldCharType="separate"/>
      </w:r>
      <w:r>
        <w:rPr>
          <w:sz w:val="22"/>
          <w:szCs w:val="22"/>
        </w:rPr>
        <w:t>Trauma Center Levels Explained - American Trauma Society</w:t>
      </w:r>
      <w:r>
        <w:rPr>
          <w:sz w:val="22"/>
          <w:szCs w:val="22"/>
        </w:rPr>
        <w:fldChar w:fldCharType="end"/>
      </w:r>
    </w:p>
    <w:p>
      <w:pPr>
        <w:spacing w:line="276" w:lineRule="auto"/>
        <w:rPr>
          <w:sz w:val="22"/>
          <w:szCs w:val="22"/>
        </w:rPr>
      </w:pPr>
      <w:r>
        <w:rPr>
          <w:sz w:val="22"/>
          <w:szCs w:val="22"/>
        </w:rPr>
        <w:t>[3]</w:t>
      </w:r>
      <w:r>
        <w:t xml:space="preserve"> </w:t>
      </w:r>
      <w:r>
        <w:rPr>
          <w:sz w:val="22"/>
          <w:szCs w:val="22"/>
        </w:rPr>
        <w:t>Gender Differences in Different Contexts</w:t>
      </w:r>
    </w:p>
    <w:p>
      <w:pPr>
        <w:rPr>
          <w:sz w:val="22"/>
          <w:szCs w:val="22"/>
        </w:rPr>
      </w:pPr>
    </w:p>
    <w:p>
      <w:pPr>
        <w:pStyle w:val="2"/>
        <w:spacing w:before="0" w:after="240"/>
        <w:rPr>
          <w:rFonts w:ascii="Times New Roman" w:hAnsi="Times New Roman" w:eastAsia="Times New Roman" w:cs="Times New Roman"/>
          <w:b/>
          <w:bCs/>
          <w:color w:val="0070C0"/>
          <w:sz w:val="28"/>
          <w:szCs w:val="28"/>
        </w:rPr>
      </w:pPr>
      <w:r>
        <w:rPr>
          <w:rFonts w:ascii="Times New Roman" w:hAnsi="Times New Roman" w:eastAsia="Times New Roman" w:cs="Times New Roman"/>
          <w:b/>
          <w:bCs/>
          <w:color w:val="0070C0"/>
          <w:sz w:val="28"/>
          <w:szCs w:val="28"/>
        </w:rPr>
        <w:t>Appendix</w:t>
      </w:r>
    </w:p>
    <w:p>
      <w:pPr>
        <w:spacing w:after="240"/>
        <w:rPr>
          <w:b/>
          <w:bCs/>
          <w:sz w:val="22"/>
          <w:szCs w:val="22"/>
        </w:rPr>
      </w:pPr>
      <w:r>
        <w:rPr>
          <w:b/>
          <w:bCs/>
          <w:sz w:val="22"/>
          <w:szCs w:val="22"/>
        </w:rPr>
        <w:t># Question 1</w:t>
      </w:r>
      <w:r>
        <w:t xml:space="preserve"> </w:t>
      </w:r>
      <w:r>
        <w:rPr>
          <w:b/>
          <w:bCs/>
          <w:sz w:val="22"/>
          <w:szCs w:val="22"/>
        </w:rPr>
        <w:t xml:space="preserve">Study of RA Disease     </w:t>
      </w:r>
    </w:p>
    <w:p>
      <w:pPr>
        <w:rPr>
          <w:sz w:val="22"/>
          <w:szCs w:val="22"/>
        </w:rPr>
      </w:pPr>
      <w:r>
        <w:rPr>
          <w:sz w:val="22"/>
          <w:szCs w:val="22"/>
        </w:rPr>
        <w:t>library(data.table)</w:t>
      </w:r>
    </w:p>
    <w:p>
      <w:pPr>
        <w:rPr>
          <w:sz w:val="22"/>
          <w:szCs w:val="22"/>
        </w:rPr>
      </w:pPr>
      <w:r>
        <w:rPr>
          <w:sz w:val="22"/>
          <w:szCs w:val="22"/>
        </w:rPr>
        <w:t>library(dplyr)</w:t>
      </w:r>
    </w:p>
    <w:p>
      <w:pPr>
        <w:rPr>
          <w:sz w:val="22"/>
          <w:szCs w:val="22"/>
        </w:rPr>
      </w:pPr>
      <w:r>
        <w:rPr>
          <w:sz w:val="22"/>
          <w:szCs w:val="22"/>
        </w:rPr>
        <w:t>setwd("C:/Users/ytlau/Desktop/Brandeis/193HS-256F-1  Healthcare Data Analytics and Data Mining/HW4")</w:t>
      </w:r>
    </w:p>
    <w:p>
      <w:pPr>
        <w:rPr>
          <w:sz w:val="22"/>
          <w:szCs w:val="22"/>
        </w:rPr>
      </w:pPr>
      <w:r>
        <w:rPr>
          <w:sz w:val="22"/>
          <w:szCs w:val="22"/>
        </w:rPr>
        <w:t># Load data</w:t>
      </w:r>
    </w:p>
    <w:p>
      <w:pPr>
        <w:rPr>
          <w:sz w:val="22"/>
          <w:szCs w:val="22"/>
        </w:rPr>
      </w:pPr>
      <w:r>
        <w:rPr>
          <w:sz w:val="22"/>
          <w:szCs w:val="22"/>
        </w:rPr>
        <w:t>outp    = fread("VTOUTP16.TXT")</w:t>
      </w:r>
    </w:p>
    <w:p>
      <w:pPr>
        <w:rPr>
          <w:sz w:val="22"/>
          <w:szCs w:val="22"/>
        </w:rPr>
      </w:pPr>
      <w:r>
        <w:rPr>
          <w:sz w:val="22"/>
          <w:szCs w:val="22"/>
        </w:rPr>
        <w:t>RA_1 = fread("chronic_ra.csv")</w:t>
      </w:r>
    </w:p>
    <w:p>
      <w:pPr>
        <w:rPr>
          <w:sz w:val="22"/>
          <w:szCs w:val="22"/>
        </w:rPr>
      </w:pPr>
      <w:r>
        <w:rPr>
          <w:sz w:val="22"/>
          <w:szCs w:val="22"/>
        </w:rPr>
        <w:t>RA_2 = fread("other_ra.csv")</w:t>
      </w:r>
    </w:p>
    <w:p>
      <w:pPr>
        <w:rPr>
          <w:sz w:val="22"/>
          <w:szCs w:val="22"/>
        </w:rPr>
      </w:pPr>
    </w:p>
    <w:p>
      <w:pPr>
        <w:rPr>
          <w:sz w:val="22"/>
          <w:szCs w:val="22"/>
        </w:rPr>
      </w:pPr>
      <w:r>
        <w:rPr>
          <w:sz w:val="22"/>
          <w:szCs w:val="22"/>
        </w:rPr>
        <w:t># Take the ICD10_Codes out as list</w:t>
      </w:r>
    </w:p>
    <w:p>
      <w:pPr>
        <w:rPr>
          <w:sz w:val="22"/>
          <w:szCs w:val="22"/>
        </w:rPr>
      </w:pPr>
      <w:r>
        <w:rPr>
          <w:sz w:val="22"/>
          <w:szCs w:val="22"/>
        </w:rPr>
        <w:t>RA_1_codes = c(as.list(RA_1[,1])[[1]])</w:t>
      </w:r>
    </w:p>
    <w:p>
      <w:pPr>
        <w:rPr>
          <w:sz w:val="22"/>
          <w:szCs w:val="22"/>
        </w:rPr>
      </w:pPr>
      <w:r>
        <w:rPr>
          <w:sz w:val="22"/>
          <w:szCs w:val="22"/>
        </w:rPr>
        <w:t>RA_2_codes = c(as.list(RA_2[,1])[[1]])</w:t>
      </w:r>
    </w:p>
    <w:p>
      <w:pPr>
        <w:rPr>
          <w:sz w:val="22"/>
          <w:szCs w:val="22"/>
        </w:rPr>
      </w:pPr>
    </w:p>
    <w:p>
      <w:pPr>
        <w:rPr>
          <w:sz w:val="22"/>
          <w:szCs w:val="22"/>
        </w:rPr>
      </w:pPr>
      <w:r>
        <w:rPr>
          <w:sz w:val="22"/>
          <w:szCs w:val="22"/>
        </w:rPr>
        <w:t>## Step 1: Identify the RA cohort using the outpatient file</w:t>
      </w:r>
    </w:p>
    <w:p>
      <w:pPr>
        <w:rPr>
          <w:sz w:val="22"/>
          <w:szCs w:val="22"/>
        </w:rPr>
      </w:pPr>
      <w:r>
        <w:rPr>
          <w:sz w:val="22"/>
          <w:szCs w:val="22"/>
        </w:rPr>
        <w:t>RA_1_cohort = outp[DX1  %in% RA_1_codes | DX2  %in% RA_1_codes | DX3  %in% RA_1_codes |</w:t>
      </w:r>
    </w:p>
    <w:p>
      <w:pPr>
        <w:rPr>
          <w:sz w:val="22"/>
          <w:szCs w:val="22"/>
        </w:rPr>
      </w:pPr>
      <w:r>
        <w:rPr>
          <w:sz w:val="22"/>
          <w:szCs w:val="22"/>
        </w:rPr>
        <w:t xml:space="preserve">                   DX4  %in% RA_1_codes | DX5  %in% RA_1_codes | DX6  %in% RA_1_codes | </w:t>
      </w:r>
    </w:p>
    <w:p>
      <w:pPr>
        <w:rPr>
          <w:sz w:val="22"/>
          <w:szCs w:val="22"/>
        </w:rPr>
      </w:pPr>
      <w:r>
        <w:rPr>
          <w:sz w:val="22"/>
          <w:szCs w:val="22"/>
        </w:rPr>
        <w:t xml:space="preserve">                   DX7  %in% RA_1_codes | DX8  %in% RA_1_codes | DX9  %in% RA_1_codes |</w:t>
      </w:r>
    </w:p>
    <w:p>
      <w:pPr>
        <w:rPr>
          <w:sz w:val="22"/>
          <w:szCs w:val="22"/>
        </w:rPr>
      </w:pPr>
      <w:r>
        <w:rPr>
          <w:sz w:val="22"/>
          <w:szCs w:val="22"/>
        </w:rPr>
        <w:t xml:space="preserve">                   DX10 %in% RA_1_codes | DX11 %in% RA_1_codes | DX12 %in% RA_1_codes |</w:t>
      </w:r>
    </w:p>
    <w:p>
      <w:pPr>
        <w:rPr>
          <w:sz w:val="22"/>
          <w:szCs w:val="22"/>
        </w:rPr>
      </w:pPr>
      <w:r>
        <w:rPr>
          <w:sz w:val="22"/>
          <w:szCs w:val="22"/>
        </w:rPr>
        <w:t xml:space="preserve">                   DX13 %in% RA_1_codes | DX14 %in% RA_1_codes | DX15 %in% RA_1_codes |</w:t>
      </w:r>
    </w:p>
    <w:p>
      <w:pPr>
        <w:rPr>
          <w:sz w:val="22"/>
          <w:szCs w:val="22"/>
        </w:rPr>
      </w:pPr>
      <w:r>
        <w:rPr>
          <w:sz w:val="22"/>
          <w:szCs w:val="22"/>
        </w:rPr>
        <w:t xml:space="preserve">                   DX16 %in% RA_1_codes | DX17 %in% RA_1_codes | DX18 %in% RA_1_codes |</w:t>
      </w:r>
    </w:p>
    <w:p>
      <w:pPr>
        <w:rPr>
          <w:sz w:val="22"/>
          <w:szCs w:val="22"/>
        </w:rPr>
      </w:pPr>
      <w:r>
        <w:rPr>
          <w:sz w:val="22"/>
          <w:szCs w:val="22"/>
        </w:rPr>
        <w:t xml:space="preserve">                   DX19 %in% RA_1_codes | DX20 %in% RA_1_codes]</w:t>
      </w:r>
    </w:p>
    <w:p>
      <w:pPr>
        <w:rPr>
          <w:sz w:val="22"/>
          <w:szCs w:val="22"/>
        </w:rPr>
      </w:pPr>
    </w:p>
    <w:p>
      <w:pPr>
        <w:rPr>
          <w:sz w:val="22"/>
          <w:szCs w:val="22"/>
        </w:rPr>
      </w:pPr>
      <w:r>
        <w:rPr>
          <w:sz w:val="22"/>
          <w:szCs w:val="22"/>
        </w:rPr>
        <w:t>RA_2_cohort = outp[DX1  %in% RA_2_codes | DX2  %in% RA_2_codes | DX3  %in% RA_2_codes |</w:t>
      </w:r>
    </w:p>
    <w:p>
      <w:pPr>
        <w:rPr>
          <w:sz w:val="22"/>
          <w:szCs w:val="22"/>
        </w:rPr>
      </w:pPr>
      <w:r>
        <w:rPr>
          <w:sz w:val="22"/>
          <w:szCs w:val="22"/>
        </w:rPr>
        <w:t xml:space="preserve">                   DX4  %in% RA_2_codes | DX5  %in% RA_2_codes | DX6  %in% RA_2_codes | </w:t>
      </w:r>
    </w:p>
    <w:p>
      <w:pPr>
        <w:rPr>
          <w:sz w:val="22"/>
          <w:szCs w:val="22"/>
        </w:rPr>
      </w:pPr>
      <w:r>
        <w:rPr>
          <w:sz w:val="22"/>
          <w:szCs w:val="22"/>
        </w:rPr>
        <w:t xml:space="preserve">                   DX7  %in% RA_2_codes | DX8  %in% RA_2_codes | DX9  %in% RA_2_codes |</w:t>
      </w:r>
    </w:p>
    <w:p>
      <w:pPr>
        <w:rPr>
          <w:sz w:val="22"/>
          <w:szCs w:val="22"/>
        </w:rPr>
      </w:pPr>
      <w:r>
        <w:rPr>
          <w:sz w:val="22"/>
          <w:szCs w:val="22"/>
        </w:rPr>
        <w:t xml:space="preserve">                   DX10 %in% RA_2_codes | DX11 %in% RA_2_codes | DX12 %in% RA_2_codes |</w:t>
      </w:r>
    </w:p>
    <w:p>
      <w:pPr>
        <w:rPr>
          <w:sz w:val="22"/>
          <w:szCs w:val="22"/>
        </w:rPr>
      </w:pPr>
      <w:r>
        <w:rPr>
          <w:sz w:val="22"/>
          <w:szCs w:val="22"/>
        </w:rPr>
        <w:t xml:space="preserve">                   DX13 %in% RA_2_codes | DX14 %in% RA_2_codes | DX15 %in% RA_2_codes |</w:t>
      </w:r>
    </w:p>
    <w:p>
      <w:pPr>
        <w:rPr>
          <w:sz w:val="22"/>
          <w:szCs w:val="22"/>
        </w:rPr>
      </w:pPr>
      <w:r>
        <w:rPr>
          <w:sz w:val="22"/>
          <w:szCs w:val="22"/>
        </w:rPr>
        <w:t xml:space="preserve">                   DX16 %in% RA_2_codes | DX17 %in% RA_2_codes | DX18 %in% RA_2_codes |</w:t>
      </w:r>
    </w:p>
    <w:p>
      <w:pPr>
        <w:rPr>
          <w:sz w:val="22"/>
          <w:szCs w:val="22"/>
        </w:rPr>
      </w:pPr>
      <w:r>
        <w:rPr>
          <w:sz w:val="22"/>
          <w:szCs w:val="22"/>
        </w:rPr>
        <w:t xml:space="preserve">                   DX19 %in% RA_2_codes | DX20 %in% RA_2_codes]</w:t>
      </w:r>
    </w:p>
    <w:p>
      <w:pPr>
        <w:rPr>
          <w:sz w:val="22"/>
          <w:szCs w:val="22"/>
        </w:rPr>
      </w:pPr>
    </w:p>
    <w:p>
      <w:pPr>
        <w:rPr>
          <w:sz w:val="22"/>
          <w:szCs w:val="22"/>
        </w:rPr>
      </w:pPr>
      <w:r>
        <w:rPr>
          <w:sz w:val="22"/>
          <w:szCs w:val="22"/>
        </w:rPr>
        <w:t>fwrite(RA_1_cohort,"RA_1_cohort.csv")</w:t>
      </w:r>
    </w:p>
    <w:p>
      <w:pPr>
        <w:rPr>
          <w:sz w:val="22"/>
          <w:szCs w:val="22"/>
        </w:rPr>
      </w:pPr>
      <w:r>
        <w:rPr>
          <w:sz w:val="22"/>
          <w:szCs w:val="22"/>
        </w:rPr>
        <w:t>fwrite(RA_2_cohort,"RA_2_cohort.csv")</w:t>
      </w:r>
    </w:p>
    <w:p>
      <w:pPr>
        <w:rPr>
          <w:sz w:val="22"/>
          <w:szCs w:val="22"/>
        </w:rPr>
      </w:pPr>
    </w:p>
    <w:p>
      <w:pPr>
        <w:rPr>
          <w:sz w:val="22"/>
          <w:szCs w:val="22"/>
        </w:rPr>
      </w:pPr>
      <w:r>
        <w:rPr>
          <w:sz w:val="22"/>
          <w:szCs w:val="22"/>
        </w:rPr>
        <w:t>## Step 2: Identify the most common types of the RA</w:t>
      </w:r>
    </w:p>
    <w:p>
      <w:pPr>
        <w:rPr>
          <w:sz w:val="22"/>
          <w:szCs w:val="22"/>
        </w:rPr>
      </w:pPr>
      <w:r>
        <w:rPr>
          <w:sz w:val="22"/>
          <w:szCs w:val="22"/>
        </w:rPr>
        <w:t>cohort_1_codes = c(RA_1_cohort[,DX1],  RA_1_cohort[,DX2],  RA_1_cohort[,DX3],  RA_1_cohort[,DX4],  RA_1_cohort[,DX5],</w:t>
      </w:r>
    </w:p>
    <w:p>
      <w:pPr>
        <w:rPr>
          <w:sz w:val="22"/>
          <w:szCs w:val="22"/>
        </w:rPr>
      </w:pPr>
      <w:r>
        <w:rPr>
          <w:sz w:val="22"/>
          <w:szCs w:val="22"/>
        </w:rPr>
        <w:t xml:space="preserve">                   RA_1_cohort[,DX6],  RA_1_cohort[,DX7],  RA_1_cohort[,DX8],  RA_1_cohort[,DX9],  RA_1_cohort[,DX10],</w:t>
      </w:r>
    </w:p>
    <w:p>
      <w:pPr>
        <w:rPr>
          <w:sz w:val="22"/>
          <w:szCs w:val="22"/>
        </w:rPr>
      </w:pPr>
      <w:r>
        <w:rPr>
          <w:sz w:val="22"/>
          <w:szCs w:val="22"/>
        </w:rPr>
        <w:t xml:space="preserve">                   RA_1_cohort[,DX11], RA_1_cohort[,DX12], RA_1_cohort[,DX13], RA_1_cohort[,DX14], RA_1_cohort[,DX15],</w:t>
      </w:r>
    </w:p>
    <w:p>
      <w:pPr>
        <w:rPr>
          <w:sz w:val="22"/>
          <w:szCs w:val="22"/>
        </w:rPr>
      </w:pPr>
      <w:r>
        <w:rPr>
          <w:sz w:val="22"/>
          <w:szCs w:val="22"/>
        </w:rPr>
        <w:t xml:space="preserve">                   RA_1_cohort[,DX16], RA_1_cohort[,DX17], RA_1_cohort[,DX18], RA_1_cohort[,DX19], RA_1_cohort[,DX20])</w:t>
      </w:r>
    </w:p>
    <w:p>
      <w:pPr>
        <w:rPr>
          <w:sz w:val="22"/>
          <w:szCs w:val="22"/>
        </w:rPr>
      </w:pPr>
      <w:r>
        <w:rPr>
          <w:sz w:val="22"/>
          <w:szCs w:val="22"/>
        </w:rPr>
        <w:t>RA_1_count = as.data.table(table(cohort_1_codes))[cohort_1_codes %in% RA_1_codes][</w:t>
      </w:r>
    </w:p>
    <w:p>
      <w:pPr>
        <w:rPr>
          <w:sz w:val="22"/>
          <w:szCs w:val="22"/>
        </w:rPr>
      </w:pPr>
      <w:r>
        <w:rPr>
          <w:sz w:val="22"/>
          <w:szCs w:val="22"/>
        </w:rPr>
        <w:t xml:space="preserve">             order(N,decreasing = T)]</w:t>
      </w:r>
    </w:p>
    <w:p>
      <w:pPr>
        <w:rPr>
          <w:sz w:val="22"/>
          <w:szCs w:val="22"/>
        </w:rPr>
      </w:pPr>
    </w:p>
    <w:p>
      <w:pPr>
        <w:rPr>
          <w:sz w:val="22"/>
          <w:szCs w:val="22"/>
        </w:rPr>
      </w:pPr>
      <w:r>
        <w:rPr>
          <w:sz w:val="22"/>
          <w:szCs w:val="22"/>
        </w:rPr>
        <w:t>fwrite(RA_1_count, "RA_1_count.csv")</w:t>
      </w:r>
    </w:p>
    <w:p>
      <w:pPr>
        <w:rPr>
          <w:sz w:val="22"/>
          <w:szCs w:val="22"/>
        </w:rPr>
      </w:pPr>
    </w:p>
    <w:p>
      <w:pPr>
        <w:rPr>
          <w:sz w:val="22"/>
          <w:szCs w:val="22"/>
        </w:rPr>
      </w:pPr>
      <w:r>
        <w:rPr>
          <w:sz w:val="22"/>
          <w:szCs w:val="22"/>
        </w:rPr>
        <w:t>cohort_2_codes = c(RA_2_cohort[,DX1],  RA_2_cohort[,DX2],  RA_2_cohort[,DX3],  RA_2_cohort[,DX4],  RA_2_cohort[,DX5],</w:t>
      </w:r>
    </w:p>
    <w:p>
      <w:pPr>
        <w:rPr>
          <w:sz w:val="22"/>
          <w:szCs w:val="22"/>
        </w:rPr>
      </w:pPr>
      <w:r>
        <w:rPr>
          <w:sz w:val="22"/>
          <w:szCs w:val="22"/>
        </w:rPr>
        <w:t xml:space="preserve">                   RA_2_cohort[,DX6],  RA_2_cohort[,DX7],  RA_2_cohort[,DX8],  RA_2_cohort[,DX9],  RA_2_cohort[,DX10],</w:t>
      </w:r>
    </w:p>
    <w:p>
      <w:pPr>
        <w:rPr>
          <w:sz w:val="22"/>
          <w:szCs w:val="22"/>
        </w:rPr>
      </w:pPr>
      <w:r>
        <w:rPr>
          <w:sz w:val="22"/>
          <w:szCs w:val="22"/>
        </w:rPr>
        <w:t xml:space="preserve">                   RA_2_cohort[,DX11], RA_2_cohort[,DX12], RA_2_cohort[,DX13], RA_2_cohort[,DX14], RA_2_cohort[,DX15],</w:t>
      </w:r>
    </w:p>
    <w:p>
      <w:pPr>
        <w:rPr>
          <w:sz w:val="22"/>
          <w:szCs w:val="22"/>
        </w:rPr>
      </w:pPr>
      <w:r>
        <w:rPr>
          <w:sz w:val="22"/>
          <w:szCs w:val="22"/>
        </w:rPr>
        <w:t xml:space="preserve">                   RA_2_cohort[,DX16], RA_2_cohort[,DX17], RA_2_cohort[,DX18], RA_2_cohort[,DX19], RA_2_cohort[,DX20])</w:t>
      </w:r>
    </w:p>
    <w:p>
      <w:pPr>
        <w:rPr>
          <w:sz w:val="22"/>
          <w:szCs w:val="22"/>
        </w:rPr>
      </w:pPr>
      <w:r>
        <w:rPr>
          <w:sz w:val="22"/>
          <w:szCs w:val="22"/>
        </w:rPr>
        <w:t>RA_2_count = as.data.table(table(cohort_2_codes))[cohort_2_codes %in% RA_2_codes][order(N,decreasing = T)]</w:t>
      </w:r>
    </w:p>
    <w:p>
      <w:pPr>
        <w:rPr>
          <w:sz w:val="22"/>
          <w:szCs w:val="22"/>
        </w:rPr>
      </w:pPr>
    </w:p>
    <w:p>
      <w:pPr>
        <w:rPr>
          <w:sz w:val="22"/>
          <w:szCs w:val="22"/>
        </w:rPr>
      </w:pPr>
      <w:r>
        <w:rPr>
          <w:sz w:val="22"/>
          <w:szCs w:val="22"/>
        </w:rPr>
        <w:t>fwrite(RA_2_count, "RA_2_count.csv")</w:t>
      </w:r>
    </w:p>
    <w:p>
      <w:pPr>
        <w:rPr>
          <w:sz w:val="22"/>
          <w:szCs w:val="22"/>
        </w:rPr>
      </w:pPr>
    </w:p>
    <w:p>
      <w:pPr>
        <w:rPr>
          <w:sz w:val="22"/>
          <w:szCs w:val="22"/>
        </w:rPr>
      </w:pPr>
      <w:r>
        <w:rPr>
          <w:sz w:val="22"/>
          <w:szCs w:val="22"/>
        </w:rPr>
        <w:t>## Step 3: Gender differences in RA</w:t>
      </w:r>
    </w:p>
    <w:p>
      <w:pPr>
        <w:rPr>
          <w:sz w:val="22"/>
          <w:szCs w:val="22"/>
        </w:rPr>
      </w:pPr>
      <w:r>
        <w:rPr>
          <w:sz w:val="22"/>
          <w:szCs w:val="22"/>
        </w:rPr>
        <w:t>RA_1_M =RA_1_cohort[as.vector(RA_1_cohort[,"sex"] == "1"), ]</w:t>
      </w:r>
    </w:p>
    <w:p>
      <w:pPr>
        <w:rPr>
          <w:sz w:val="22"/>
          <w:szCs w:val="22"/>
        </w:rPr>
      </w:pPr>
      <w:r>
        <w:rPr>
          <w:sz w:val="22"/>
          <w:szCs w:val="22"/>
        </w:rPr>
        <w:t>RA_1_F =RA_1_cohort[as.vector(RA_1_cohort[,"sex"] == "2"), ]</w:t>
      </w:r>
    </w:p>
    <w:p>
      <w:pPr>
        <w:rPr>
          <w:sz w:val="22"/>
          <w:szCs w:val="22"/>
        </w:rPr>
      </w:pPr>
      <w:r>
        <w:rPr>
          <w:sz w:val="22"/>
          <w:szCs w:val="22"/>
        </w:rPr>
        <w:t>RA_2_M =RA_2_cohort[as.vector(RA_2_cohort[,"sex"] == "1"), ]</w:t>
      </w:r>
    </w:p>
    <w:p>
      <w:pPr>
        <w:rPr>
          <w:sz w:val="22"/>
          <w:szCs w:val="22"/>
        </w:rPr>
      </w:pPr>
      <w:r>
        <w:rPr>
          <w:sz w:val="22"/>
          <w:szCs w:val="22"/>
        </w:rPr>
        <w:t>RA_2_F =RA_2_cohort[as.vector(RA_2_cohort[,"sex"] == "2"), ]</w:t>
      </w:r>
    </w:p>
    <w:p>
      <w:pPr>
        <w:rPr>
          <w:sz w:val="22"/>
          <w:szCs w:val="22"/>
        </w:rPr>
      </w:pPr>
    </w:p>
    <w:p>
      <w:pPr>
        <w:rPr>
          <w:sz w:val="22"/>
          <w:szCs w:val="22"/>
        </w:rPr>
      </w:pPr>
      <w:r>
        <w:rPr>
          <w:sz w:val="22"/>
          <w:szCs w:val="22"/>
        </w:rPr>
        <w:t>RA_M_count = count(RA_1_M) + count(RA_2_M)</w:t>
      </w:r>
    </w:p>
    <w:p>
      <w:pPr>
        <w:rPr>
          <w:sz w:val="22"/>
          <w:szCs w:val="22"/>
        </w:rPr>
      </w:pPr>
      <w:r>
        <w:rPr>
          <w:sz w:val="22"/>
          <w:szCs w:val="22"/>
        </w:rPr>
        <w:t>RA_F_count = count(RA_1_F) + count(RA_2_F)</w:t>
      </w:r>
    </w:p>
    <w:p>
      <w:pPr>
        <w:rPr>
          <w:sz w:val="22"/>
          <w:szCs w:val="22"/>
        </w:rPr>
      </w:pPr>
      <w:r>
        <w:rPr>
          <w:sz w:val="22"/>
          <w:szCs w:val="22"/>
        </w:rPr>
        <w:t xml:space="preserve">M = outp[as.vector(outp[,"sex"] == "1"), ]   </w:t>
      </w:r>
    </w:p>
    <w:p>
      <w:pPr>
        <w:rPr>
          <w:sz w:val="22"/>
          <w:szCs w:val="22"/>
        </w:rPr>
      </w:pPr>
      <w:r>
        <w:rPr>
          <w:sz w:val="22"/>
          <w:szCs w:val="22"/>
        </w:rPr>
        <w:t xml:space="preserve">F = outp[as.vector(outp[,"sex"] == "2"), ]  </w:t>
      </w:r>
    </w:p>
    <w:p>
      <w:pPr>
        <w:rPr>
          <w:sz w:val="22"/>
          <w:szCs w:val="22"/>
        </w:rPr>
      </w:pPr>
      <w:r>
        <w:rPr>
          <w:sz w:val="22"/>
          <w:szCs w:val="22"/>
        </w:rPr>
        <w:t xml:space="preserve">M_count = count(M)  </w:t>
      </w:r>
    </w:p>
    <w:p>
      <w:pPr>
        <w:rPr>
          <w:sz w:val="22"/>
          <w:szCs w:val="22"/>
        </w:rPr>
      </w:pPr>
      <w:r>
        <w:rPr>
          <w:sz w:val="22"/>
          <w:szCs w:val="22"/>
        </w:rPr>
        <w:t xml:space="preserve">F_count = count(F) </w:t>
      </w:r>
    </w:p>
    <w:p>
      <w:pPr>
        <w:rPr>
          <w:sz w:val="22"/>
          <w:szCs w:val="22"/>
        </w:rPr>
      </w:pPr>
    </w:p>
    <w:p>
      <w:pPr>
        <w:rPr>
          <w:sz w:val="22"/>
          <w:szCs w:val="22"/>
        </w:rPr>
      </w:pPr>
      <w:r>
        <w:rPr>
          <w:sz w:val="22"/>
          <w:szCs w:val="22"/>
        </w:rPr>
        <w:t>NRA_M_count = M_count - RA_M_count</w:t>
      </w:r>
    </w:p>
    <w:p>
      <w:pPr>
        <w:rPr>
          <w:sz w:val="22"/>
          <w:szCs w:val="22"/>
        </w:rPr>
      </w:pPr>
      <w:r>
        <w:rPr>
          <w:sz w:val="22"/>
          <w:szCs w:val="22"/>
        </w:rPr>
        <w:t>NRA_F_count = F_count - RA_F_count</w:t>
      </w:r>
    </w:p>
    <w:p>
      <w:pPr>
        <w:rPr>
          <w:sz w:val="22"/>
          <w:szCs w:val="22"/>
        </w:rPr>
      </w:pPr>
    </w:p>
    <w:p>
      <w:pPr>
        <w:rPr>
          <w:sz w:val="22"/>
          <w:szCs w:val="22"/>
        </w:rPr>
      </w:pPr>
      <w:r>
        <w:rPr>
          <w:sz w:val="22"/>
          <w:szCs w:val="22"/>
        </w:rPr>
        <w:t>RA_1_matrix = matrix(unlist(c(count(RA_1_M), count(RA_1_F), NRA_M_count, NRA_F_count)), nrow=2)</w:t>
      </w:r>
    </w:p>
    <w:p>
      <w:pPr>
        <w:rPr>
          <w:sz w:val="22"/>
          <w:szCs w:val="22"/>
        </w:rPr>
      </w:pPr>
      <w:r>
        <w:rPr>
          <w:sz w:val="22"/>
          <w:szCs w:val="22"/>
        </w:rPr>
        <w:t>fisher.test(RA_1_matrix)</w:t>
      </w:r>
    </w:p>
    <w:p>
      <w:pPr>
        <w:rPr>
          <w:sz w:val="22"/>
          <w:szCs w:val="22"/>
        </w:rPr>
      </w:pPr>
    </w:p>
    <w:p>
      <w:pPr>
        <w:rPr>
          <w:sz w:val="22"/>
          <w:szCs w:val="22"/>
        </w:rPr>
      </w:pPr>
      <w:r>
        <w:rPr>
          <w:sz w:val="22"/>
          <w:szCs w:val="22"/>
        </w:rPr>
        <w:t>RA_2_matrix = matrix(unlist(c(count(RA_2_M), count(RA_2_F), NRA_M_count, NRA_F_count)), nrow=2)</w:t>
      </w:r>
    </w:p>
    <w:p>
      <w:pPr>
        <w:rPr>
          <w:sz w:val="22"/>
          <w:szCs w:val="22"/>
        </w:rPr>
      </w:pPr>
      <w:r>
        <w:rPr>
          <w:sz w:val="22"/>
          <w:szCs w:val="22"/>
        </w:rPr>
        <w:t>fisher.test(RA_2_matrix)</w:t>
      </w:r>
    </w:p>
    <w:p>
      <w:pPr>
        <w:rPr>
          <w:sz w:val="22"/>
          <w:szCs w:val="22"/>
        </w:rPr>
      </w:pPr>
    </w:p>
    <w:p>
      <w:pPr>
        <w:rPr>
          <w:sz w:val="22"/>
          <w:szCs w:val="22"/>
        </w:rPr>
      </w:pPr>
      <w:r>
        <w:rPr>
          <w:sz w:val="22"/>
          <w:szCs w:val="22"/>
        </w:rPr>
        <w:t>RA_matrix = matrix(unlist(c(RA_M_count, RA_F_count, NRA_M_count, NRA_F_count)), nrow=2)</w:t>
      </w:r>
    </w:p>
    <w:p>
      <w:pPr>
        <w:rPr>
          <w:sz w:val="22"/>
          <w:szCs w:val="22"/>
        </w:rPr>
      </w:pPr>
      <w:r>
        <w:rPr>
          <w:sz w:val="22"/>
          <w:szCs w:val="22"/>
        </w:rPr>
        <w:t>fisher.test(RA_matrix)</w:t>
      </w:r>
    </w:p>
    <w:p>
      <w:pPr>
        <w:rPr>
          <w:sz w:val="22"/>
          <w:szCs w:val="22"/>
        </w:rPr>
      </w:pPr>
    </w:p>
    <w:p>
      <w:pPr>
        <w:rPr>
          <w:sz w:val="22"/>
          <w:szCs w:val="22"/>
        </w:rPr>
      </w:pPr>
      <w:r>
        <w:rPr>
          <w:sz w:val="22"/>
          <w:szCs w:val="22"/>
        </w:rPr>
        <w:t>## Step 4: Calculate the inter-quartile range of the costs</w:t>
      </w:r>
    </w:p>
    <w:p>
      <w:pPr>
        <w:rPr>
          <w:sz w:val="22"/>
          <w:szCs w:val="22"/>
        </w:rPr>
      </w:pPr>
      <w:r>
        <w:rPr>
          <w:sz w:val="22"/>
          <w:szCs w:val="22"/>
        </w:rPr>
        <w:t>(quantile(outp$CHRGS))</w:t>
      </w:r>
    </w:p>
    <w:p>
      <w:pPr>
        <w:rPr>
          <w:sz w:val="22"/>
          <w:szCs w:val="22"/>
        </w:rPr>
      </w:pPr>
      <w:r>
        <w:rPr>
          <w:sz w:val="22"/>
          <w:szCs w:val="22"/>
        </w:rPr>
        <w:t>(IQR_chrgs = as.numeric(quantile(outp$CHRGS)[4] - quantile(outp$CHRGS)[2]))</w:t>
      </w:r>
    </w:p>
    <w:p>
      <w:pPr>
        <w:rPr>
          <w:sz w:val="22"/>
          <w:szCs w:val="22"/>
        </w:rPr>
      </w:pPr>
    </w:p>
    <w:p>
      <w:pPr>
        <w:rPr>
          <w:sz w:val="22"/>
          <w:szCs w:val="22"/>
        </w:rPr>
      </w:pPr>
      <w:r>
        <w:rPr>
          <w:sz w:val="22"/>
          <w:szCs w:val="22"/>
        </w:rPr>
        <w:t>## Step 5: Study of service utilization</w:t>
      </w:r>
    </w:p>
    <w:p>
      <w:pPr>
        <w:rPr>
          <w:sz w:val="22"/>
          <w:szCs w:val="22"/>
        </w:rPr>
      </w:pPr>
      <w:r>
        <w:rPr>
          <w:sz w:val="22"/>
          <w:szCs w:val="22"/>
        </w:rPr>
        <w:t>revcode = fread("VTREVCODE16.TXT")</w:t>
      </w:r>
    </w:p>
    <w:p>
      <w:pPr>
        <w:rPr>
          <w:sz w:val="22"/>
          <w:szCs w:val="22"/>
        </w:rPr>
      </w:pPr>
      <w:r>
        <w:rPr>
          <w:sz w:val="22"/>
          <w:szCs w:val="22"/>
        </w:rPr>
        <w:t>revcode_dic = fread("revcode_dic.csv")</w:t>
      </w:r>
    </w:p>
    <w:p>
      <w:pPr>
        <w:rPr>
          <w:sz w:val="22"/>
          <w:szCs w:val="22"/>
        </w:rPr>
      </w:pPr>
      <w:r>
        <w:rPr>
          <w:sz w:val="22"/>
          <w:szCs w:val="22"/>
        </w:rPr>
        <w:t>rev_service = merge(revcode, revcode_dic, by = 'REVCODE')</w:t>
      </w:r>
    </w:p>
    <w:p>
      <w:pPr>
        <w:rPr>
          <w:sz w:val="22"/>
          <w:szCs w:val="22"/>
        </w:rPr>
      </w:pPr>
      <w:r>
        <w:rPr>
          <w:sz w:val="22"/>
          <w:szCs w:val="22"/>
        </w:rPr>
        <w:t>revcode</w:t>
      </w:r>
    </w:p>
    <w:p>
      <w:pPr>
        <w:rPr>
          <w:sz w:val="22"/>
          <w:szCs w:val="22"/>
        </w:rPr>
      </w:pPr>
    </w:p>
    <w:p>
      <w:pPr>
        <w:rPr>
          <w:sz w:val="22"/>
          <w:szCs w:val="22"/>
        </w:rPr>
      </w:pPr>
      <w:r>
        <w:rPr>
          <w:sz w:val="22"/>
          <w:szCs w:val="22"/>
        </w:rPr>
        <w:t>RA_1_service = merge(RA_1_cohort, rev_service, by = 'Uniq')</w:t>
      </w:r>
    </w:p>
    <w:p>
      <w:pPr>
        <w:rPr>
          <w:sz w:val="22"/>
          <w:szCs w:val="22"/>
        </w:rPr>
      </w:pPr>
      <w:r>
        <w:rPr>
          <w:sz w:val="22"/>
          <w:szCs w:val="22"/>
        </w:rPr>
        <w:t>RA_1_topservice = as.data.table(table(RA_1_service$REVCODE_DESC))[order(N,decreasing = T)]</w:t>
      </w:r>
    </w:p>
    <w:p>
      <w:pPr>
        <w:rPr>
          <w:sz w:val="22"/>
          <w:szCs w:val="22"/>
        </w:rPr>
      </w:pPr>
    </w:p>
    <w:p>
      <w:pPr>
        <w:rPr>
          <w:sz w:val="22"/>
          <w:szCs w:val="22"/>
        </w:rPr>
      </w:pPr>
      <w:r>
        <w:rPr>
          <w:sz w:val="22"/>
          <w:szCs w:val="22"/>
        </w:rPr>
        <w:t>RA_2_service = merge(RA_2_cohort, rev_service, by = 'Uniq')</w:t>
      </w:r>
    </w:p>
    <w:p>
      <w:pPr>
        <w:rPr>
          <w:sz w:val="22"/>
          <w:szCs w:val="22"/>
        </w:rPr>
      </w:pPr>
      <w:r>
        <w:rPr>
          <w:sz w:val="22"/>
          <w:szCs w:val="22"/>
        </w:rPr>
        <w:t>RA_2_topservice = as.data.table(table(RA_2_service$REVCODE_DESC))[order(N,decreasing = T)]</w:t>
      </w:r>
    </w:p>
    <w:p>
      <w:pPr>
        <w:rPr>
          <w:sz w:val="22"/>
          <w:szCs w:val="22"/>
        </w:rPr>
      </w:pPr>
    </w:p>
    <w:p>
      <w:pPr>
        <w:rPr>
          <w:sz w:val="22"/>
          <w:szCs w:val="22"/>
        </w:rPr>
      </w:pPr>
      <w:r>
        <w:rPr>
          <w:sz w:val="22"/>
          <w:szCs w:val="22"/>
        </w:rPr>
        <w:t>RA_service = merge(rbind(RA_1_cohort,RA_2_cohort), rev_service, by = 'Uniq')</w:t>
      </w:r>
    </w:p>
    <w:p>
      <w:pPr>
        <w:rPr>
          <w:sz w:val="22"/>
          <w:szCs w:val="22"/>
        </w:rPr>
      </w:pPr>
      <w:r>
        <w:rPr>
          <w:sz w:val="22"/>
          <w:szCs w:val="22"/>
        </w:rPr>
        <w:t>RA_topservice = as.data.table(table(RA_service$REVCODE_DESC))[order(N,decreasing = T)]</w:t>
      </w:r>
    </w:p>
    <w:p>
      <w:pPr>
        <w:rPr>
          <w:sz w:val="22"/>
          <w:szCs w:val="22"/>
        </w:rPr>
      </w:pPr>
      <w:r>
        <w:rPr>
          <w:sz w:val="22"/>
          <w:szCs w:val="22"/>
        </w:rPr>
        <w:t>RA_topservice_2 = unique(merge(RA_service[,c("REVCODE","REVCODE_DESC")], RA_topservice, by.x = 'REVCODE_DESC', by.y = 'V1'))[order(N,decreasing = T)]</w:t>
      </w:r>
    </w:p>
    <w:p>
      <w:pPr>
        <w:rPr>
          <w:sz w:val="22"/>
          <w:szCs w:val="22"/>
        </w:rPr>
      </w:pPr>
    </w:p>
    <w:p>
      <w:pPr>
        <w:rPr>
          <w:sz w:val="22"/>
          <w:szCs w:val="22"/>
        </w:rPr>
      </w:pPr>
      <w:r>
        <w:rPr>
          <w:sz w:val="22"/>
          <w:szCs w:val="22"/>
        </w:rPr>
        <w:t>fwrite(RA_topservice_2,"RA_topservice.csv")</w:t>
      </w:r>
    </w:p>
    <w:p>
      <w:pPr>
        <w:rPr>
          <w:sz w:val="22"/>
          <w:szCs w:val="22"/>
        </w:rPr>
      </w:pPr>
    </w:p>
    <w:p>
      <w:pPr>
        <w:spacing w:after="240"/>
        <w:rPr>
          <w:b/>
          <w:sz w:val="22"/>
          <w:szCs w:val="22"/>
        </w:rPr>
      </w:pPr>
      <w:r>
        <w:rPr>
          <w:b/>
          <w:sz w:val="22"/>
          <w:szCs w:val="22"/>
        </w:rPr>
        <w:t># Question 2: Major Diagnostic Category (MDC) Concentration</w:t>
      </w:r>
    </w:p>
    <w:p>
      <w:pPr>
        <w:rPr>
          <w:sz w:val="22"/>
          <w:szCs w:val="22"/>
        </w:rPr>
      </w:pPr>
      <w:r>
        <w:rPr>
          <w:sz w:val="22"/>
          <w:szCs w:val="22"/>
        </w:rPr>
        <w:t>inp     = fread("VTINP16_upd.TXT")</w:t>
      </w:r>
    </w:p>
    <w:p>
      <w:pPr>
        <w:rPr>
          <w:sz w:val="22"/>
          <w:szCs w:val="22"/>
        </w:rPr>
      </w:pPr>
      <w:r>
        <w:rPr>
          <w:sz w:val="22"/>
          <w:szCs w:val="22"/>
        </w:rPr>
        <w:t># Select data of MDC = 1 and MDC = 14</w:t>
      </w:r>
    </w:p>
    <w:p>
      <w:pPr>
        <w:rPr>
          <w:sz w:val="22"/>
          <w:szCs w:val="22"/>
        </w:rPr>
      </w:pPr>
      <w:r>
        <w:rPr>
          <w:sz w:val="22"/>
          <w:szCs w:val="22"/>
        </w:rPr>
        <w:t>MDC_1  = inp[MDC==1,.(hnum2, CHRGS, MDC)]</w:t>
      </w:r>
    </w:p>
    <w:p>
      <w:pPr>
        <w:rPr>
          <w:sz w:val="22"/>
          <w:szCs w:val="22"/>
        </w:rPr>
      </w:pPr>
      <w:r>
        <w:rPr>
          <w:sz w:val="22"/>
          <w:szCs w:val="22"/>
        </w:rPr>
        <w:t>MDC_14 = inp[MDC==14, .(hnum2, CHRGS, MDC)]</w:t>
      </w:r>
    </w:p>
    <w:p>
      <w:pPr>
        <w:rPr>
          <w:sz w:val="22"/>
          <w:szCs w:val="22"/>
        </w:rPr>
      </w:pPr>
    </w:p>
    <w:p>
      <w:pPr>
        <w:rPr>
          <w:sz w:val="22"/>
          <w:szCs w:val="22"/>
        </w:rPr>
      </w:pPr>
      <w:r>
        <w:rPr>
          <w:sz w:val="22"/>
          <w:szCs w:val="22"/>
        </w:rPr>
        <w:t xml:space="preserve"># HHI calculation by patient counts </w:t>
      </w:r>
    </w:p>
    <w:p>
      <w:pPr>
        <w:rPr>
          <w:sz w:val="22"/>
          <w:szCs w:val="22"/>
        </w:rPr>
      </w:pPr>
      <w:r>
        <w:rPr>
          <w:sz w:val="22"/>
          <w:szCs w:val="22"/>
        </w:rPr>
        <w:t>## MDC 1</w:t>
      </w:r>
    </w:p>
    <w:p>
      <w:pPr>
        <w:rPr>
          <w:sz w:val="22"/>
          <w:szCs w:val="22"/>
        </w:rPr>
      </w:pPr>
      <w:r>
        <w:rPr>
          <w:sz w:val="22"/>
          <w:szCs w:val="22"/>
        </w:rPr>
        <w:t>share_1  = as.data.table(table(MDC_1$hnum2))</w:t>
      </w:r>
    </w:p>
    <w:p>
      <w:pPr>
        <w:rPr>
          <w:sz w:val="22"/>
          <w:szCs w:val="22"/>
        </w:rPr>
      </w:pPr>
      <w:r>
        <w:rPr>
          <w:sz w:val="22"/>
          <w:szCs w:val="22"/>
        </w:rPr>
        <w:t>colnames(share_1) = c("hnum2","count")</w:t>
      </w:r>
    </w:p>
    <w:p>
      <w:pPr>
        <w:rPr>
          <w:sz w:val="22"/>
          <w:szCs w:val="22"/>
        </w:rPr>
      </w:pPr>
      <w:r>
        <w:rPr>
          <w:sz w:val="22"/>
          <w:szCs w:val="22"/>
        </w:rPr>
        <w:t>share_1$market_share = share_1[,count/sum(count)]</w:t>
      </w:r>
    </w:p>
    <w:p>
      <w:pPr>
        <w:rPr>
          <w:sz w:val="22"/>
          <w:szCs w:val="22"/>
        </w:rPr>
      </w:pPr>
      <w:r>
        <w:rPr>
          <w:sz w:val="22"/>
          <w:szCs w:val="22"/>
        </w:rPr>
        <w:t>(HHI_1 = share_1[, sum((market_share*100)^2)])</w:t>
      </w:r>
    </w:p>
    <w:p>
      <w:pPr>
        <w:rPr>
          <w:sz w:val="22"/>
          <w:szCs w:val="22"/>
        </w:rPr>
      </w:pPr>
      <w:r>
        <w:rPr>
          <w:sz w:val="22"/>
          <w:szCs w:val="22"/>
        </w:rPr>
        <w:t>## MDC 14</w:t>
      </w:r>
    </w:p>
    <w:p>
      <w:pPr>
        <w:rPr>
          <w:sz w:val="22"/>
          <w:szCs w:val="22"/>
        </w:rPr>
      </w:pPr>
      <w:r>
        <w:rPr>
          <w:sz w:val="22"/>
          <w:szCs w:val="22"/>
        </w:rPr>
        <w:t>share_14  = as.data.table(table(MDC_14$hnum2))</w:t>
      </w:r>
    </w:p>
    <w:p>
      <w:pPr>
        <w:rPr>
          <w:sz w:val="22"/>
          <w:szCs w:val="22"/>
        </w:rPr>
      </w:pPr>
      <w:r>
        <w:rPr>
          <w:sz w:val="22"/>
          <w:szCs w:val="22"/>
        </w:rPr>
        <w:t>colnames(share_14) = c("hnum2","count")</w:t>
      </w:r>
    </w:p>
    <w:p>
      <w:pPr>
        <w:rPr>
          <w:sz w:val="22"/>
          <w:szCs w:val="22"/>
        </w:rPr>
      </w:pPr>
      <w:r>
        <w:rPr>
          <w:sz w:val="22"/>
          <w:szCs w:val="22"/>
        </w:rPr>
        <w:t>share_14$market_share = share_14[,count/sum(count)]</w:t>
      </w:r>
    </w:p>
    <w:p>
      <w:pPr>
        <w:rPr>
          <w:sz w:val="22"/>
          <w:szCs w:val="22"/>
        </w:rPr>
      </w:pPr>
      <w:r>
        <w:rPr>
          <w:sz w:val="22"/>
          <w:szCs w:val="22"/>
        </w:rPr>
        <w:t>(HHI_14 = share_14[, sum((market_share*100)^2)])</w:t>
      </w:r>
    </w:p>
    <w:p>
      <w:pPr>
        <w:rPr>
          <w:sz w:val="22"/>
          <w:szCs w:val="22"/>
        </w:rPr>
      </w:pPr>
      <w:r>
        <w:rPr>
          <w:sz w:val="22"/>
          <w:szCs w:val="22"/>
        </w:rPr>
        <w:t># --- MDC 1 is more concentrated</w:t>
      </w:r>
    </w:p>
    <w:p>
      <w:pPr>
        <w:rPr>
          <w:sz w:val="22"/>
          <w:szCs w:val="22"/>
        </w:rPr>
      </w:pPr>
    </w:p>
    <w:p>
      <w:pPr>
        <w:rPr>
          <w:sz w:val="22"/>
          <w:szCs w:val="22"/>
        </w:rPr>
      </w:pPr>
      <w:r>
        <w:rPr>
          <w:sz w:val="22"/>
          <w:szCs w:val="22"/>
        </w:rPr>
        <w:t xml:space="preserve"># HHI calculationby total charges </w:t>
      </w:r>
    </w:p>
    <w:p>
      <w:pPr>
        <w:rPr>
          <w:sz w:val="22"/>
          <w:szCs w:val="22"/>
        </w:rPr>
      </w:pPr>
      <w:r>
        <w:rPr>
          <w:sz w:val="22"/>
          <w:szCs w:val="22"/>
        </w:rPr>
        <w:t>## MDC 1</w:t>
      </w:r>
    </w:p>
    <w:p>
      <w:pPr>
        <w:rPr>
          <w:sz w:val="22"/>
          <w:szCs w:val="22"/>
        </w:rPr>
      </w:pPr>
      <w:r>
        <w:rPr>
          <w:sz w:val="22"/>
          <w:szCs w:val="22"/>
        </w:rPr>
        <w:t>char_share_1  = MDC_1 [, .(charge_by_hospital = sum(CHRGS, na.rm = T)), by = hnum2]</w:t>
      </w:r>
    </w:p>
    <w:p>
      <w:pPr>
        <w:rPr>
          <w:sz w:val="22"/>
          <w:szCs w:val="22"/>
        </w:rPr>
      </w:pPr>
      <w:r>
        <w:rPr>
          <w:sz w:val="22"/>
          <w:szCs w:val="22"/>
        </w:rPr>
        <w:t>char_share_1$market_share = char_share_1[,charge_by_hospital/sum(charge_by_hospital)]</w:t>
      </w:r>
    </w:p>
    <w:p>
      <w:pPr>
        <w:rPr>
          <w:sz w:val="22"/>
          <w:szCs w:val="22"/>
        </w:rPr>
      </w:pPr>
      <w:r>
        <w:rPr>
          <w:sz w:val="22"/>
          <w:szCs w:val="22"/>
        </w:rPr>
        <w:t>(char_HHI_1 = char_share_1[, sum((market_share*100)^2)])</w:t>
      </w:r>
    </w:p>
    <w:p>
      <w:pPr>
        <w:rPr>
          <w:sz w:val="22"/>
          <w:szCs w:val="22"/>
        </w:rPr>
      </w:pPr>
      <w:r>
        <w:rPr>
          <w:sz w:val="22"/>
          <w:szCs w:val="22"/>
        </w:rPr>
        <w:t>## MDC 14</w:t>
      </w:r>
    </w:p>
    <w:p>
      <w:pPr>
        <w:rPr>
          <w:sz w:val="22"/>
          <w:szCs w:val="22"/>
        </w:rPr>
      </w:pPr>
      <w:r>
        <w:rPr>
          <w:sz w:val="22"/>
          <w:szCs w:val="22"/>
        </w:rPr>
        <w:t>char_share_14 = MDC_14[, .(charge_by_hospital = sum(CHRGS)), by = hnum2]</w:t>
      </w:r>
    </w:p>
    <w:p>
      <w:pPr>
        <w:rPr>
          <w:sz w:val="22"/>
          <w:szCs w:val="22"/>
        </w:rPr>
      </w:pPr>
      <w:r>
        <w:rPr>
          <w:sz w:val="22"/>
          <w:szCs w:val="22"/>
        </w:rPr>
        <w:t>char_share_14$market_share = char_share_14[,charge_by_hospital/sum(charge_by_hospital)]</w:t>
      </w:r>
    </w:p>
    <w:p>
      <w:pPr>
        <w:rPr>
          <w:sz w:val="22"/>
          <w:szCs w:val="22"/>
        </w:rPr>
      </w:pPr>
      <w:r>
        <w:rPr>
          <w:sz w:val="22"/>
          <w:szCs w:val="22"/>
        </w:rPr>
        <w:t>(char_HHI_14 = char_share_14[, sum((market_share*100)^2)])</w:t>
      </w:r>
    </w:p>
    <w:p>
      <w:pPr>
        <w:rPr>
          <w:sz w:val="22"/>
          <w:szCs w:val="22"/>
        </w:rPr>
      </w:pPr>
      <w:r>
        <w:rPr>
          <w:sz w:val="22"/>
          <w:szCs w:val="22"/>
        </w:rPr>
        <w:t># --- MDC 1 is more concentrated</w:t>
      </w:r>
    </w:p>
    <w:p>
      <w:pPr>
        <w:rPr>
          <w:sz w:val="22"/>
          <w:szCs w:val="22"/>
        </w:rPr>
      </w:pPr>
    </w:p>
    <w:p>
      <w:pPr>
        <w:spacing w:after="160" w:line="259" w:lineRule="auto"/>
        <w:rPr>
          <w:b/>
          <w:bCs/>
          <w:sz w:val="22"/>
          <w:szCs w:val="22"/>
        </w:rPr>
      </w:pPr>
      <w:r>
        <w:rPr>
          <w:b/>
          <w:bCs/>
          <w:sz w:val="22"/>
          <w:szCs w:val="22"/>
        </w:rPr>
        <w:br w:type="page"/>
      </w:r>
    </w:p>
    <w:p>
      <w:pPr>
        <w:spacing w:after="240"/>
        <w:rPr>
          <w:b/>
          <w:bCs/>
          <w:sz w:val="22"/>
          <w:szCs w:val="22"/>
        </w:rPr>
      </w:pPr>
      <w:r>
        <w:rPr>
          <w:b/>
          <w:bCs/>
          <w:sz w:val="22"/>
          <w:szCs w:val="22"/>
        </w:rPr>
        <w:t># Question 3: Cluster Analysis</w:t>
      </w:r>
    </w:p>
    <w:p>
      <w:pPr>
        <w:rPr>
          <w:sz w:val="22"/>
          <w:szCs w:val="22"/>
        </w:rPr>
      </w:pPr>
      <w:r>
        <w:rPr>
          <w:sz w:val="22"/>
          <w:szCs w:val="22"/>
        </w:rPr>
        <w:t>library(data.table)</w:t>
      </w:r>
    </w:p>
    <w:p>
      <w:pPr>
        <w:rPr>
          <w:sz w:val="22"/>
          <w:szCs w:val="22"/>
        </w:rPr>
      </w:pPr>
      <w:r>
        <w:rPr>
          <w:sz w:val="22"/>
          <w:szCs w:val="22"/>
        </w:rPr>
        <w:t>library(dbplyr)</w:t>
      </w:r>
    </w:p>
    <w:p>
      <w:pPr>
        <w:rPr>
          <w:sz w:val="22"/>
          <w:szCs w:val="22"/>
        </w:rPr>
      </w:pPr>
      <w:r>
        <w:rPr>
          <w:sz w:val="22"/>
          <w:szCs w:val="22"/>
        </w:rPr>
        <w:t>setwd("/Users/tjmask/Desktop/Courses/health care/HW4")</w:t>
      </w:r>
    </w:p>
    <w:p>
      <w:pPr>
        <w:rPr>
          <w:sz w:val="22"/>
          <w:szCs w:val="22"/>
        </w:rPr>
      </w:pPr>
    </w:p>
    <w:p>
      <w:pPr>
        <w:rPr>
          <w:sz w:val="22"/>
          <w:szCs w:val="22"/>
        </w:rPr>
      </w:pPr>
      <w:r>
        <w:rPr>
          <w:sz w:val="22"/>
          <w:szCs w:val="22"/>
        </w:rPr>
        <w:t>## data manipulation</w:t>
      </w:r>
    </w:p>
    <w:p>
      <w:pPr>
        <w:rPr>
          <w:sz w:val="22"/>
          <w:szCs w:val="22"/>
        </w:rPr>
      </w:pPr>
      <w:r>
        <w:rPr>
          <w:sz w:val="22"/>
          <w:szCs w:val="22"/>
        </w:rPr>
        <w:t>{</w:t>
      </w:r>
    </w:p>
    <w:p>
      <w:pPr>
        <w:rPr>
          <w:sz w:val="22"/>
          <w:szCs w:val="22"/>
        </w:rPr>
      </w:pPr>
      <w:r>
        <w:rPr>
          <w:sz w:val="22"/>
          <w:szCs w:val="22"/>
        </w:rPr>
        <w:t>## loading data</w:t>
      </w:r>
    </w:p>
    <w:p>
      <w:pPr>
        <w:rPr>
          <w:sz w:val="22"/>
          <w:szCs w:val="22"/>
        </w:rPr>
      </w:pPr>
      <w:r>
        <w:rPr>
          <w:sz w:val="22"/>
          <w:szCs w:val="22"/>
        </w:rPr>
        <w:t># layout_code = fread("FILE_LAYOUT_and_CODES.csv")</w:t>
      </w:r>
    </w:p>
    <w:p>
      <w:pPr>
        <w:rPr>
          <w:sz w:val="22"/>
          <w:szCs w:val="22"/>
        </w:rPr>
      </w:pPr>
      <w:r>
        <w:rPr>
          <w:sz w:val="22"/>
          <w:szCs w:val="22"/>
        </w:rPr>
        <w:t>revcode = fread("VTREVCODE16.csv")</w:t>
      </w:r>
    </w:p>
    <w:p>
      <w:pPr>
        <w:rPr>
          <w:sz w:val="22"/>
          <w:szCs w:val="22"/>
        </w:rPr>
      </w:pPr>
      <w:r>
        <w:rPr>
          <w:sz w:val="22"/>
          <w:szCs w:val="22"/>
        </w:rPr>
        <w:t>inp = fread("VTINP16_upd.csv")</w:t>
      </w:r>
    </w:p>
    <w:p>
      <w:pPr>
        <w:rPr>
          <w:sz w:val="22"/>
          <w:szCs w:val="22"/>
        </w:rPr>
      </w:pPr>
      <w:r>
        <w:rPr>
          <w:sz w:val="22"/>
          <w:szCs w:val="22"/>
        </w:rPr>
        <w:t>head(revcode)</w:t>
      </w:r>
    </w:p>
    <w:p>
      <w:pPr>
        <w:rPr>
          <w:sz w:val="22"/>
          <w:szCs w:val="22"/>
        </w:rPr>
      </w:pPr>
      <w:r>
        <w:rPr>
          <w:sz w:val="22"/>
          <w:szCs w:val="22"/>
        </w:rPr>
        <w:t>head(inp)</w:t>
      </w:r>
    </w:p>
    <w:p>
      <w:pPr>
        <w:rPr>
          <w:sz w:val="22"/>
          <w:szCs w:val="22"/>
        </w:rPr>
      </w:pPr>
    </w:p>
    <w:p>
      <w:pPr>
        <w:rPr>
          <w:sz w:val="22"/>
          <w:szCs w:val="22"/>
        </w:rPr>
      </w:pPr>
      <w:r>
        <w:rPr>
          <w:sz w:val="22"/>
          <w:szCs w:val="22"/>
        </w:rPr>
        <w:t>## filtering inp and revcode data</w:t>
      </w:r>
    </w:p>
    <w:p>
      <w:pPr>
        <w:rPr>
          <w:sz w:val="22"/>
          <w:szCs w:val="22"/>
        </w:rPr>
      </w:pPr>
      <w:r>
        <w:rPr>
          <w:sz w:val="22"/>
          <w:szCs w:val="22"/>
        </w:rPr>
        <w:t>inp_important = inp[DRG %in% c(20:977)]</w:t>
      </w:r>
    </w:p>
    <w:p>
      <w:pPr>
        <w:rPr>
          <w:sz w:val="22"/>
          <w:szCs w:val="22"/>
        </w:rPr>
      </w:pPr>
      <w:r>
        <w:rPr>
          <w:sz w:val="22"/>
          <w:szCs w:val="22"/>
        </w:rPr>
        <w:t>revcode_filter = revcode[!REVCHRGS&lt;100]</w:t>
      </w:r>
    </w:p>
    <w:p>
      <w:pPr>
        <w:rPr>
          <w:sz w:val="22"/>
          <w:szCs w:val="22"/>
        </w:rPr>
      </w:pPr>
    </w:p>
    <w:p>
      <w:pPr>
        <w:rPr>
          <w:sz w:val="22"/>
          <w:szCs w:val="22"/>
        </w:rPr>
      </w:pPr>
      <w:r>
        <w:rPr>
          <w:sz w:val="22"/>
          <w:szCs w:val="22"/>
        </w:rPr>
        <w:t>## merging two tables</w:t>
      </w:r>
    </w:p>
    <w:p>
      <w:pPr>
        <w:rPr>
          <w:sz w:val="22"/>
          <w:szCs w:val="22"/>
        </w:rPr>
      </w:pPr>
      <w:r>
        <w:rPr>
          <w:sz w:val="22"/>
          <w:szCs w:val="22"/>
        </w:rPr>
        <w:t>revcode_inp = merge(inp_important, revcode_filter, by.x="UNIQ", by.y = "Uniq")</w:t>
      </w:r>
    </w:p>
    <w:p>
      <w:pPr>
        <w:rPr>
          <w:sz w:val="22"/>
          <w:szCs w:val="22"/>
        </w:rPr>
      </w:pPr>
      <w:r>
        <w:rPr>
          <w:sz w:val="22"/>
          <w:szCs w:val="22"/>
        </w:rPr>
        <w:t>head(revcode_inp)</w:t>
      </w:r>
    </w:p>
    <w:p>
      <w:pPr>
        <w:rPr>
          <w:sz w:val="22"/>
          <w:szCs w:val="22"/>
        </w:rPr>
      </w:pPr>
    </w:p>
    <w:p>
      <w:pPr>
        <w:rPr>
          <w:sz w:val="22"/>
          <w:szCs w:val="22"/>
        </w:rPr>
      </w:pPr>
      <w:r>
        <w:rPr>
          <w:sz w:val="22"/>
          <w:szCs w:val="22"/>
        </w:rPr>
        <w:t>## selecting useful columns from merged table</w:t>
      </w:r>
    </w:p>
    <w:p>
      <w:pPr>
        <w:rPr>
          <w:sz w:val="22"/>
          <w:szCs w:val="22"/>
        </w:rPr>
      </w:pPr>
      <w:r>
        <w:rPr>
          <w:sz w:val="22"/>
          <w:szCs w:val="22"/>
        </w:rPr>
        <w:t>pccr_drg = revcode_inp[,.(total_charge = sum(REVCHRGS)), by = .(UNIQ, DRG, PCCR)][order(PCCR,DRG,decreasing = FALSE)]</w:t>
      </w:r>
    </w:p>
    <w:p>
      <w:pPr>
        <w:rPr>
          <w:sz w:val="22"/>
          <w:szCs w:val="22"/>
        </w:rPr>
      </w:pPr>
      <w:r>
        <w:rPr>
          <w:sz w:val="22"/>
          <w:szCs w:val="22"/>
        </w:rPr>
        <w:t>nrow(pccr_drg)</w:t>
      </w:r>
    </w:p>
    <w:p>
      <w:pPr>
        <w:rPr>
          <w:sz w:val="22"/>
          <w:szCs w:val="22"/>
        </w:rPr>
      </w:pPr>
      <w:r>
        <w:rPr>
          <w:sz w:val="22"/>
          <w:szCs w:val="22"/>
        </w:rPr>
        <w:t>setkey(pccr_drg, DRG, PCCR)</w:t>
      </w:r>
    </w:p>
    <w:p>
      <w:pPr>
        <w:rPr>
          <w:sz w:val="22"/>
          <w:szCs w:val="22"/>
        </w:rPr>
      </w:pPr>
    </w:p>
    <w:p>
      <w:pPr>
        <w:rPr>
          <w:sz w:val="22"/>
          <w:szCs w:val="22"/>
        </w:rPr>
      </w:pPr>
      <w:r>
        <w:rPr>
          <w:sz w:val="22"/>
          <w:szCs w:val="22"/>
        </w:rPr>
        <w:t>## getting the avarage charge</w:t>
      </w:r>
    </w:p>
    <w:p>
      <w:pPr>
        <w:rPr>
          <w:sz w:val="22"/>
          <w:szCs w:val="22"/>
        </w:rPr>
      </w:pPr>
      <w:r>
        <w:rPr>
          <w:sz w:val="22"/>
          <w:szCs w:val="22"/>
        </w:rPr>
        <w:t>avg_charge = pccr_drg[,.(avg_charge = mean(total_charge)), by = .(DRG, PCCR)]</w:t>
      </w:r>
    </w:p>
    <w:p>
      <w:pPr>
        <w:rPr>
          <w:sz w:val="22"/>
          <w:szCs w:val="22"/>
        </w:rPr>
      </w:pPr>
      <w:r>
        <w:rPr>
          <w:sz w:val="22"/>
          <w:szCs w:val="22"/>
        </w:rPr>
        <w:t>avg_charge= na.omit(avg_charge)</w:t>
      </w:r>
    </w:p>
    <w:p>
      <w:pPr>
        <w:rPr>
          <w:sz w:val="22"/>
          <w:szCs w:val="22"/>
        </w:rPr>
      </w:pPr>
    </w:p>
    <w:p>
      <w:pPr>
        <w:rPr>
          <w:sz w:val="22"/>
          <w:szCs w:val="22"/>
        </w:rPr>
      </w:pPr>
      <w:r>
        <w:rPr>
          <w:sz w:val="22"/>
          <w:szCs w:val="22"/>
        </w:rPr>
        <w:t>## cross tabulation</w:t>
      </w:r>
    </w:p>
    <w:p>
      <w:pPr>
        <w:rPr>
          <w:sz w:val="22"/>
          <w:szCs w:val="22"/>
        </w:rPr>
      </w:pPr>
      <w:r>
        <w:rPr>
          <w:sz w:val="22"/>
          <w:szCs w:val="22"/>
        </w:rPr>
        <w:t>tabulation = xtabs(avg_charge ~ DRG + PCCR, avg_charge)</w:t>
      </w:r>
    </w:p>
    <w:p>
      <w:pPr>
        <w:rPr>
          <w:sz w:val="22"/>
          <w:szCs w:val="22"/>
        </w:rPr>
      </w:pPr>
    </w:p>
    <w:p>
      <w:pPr>
        <w:rPr>
          <w:sz w:val="22"/>
          <w:szCs w:val="22"/>
        </w:rPr>
      </w:pPr>
      <w:r>
        <w:rPr>
          <w:sz w:val="22"/>
          <w:szCs w:val="22"/>
        </w:rPr>
        <w:t>## transfering the tabulation into data table</w:t>
      </w:r>
    </w:p>
    <w:p>
      <w:pPr>
        <w:rPr>
          <w:sz w:val="22"/>
          <w:szCs w:val="22"/>
        </w:rPr>
      </w:pPr>
      <w:r>
        <w:rPr>
          <w:sz w:val="22"/>
          <w:szCs w:val="22"/>
        </w:rPr>
        <w:t>write.csv(tabulation, 'tabulation.csv')</w:t>
      </w:r>
    </w:p>
    <w:p>
      <w:pPr>
        <w:rPr>
          <w:sz w:val="22"/>
          <w:szCs w:val="22"/>
        </w:rPr>
      </w:pPr>
      <w:r>
        <w:rPr>
          <w:sz w:val="22"/>
          <w:szCs w:val="22"/>
        </w:rPr>
        <w:t>table_tabulation = fread('tabulation.csv', header= TRUE)</w:t>
      </w:r>
    </w:p>
    <w:p>
      <w:pPr>
        <w:rPr>
          <w:sz w:val="22"/>
          <w:szCs w:val="22"/>
        </w:rPr>
      </w:pPr>
      <w:r>
        <w:rPr>
          <w:sz w:val="22"/>
          <w:szCs w:val="22"/>
        </w:rPr>
        <w:t>head(table_tabulation)</w:t>
      </w:r>
    </w:p>
    <w:p>
      <w:pPr>
        <w:rPr>
          <w:sz w:val="22"/>
          <w:szCs w:val="22"/>
        </w:rPr>
      </w:pPr>
    </w:p>
    <w:p>
      <w:pPr>
        <w:rPr>
          <w:sz w:val="22"/>
          <w:szCs w:val="22"/>
        </w:rPr>
      </w:pPr>
      <w:r>
        <w:rPr>
          <w:sz w:val="22"/>
          <w:szCs w:val="22"/>
        </w:rPr>
        <w:t>## combining a new cost category</w:t>
      </w:r>
    </w:p>
    <w:p>
      <w:pPr>
        <w:rPr>
          <w:sz w:val="22"/>
          <w:szCs w:val="22"/>
        </w:rPr>
      </w:pPr>
      <w:r>
        <w:rPr>
          <w:sz w:val="22"/>
          <w:szCs w:val="22"/>
        </w:rPr>
        <w:t>table_tabulation$PCCR_OR_and_Anesth_Costs = table_tabulation$`3700`+table_tabulation$`4000`</w:t>
      </w:r>
    </w:p>
    <w:p>
      <w:pPr>
        <w:rPr>
          <w:sz w:val="22"/>
          <w:szCs w:val="22"/>
        </w:rPr>
      </w:pPr>
    </w:p>
    <w:p>
      <w:pPr>
        <w:rPr>
          <w:sz w:val="22"/>
          <w:szCs w:val="22"/>
        </w:rPr>
      </w:pPr>
      <w:r>
        <w:rPr>
          <w:sz w:val="22"/>
          <w:szCs w:val="22"/>
        </w:rPr>
        <w:t xml:space="preserve">## rename columns </w:t>
      </w:r>
    </w:p>
    <w:p>
      <w:pPr>
        <w:rPr>
          <w:sz w:val="22"/>
          <w:szCs w:val="22"/>
        </w:rPr>
      </w:pPr>
      <w:r>
        <w:rPr>
          <w:sz w:val="22"/>
          <w:szCs w:val="22"/>
        </w:rPr>
        <w:t>pccr_names = fread("pccr_names.csv")</w:t>
      </w:r>
    </w:p>
    <w:p>
      <w:pPr>
        <w:rPr>
          <w:sz w:val="22"/>
          <w:szCs w:val="22"/>
        </w:rPr>
      </w:pPr>
      <w:r>
        <w:rPr>
          <w:sz w:val="22"/>
          <w:szCs w:val="22"/>
        </w:rPr>
        <w:t>for (i in 1:length(colnames(table_tabulation))){</w:t>
      </w:r>
    </w:p>
    <w:p>
      <w:pPr>
        <w:rPr>
          <w:sz w:val="22"/>
          <w:szCs w:val="22"/>
        </w:rPr>
      </w:pPr>
      <w:r>
        <w:rPr>
          <w:sz w:val="22"/>
          <w:szCs w:val="22"/>
        </w:rPr>
        <w:t xml:space="preserve">  for (j in 1:length(pccr_names$PCCR)){</w:t>
      </w:r>
    </w:p>
    <w:p>
      <w:pPr>
        <w:rPr>
          <w:sz w:val="22"/>
          <w:szCs w:val="22"/>
        </w:rPr>
      </w:pPr>
      <w:r>
        <w:rPr>
          <w:sz w:val="22"/>
          <w:szCs w:val="22"/>
        </w:rPr>
        <w:t xml:space="preserve">    if (colnames(table_tabulation)[i] == as.character(pccr_names$PCCR[j])){</w:t>
      </w:r>
    </w:p>
    <w:p>
      <w:pPr>
        <w:rPr>
          <w:sz w:val="22"/>
          <w:szCs w:val="22"/>
        </w:rPr>
      </w:pPr>
      <w:r>
        <w:rPr>
          <w:sz w:val="22"/>
          <w:szCs w:val="22"/>
        </w:rPr>
        <w:t xml:space="preserve">      colnames(table_tabulation)[i] = pccr_names$PCCR_NAME[j]</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w:t>
      </w:r>
    </w:p>
    <w:p>
      <w:pPr>
        <w:rPr>
          <w:sz w:val="22"/>
          <w:szCs w:val="22"/>
        </w:rPr>
      </w:pPr>
    </w:p>
    <w:p>
      <w:pPr>
        <w:rPr>
          <w:sz w:val="22"/>
          <w:szCs w:val="22"/>
        </w:rPr>
      </w:pPr>
      <w:r>
        <w:rPr>
          <w:sz w:val="22"/>
          <w:szCs w:val="22"/>
        </w:rPr>
        <w:t>##  save table table_tabulation</w:t>
      </w:r>
    </w:p>
    <w:p>
      <w:pPr>
        <w:rPr>
          <w:sz w:val="22"/>
          <w:szCs w:val="22"/>
        </w:rPr>
      </w:pPr>
      <w:r>
        <w:rPr>
          <w:sz w:val="22"/>
          <w:szCs w:val="22"/>
        </w:rPr>
        <w:t>write.csv(table_tabulation, 'table_tabulation.csv')</w:t>
      </w:r>
    </w:p>
    <w:p>
      <w:pPr>
        <w:rPr>
          <w:sz w:val="22"/>
          <w:szCs w:val="22"/>
        </w:rPr>
      </w:pPr>
      <w:r>
        <w:rPr>
          <w:sz w:val="22"/>
          <w:szCs w:val="22"/>
        </w:rPr>
        <w:t>table_tabulation = read.csv('table_tabulation.csv', header= TRUE, row.names=1)</w:t>
      </w:r>
    </w:p>
    <w:p>
      <w:pPr>
        <w:rPr>
          <w:sz w:val="22"/>
          <w:szCs w:val="22"/>
        </w:rPr>
      </w:pPr>
    </w:p>
    <w:p>
      <w:pPr>
        <w:rPr>
          <w:sz w:val="22"/>
          <w:szCs w:val="22"/>
        </w:rPr>
      </w:pPr>
      <w:r>
        <w:rPr>
          <w:sz w:val="22"/>
          <w:szCs w:val="22"/>
        </w:rPr>
        <w:t>head(table_tabulation)</w:t>
      </w:r>
    </w:p>
    <w:p>
      <w:pPr>
        <w:rPr>
          <w:sz w:val="22"/>
          <w:szCs w:val="22"/>
        </w:rPr>
      </w:pPr>
      <w:r>
        <w:rPr>
          <w:sz w:val="22"/>
          <w:szCs w:val="22"/>
        </w:rPr>
        <w:t>nrow(table_tabulation)</w:t>
      </w:r>
    </w:p>
    <w:p>
      <w:pPr>
        <w:rPr>
          <w:sz w:val="22"/>
          <w:szCs w:val="22"/>
        </w:rPr>
      </w:pPr>
    </w:p>
    <w:p>
      <w:pPr>
        <w:rPr>
          <w:sz w:val="22"/>
          <w:szCs w:val="22"/>
        </w:rPr>
      </w:pPr>
      <w:r>
        <w:rPr>
          <w:sz w:val="22"/>
          <w:szCs w:val="22"/>
        </w:rPr>
        <w:t>## getting the data for clustering</w:t>
      </w:r>
    </w:p>
    <w:p>
      <w:pPr>
        <w:rPr>
          <w:sz w:val="22"/>
          <w:szCs w:val="22"/>
        </w:rPr>
      </w:pPr>
      <w:r>
        <w:rPr>
          <w:sz w:val="22"/>
          <w:szCs w:val="22"/>
        </w:rPr>
        <w:t>table_cluster = table_tabulation[c('PCCR_OR_and_Anesth_Costs')]</w:t>
      </w:r>
    </w:p>
    <w:p>
      <w:pPr>
        <w:rPr>
          <w:sz w:val="22"/>
          <w:szCs w:val="22"/>
        </w:rPr>
      </w:pPr>
    </w:p>
    <w:p>
      <w:pPr>
        <w:rPr>
          <w:sz w:val="22"/>
          <w:szCs w:val="22"/>
        </w:rPr>
      </w:pPr>
      <w:r>
        <w:rPr>
          <w:sz w:val="22"/>
          <w:szCs w:val="22"/>
        </w:rPr>
        <w:t>head(table_cluster)</w:t>
      </w:r>
    </w:p>
    <w:p>
      <w:pPr>
        <w:rPr>
          <w:sz w:val="22"/>
          <w:szCs w:val="22"/>
        </w:rPr>
      </w:pPr>
      <w:r>
        <w:rPr>
          <w:sz w:val="22"/>
          <w:szCs w:val="22"/>
        </w:rPr>
        <w:t>}</w:t>
      </w:r>
    </w:p>
    <w:p>
      <w:pPr>
        <w:rPr>
          <w:sz w:val="22"/>
          <w:szCs w:val="22"/>
        </w:rPr>
      </w:pPr>
    </w:p>
    <w:p>
      <w:pPr>
        <w:rPr>
          <w:sz w:val="22"/>
          <w:szCs w:val="22"/>
        </w:rPr>
      </w:pPr>
      <w:r>
        <w:rPr>
          <w:sz w:val="22"/>
          <w:szCs w:val="22"/>
        </w:rPr>
        <w:t>## clustering analysis</w:t>
      </w:r>
    </w:p>
    <w:p>
      <w:pPr>
        <w:rPr>
          <w:sz w:val="22"/>
          <w:szCs w:val="22"/>
        </w:rPr>
      </w:pPr>
      <w:r>
        <w:rPr>
          <w:sz w:val="22"/>
          <w:szCs w:val="22"/>
        </w:rPr>
        <w:t>{</w:t>
      </w:r>
    </w:p>
    <w:p>
      <w:pPr>
        <w:rPr>
          <w:sz w:val="22"/>
          <w:szCs w:val="22"/>
        </w:rPr>
      </w:pPr>
      <w:r>
        <w:rPr>
          <w:sz w:val="22"/>
          <w:szCs w:val="22"/>
        </w:rPr>
        <w:t>#install.packages("fpc")</w:t>
      </w:r>
    </w:p>
    <w:p>
      <w:pPr>
        <w:rPr>
          <w:sz w:val="22"/>
          <w:szCs w:val="22"/>
        </w:rPr>
      </w:pPr>
      <w:r>
        <w:rPr>
          <w:sz w:val="22"/>
          <w:szCs w:val="22"/>
        </w:rPr>
        <w:t>#install.packages("factoextra")</w:t>
      </w:r>
    </w:p>
    <w:p>
      <w:pPr>
        <w:rPr>
          <w:sz w:val="22"/>
          <w:szCs w:val="22"/>
        </w:rPr>
      </w:pPr>
      <w:r>
        <w:rPr>
          <w:sz w:val="22"/>
          <w:szCs w:val="22"/>
        </w:rPr>
        <w:t>library(factoextra)</w:t>
      </w:r>
    </w:p>
    <w:p>
      <w:pPr>
        <w:rPr>
          <w:sz w:val="22"/>
          <w:szCs w:val="22"/>
        </w:rPr>
      </w:pPr>
      <w:r>
        <w:rPr>
          <w:sz w:val="22"/>
          <w:szCs w:val="22"/>
        </w:rPr>
        <w:t>library(cluster)</w:t>
      </w:r>
    </w:p>
    <w:p>
      <w:pPr>
        <w:rPr>
          <w:sz w:val="22"/>
          <w:szCs w:val="22"/>
        </w:rPr>
      </w:pPr>
      <w:r>
        <w:rPr>
          <w:sz w:val="22"/>
          <w:szCs w:val="22"/>
        </w:rPr>
        <w:t>library(fpc)</w:t>
      </w:r>
    </w:p>
    <w:p>
      <w:pPr>
        <w:rPr>
          <w:sz w:val="22"/>
          <w:szCs w:val="22"/>
        </w:rPr>
      </w:pPr>
      <w:r>
        <w:rPr>
          <w:sz w:val="22"/>
          <w:szCs w:val="22"/>
        </w:rPr>
        <w:t>library(tidyverse)</w:t>
      </w:r>
    </w:p>
    <w:p>
      <w:pPr>
        <w:rPr>
          <w:sz w:val="22"/>
          <w:szCs w:val="22"/>
        </w:rPr>
      </w:pPr>
    </w:p>
    <w:p>
      <w:pPr>
        <w:rPr>
          <w:sz w:val="22"/>
          <w:szCs w:val="22"/>
        </w:rPr>
      </w:pPr>
      <w:r>
        <w:rPr>
          <w:sz w:val="22"/>
          <w:szCs w:val="22"/>
        </w:rPr>
        <w:t># To standarize the variables</w:t>
      </w:r>
    </w:p>
    <w:p>
      <w:pPr>
        <w:rPr>
          <w:sz w:val="22"/>
          <w:szCs w:val="22"/>
        </w:rPr>
      </w:pPr>
      <w:r>
        <w:rPr>
          <w:sz w:val="22"/>
          <w:szCs w:val="22"/>
        </w:rPr>
        <w:t xml:space="preserve">table_standarized  = scale(table_cluster) </w:t>
      </w:r>
    </w:p>
    <w:p>
      <w:pPr>
        <w:rPr>
          <w:sz w:val="22"/>
          <w:szCs w:val="22"/>
        </w:rPr>
      </w:pPr>
      <w:r>
        <w:rPr>
          <w:sz w:val="22"/>
          <w:szCs w:val="22"/>
        </w:rPr>
        <w:t>head(table_standarized)</w:t>
      </w:r>
    </w:p>
    <w:p>
      <w:pPr>
        <w:rPr>
          <w:sz w:val="22"/>
          <w:szCs w:val="22"/>
        </w:rPr>
      </w:pPr>
    </w:p>
    <w:p>
      <w:pPr>
        <w:rPr>
          <w:sz w:val="22"/>
          <w:szCs w:val="22"/>
        </w:rPr>
      </w:pPr>
      <w:r>
        <w:rPr>
          <w:sz w:val="22"/>
          <w:szCs w:val="22"/>
        </w:rPr>
        <w:t>## getting the Calinski-Harabasz F-statistics for k in (2,20)</w:t>
      </w:r>
    </w:p>
    <w:p>
      <w:pPr>
        <w:rPr>
          <w:sz w:val="22"/>
          <w:szCs w:val="22"/>
        </w:rPr>
      </w:pPr>
      <w:r>
        <w:rPr>
          <w:sz w:val="22"/>
          <w:szCs w:val="22"/>
        </w:rPr>
        <w:t>f_20 = c()</w:t>
      </w:r>
    </w:p>
    <w:p>
      <w:pPr>
        <w:rPr>
          <w:sz w:val="22"/>
          <w:szCs w:val="22"/>
        </w:rPr>
      </w:pPr>
      <w:r>
        <w:rPr>
          <w:sz w:val="22"/>
          <w:szCs w:val="22"/>
        </w:rPr>
        <w:t>for (i in 2:13){</w:t>
      </w:r>
    </w:p>
    <w:p>
      <w:pPr>
        <w:rPr>
          <w:sz w:val="22"/>
          <w:szCs w:val="22"/>
        </w:rPr>
      </w:pPr>
      <w:r>
        <w:rPr>
          <w:sz w:val="22"/>
          <w:szCs w:val="22"/>
        </w:rPr>
        <w:t xml:space="preserve">  k.means.fit = kmeans(table_cluster, i)</w:t>
      </w:r>
    </w:p>
    <w:p>
      <w:pPr>
        <w:rPr>
          <w:sz w:val="22"/>
          <w:szCs w:val="22"/>
        </w:rPr>
      </w:pPr>
      <w:r>
        <w:rPr>
          <w:sz w:val="22"/>
          <w:szCs w:val="22"/>
        </w:rPr>
        <w:t xml:space="preserve">  f_20[length(f_20)+1] = calinhara(table_cluster, k.means.fit$cluster)</w:t>
      </w:r>
    </w:p>
    <w:p>
      <w:pPr>
        <w:rPr>
          <w:sz w:val="22"/>
          <w:szCs w:val="22"/>
        </w:rPr>
      </w:pPr>
      <w:r>
        <w:rPr>
          <w:sz w:val="22"/>
          <w:szCs w:val="22"/>
        </w:rPr>
        <w:t>}</w:t>
      </w:r>
    </w:p>
    <w:p>
      <w:pPr>
        <w:rPr>
          <w:sz w:val="22"/>
          <w:szCs w:val="22"/>
        </w:rPr>
      </w:pPr>
      <w:r>
        <w:rPr>
          <w:sz w:val="22"/>
          <w:szCs w:val="22"/>
        </w:rPr>
        <w:t>f_20 = data.frame(f_20)</w:t>
      </w:r>
    </w:p>
    <w:p>
      <w:pPr>
        <w:rPr>
          <w:sz w:val="22"/>
          <w:szCs w:val="22"/>
        </w:rPr>
      </w:pPr>
      <w:r>
        <w:rPr>
          <w:sz w:val="22"/>
          <w:szCs w:val="22"/>
        </w:rPr>
        <w:t>rownames(f_20) = c(2:13)</w:t>
      </w:r>
    </w:p>
    <w:p>
      <w:pPr>
        <w:rPr>
          <w:sz w:val="22"/>
          <w:szCs w:val="22"/>
        </w:rPr>
      </w:pPr>
      <w:r>
        <w:rPr>
          <w:sz w:val="22"/>
          <w:szCs w:val="22"/>
        </w:rPr>
        <w:t>colnames(f_20) = "F-statistic"</w:t>
      </w:r>
    </w:p>
    <w:p>
      <w:pPr>
        <w:rPr>
          <w:sz w:val="22"/>
          <w:szCs w:val="22"/>
        </w:rPr>
      </w:pPr>
      <w:r>
        <w:rPr>
          <w:sz w:val="22"/>
          <w:szCs w:val="22"/>
        </w:rPr>
        <w:t>## drawing the picture of optimal number of clusters</w:t>
      </w:r>
    </w:p>
    <w:p>
      <w:pPr>
        <w:rPr>
          <w:sz w:val="22"/>
          <w:szCs w:val="22"/>
        </w:rPr>
      </w:pPr>
      <w:r>
        <w:rPr>
          <w:sz w:val="22"/>
          <w:szCs w:val="22"/>
        </w:rPr>
        <w:t xml:space="preserve">fviz_nbclust(table_standarized, kmeans, k.max=20, method = "wss") + </w:t>
      </w:r>
    </w:p>
    <w:p>
      <w:pPr>
        <w:rPr>
          <w:sz w:val="22"/>
          <w:szCs w:val="22"/>
        </w:rPr>
      </w:pPr>
      <w:r>
        <w:rPr>
          <w:sz w:val="22"/>
          <w:szCs w:val="22"/>
        </w:rPr>
        <w:t xml:space="preserve">  geom_vline(xintercept = 11, linetype = 2)</w:t>
      </w:r>
    </w:p>
    <w:p>
      <w:pPr>
        <w:rPr>
          <w:sz w:val="22"/>
          <w:szCs w:val="22"/>
        </w:rPr>
      </w:pPr>
    </w:p>
    <w:p>
      <w:pPr>
        <w:rPr>
          <w:sz w:val="22"/>
          <w:szCs w:val="22"/>
        </w:rPr>
      </w:pPr>
    </w:p>
    <w:p>
      <w:pPr>
        <w:rPr>
          <w:sz w:val="22"/>
          <w:szCs w:val="22"/>
        </w:rPr>
      </w:pPr>
      <w:r>
        <w:rPr>
          <w:sz w:val="22"/>
          <w:szCs w:val="22"/>
        </w:rPr>
        <w:t>## getting the Calinski-Harabasz F-statistics for k in (2,5)</w:t>
      </w:r>
    </w:p>
    <w:p>
      <w:pPr>
        <w:rPr>
          <w:sz w:val="22"/>
          <w:szCs w:val="22"/>
        </w:rPr>
      </w:pPr>
      <w:r>
        <w:rPr>
          <w:sz w:val="22"/>
          <w:szCs w:val="22"/>
        </w:rPr>
        <w:t>f_5 = c()</w:t>
      </w:r>
    </w:p>
    <w:p>
      <w:pPr>
        <w:rPr>
          <w:sz w:val="22"/>
          <w:szCs w:val="22"/>
        </w:rPr>
      </w:pPr>
      <w:r>
        <w:rPr>
          <w:sz w:val="22"/>
          <w:szCs w:val="22"/>
        </w:rPr>
        <w:t>for (i in 2:5){</w:t>
      </w:r>
    </w:p>
    <w:p>
      <w:pPr>
        <w:rPr>
          <w:sz w:val="22"/>
          <w:szCs w:val="22"/>
        </w:rPr>
      </w:pPr>
      <w:r>
        <w:rPr>
          <w:sz w:val="22"/>
          <w:szCs w:val="22"/>
        </w:rPr>
        <w:t xml:space="preserve">  k.means.fit = kmeans(table_cluster, i)</w:t>
      </w:r>
    </w:p>
    <w:p>
      <w:pPr>
        <w:rPr>
          <w:sz w:val="22"/>
          <w:szCs w:val="22"/>
        </w:rPr>
      </w:pPr>
      <w:r>
        <w:rPr>
          <w:sz w:val="22"/>
          <w:szCs w:val="22"/>
        </w:rPr>
        <w:t xml:space="preserve">  f_5[length(f_5)+1] = calinhara(table_cluster, k.means.fit$cluster)</w:t>
      </w:r>
    </w:p>
    <w:p>
      <w:pPr>
        <w:rPr>
          <w:sz w:val="22"/>
          <w:szCs w:val="22"/>
        </w:rPr>
      </w:pPr>
      <w:r>
        <w:rPr>
          <w:sz w:val="22"/>
          <w:szCs w:val="22"/>
        </w:rPr>
        <w:t>}</w:t>
      </w:r>
    </w:p>
    <w:p>
      <w:pPr>
        <w:rPr>
          <w:sz w:val="22"/>
          <w:szCs w:val="22"/>
        </w:rPr>
      </w:pPr>
      <w:r>
        <w:rPr>
          <w:sz w:val="22"/>
          <w:szCs w:val="22"/>
        </w:rPr>
        <w:t>f_5 = data.frame(f_5)</w:t>
      </w:r>
    </w:p>
    <w:p>
      <w:pPr>
        <w:rPr>
          <w:sz w:val="22"/>
          <w:szCs w:val="22"/>
        </w:rPr>
      </w:pPr>
      <w:r>
        <w:rPr>
          <w:sz w:val="22"/>
          <w:szCs w:val="22"/>
        </w:rPr>
        <w:t>rownames(f_5) = c(2:5)</w:t>
      </w:r>
    </w:p>
    <w:p>
      <w:pPr>
        <w:rPr>
          <w:sz w:val="22"/>
          <w:szCs w:val="22"/>
        </w:rPr>
      </w:pPr>
      <w:r>
        <w:rPr>
          <w:sz w:val="22"/>
          <w:szCs w:val="22"/>
        </w:rPr>
        <w:t>colnames(f_5) = "F-statistic"</w:t>
      </w:r>
    </w:p>
    <w:p>
      <w:pPr>
        <w:rPr>
          <w:sz w:val="22"/>
          <w:szCs w:val="22"/>
        </w:rPr>
      </w:pPr>
      <w:r>
        <w:rPr>
          <w:sz w:val="22"/>
          <w:szCs w:val="22"/>
        </w:rPr>
        <w:t xml:space="preserve">## visualizing the SSE </w:t>
      </w:r>
    </w:p>
    <w:p>
      <w:pPr>
        <w:rPr>
          <w:sz w:val="22"/>
          <w:szCs w:val="22"/>
        </w:rPr>
      </w:pPr>
      <w:r>
        <w:rPr>
          <w:sz w:val="22"/>
          <w:szCs w:val="22"/>
        </w:rPr>
        <w:t xml:space="preserve">fviz_nbclust(table_cluster, kmeans, method = "wss") + </w:t>
      </w:r>
    </w:p>
    <w:p>
      <w:pPr>
        <w:rPr>
          <w:sz w:val="22"/>
          <w:szCs w:val="22"/>
        </w:rPr>
      </w:pPr>
      <w:r>
        <w:rPr>
          <w:sz w:val="22"/>
          <w:szCs w:val="22"/>
        </w:rPr>
        <w:t xml:space="preserve">  geom_vline(xintercept = 5, linetype = 2)</w:t>
      </w:r>
    </w:p>
    <w:p>
      <w:pPr>
        <w:rPr>
          <w:sz w:val="22"/>
          <w:szCs w:val="22"/>
        </w:rPr>
      </w:pPr>
    </w:p>
    <w:p>
      <w:pPr>
        <w:rPr>
          <w:sz w:val="22"/>
          <w:szCs w:val="22"/>
        </w:rPr>
      </w:pPr>
      <w:r>
        <w:rPr>
          <w:sz w:val="22"/>
          <w:szCs w:val="22"/>
        </w:rPr>
        <w:t>nrow(table_cluster)</w:t>
      </w:r>
    </w:p>
    <w:p>
      <w:pPr>
        <w:rPr>
          <w:sz w:val="22"/>
          <w:szCs w:val="22"/>
        </w:rPr>
      </w:pPr>
      <w:r>
        <w:rPr>
          <w:sz w:val="22"/>
          <w:szCs w:val="22"/>
        </w:rPr>
        <w:t>## clustering when k = 3</w:t>
      </w:r>
    </w:p>
    <w:p>
      <w:pPr>
        <w:rPr>
          <w:sz w:val="22"/>
          <w:szCs w:val="22"/>
        </w:rPr>
      </w:pPr>
      <w:r>
        <w:rPr>
          <w:sz w:val="22"/>
          <w:szCs w:val="22"/>
        </w:rPr>
        <w:t xml:space="preserve">k.means.fit = kmeans(table_cluster, 3) # k = 3 </w:t>
      </w:r>
    </w:p>
    <w:p>
      <w:pPr>
        <w:rPr>
          <w:sz w:val="22"/>
          <w:szCs w:val="22"/>
        </w:rPr>
      </w:pPr>
      <w:r>
        <w:rPr>
          <w:sz w:val="22"/>
          <w:szCs w:val="22"/>
        </w:rPr>
        <w:t>attributes(k.means.fit)</w:t>
      </w:r>
    </w:p>
    <w:p>
      <w:pPr>
        <w:rPr>
          <w:sz w:val="22"/>
          <w:szCs w:val="22"/>
        </w:rPr>
      </w:pPr>
      <w:r>
        <w:rPr>
          <w:sz w:val="22"/>
          <w:szCs w:val="22"/>
        </w:rPr>
        <w:t>## getting the center of the 3 clusters</w:t>
      </w:r>
    </w:p>
    <w:p>
      <w:pPr>
        <w:rPr>
          <w:sz w:val="22"/>
          <w:szCs w:val="22"/>
        </w:rPr>
      </w:pPr>
      <w:r>
        <w:rPr>
          <w:sz w:val="22"/>
          <w:szCs w:val="22"/>
        </w:rPr>
        <w:t>k.means.fit$centers</w:t>
      </w:r>
    </w:p>
    <w:p>
      <w:pPr>
        <w:rPr>
          <w:sz w:val="22"/>
          <w:szCs w:val="22"/>
        </w:rPr>
      </w:pPr>
      <w:r>
        <w:rPr>
          <w:sz w:val="22"/>
          <w:szCs w:val="22"/>
        </w:rPr>
        <w:t>k.means.fit$cluster</w:t>
      </w:r>
    </w:p>
    <w:p>
      <w:pPr>
        <w:rPr>
          <w:sz w:val="22"/>
          <w:szCs w:val="22"/>
        </w:rPr>
      </w:pPr>
      <w:r>
        <w:rPr>
          <w:sz w:val="22"/>
          <w:szCs w:val="22"/>
        </w:rPr>
        <w:t>## getting the size of each cluster</w:t>
      </w:r>
    </w:p>
    <w:p>
      <w:pPr>
        <w:rPr>
          <w:sz w:val="22"/>
          <w:szCs w:val="22"/>
        </w:rPr>
      </w:pPr>
      <w:r>
        <w:rPr>
          <w:sz w:val="22"/>
          <w:szCs w:val="22"/>
        </w:rPr>
        <w:t>table(k.means.fit$cluster)</w:t>
      </w:r>
    </w:p>
    <w:p>
      <w:pPr>
        <w:rPr>
          <w:sz w:val="22"/>
          <w:szCs w:val="22"/>
        </w:rPr>
      </w:pPr>
      <w:r>
        <w:rPr>
          <w:sz w:val="22"/>
          <w:szCs w:val="22"/>
        </w:rPr>
        <w:t xml:space="preserve">## data frame the clusters </w:t>
      </w:r>
    </w:p>
    <w:p>
      <w:pPr>
        <w:rPr>
          <w:sz w:val="22"/>
          <w:szCs w:val="22"/>
        </w:rPr>
      </w:pPr>
      <w:r>
        <w:rPr>
          <w:sz w:val="22"/>
          <w:szCs w:val="22"/>
        </w:rPr>
        <w:t>df_cluster = data.frame(k.means.fit$cluster)</w:t>
      </w:r>
    </w:p>
    <w:p>
      <w:pPr>
        <w:rPr>
          <w:sz w:val="22"/>
          <w:szCs w:val="22"/>
        </w:rPr>
      </w:pPr>
      <w:r>
        <w:rPr>
          <w:sz w:val="22"/>
          <w:szCs w:val="22"/>
        </w:rPr>
        <w:t>## getting the specific rows of each cluster</w:t>
      </w:r>
    </w:p>
    <w:p>
      <w:pPr>
        <w:rPr>
          <w:sz w:val="22"/>
          <w:szCs w:val="22"/>
        </w:rPr>
      </w:pPr>
      <w:r>
        <w:rPr>
          <w:sz w:val="22"/>
          <w:szCs w:val="22"/>
        </w:rPr>
        <w:t>cluster1 = rownames(df_cluster)[k.means.fit$cluster==1]</w:t>
      </w:r>
    </w:p>
    <w:p>
      <w:pPr>
        <w:rPr>
          <w:sz w:val="22"/>
          <w:szCs w:val="22"/>
        </w:rPr>
      </w:pPr>
      <w:r>
        <w:rPr>
          <w:sz w:val="22"/>
          <w:szCs w:val="22"/>
        </w:rPr>
        <w:t>cluster2 = rownames(df_cluster)[k.means.fit$cluster==2]</w:t>
      </w:r>
    </w:p>
    <w:p>
      <w:pPr>
        <w:rPr>
          <w:sz w:val="22"/>
          <w:szCs w:val="22"/>
        </w:rPr>
      </w:pPr>
      <w:r>
        <w:rPr>
          <w:sz w:val="22"/>
          <w:szCs w:val="22"/>
        </w:rPr>
        <w:t>cluster2</w:t>
      </w:r>
    </w:p>
    <w:p>
      <w:pPr>
        <w:rPr>
          <w:sz w:val="22"/>
          <w:szCs w:val="22"/>
        </w:rPr>
      </w:pPr>
      <w:r>
        <w:rPr>
          <w:sz w:val="22"/>
          <w:szCs w:val="22"/>
        </w:rPr>
        <w:t>cluster3 = rownames(df_cluster)[k.means.fit$cluster==3]</w:t>
      </w:r>
    </w:p>
    <w:p>
      <w:pPr>
        <w:rPr>
          <w:sz w:val="22"/>
          <w:szCs w:val="22"/>
        </w:rPr>
      </w:pPr>
      <w:r>
        <w:rPr>
          <w:sz w:val="22"/>
          <w:szCs w:val="22"/>
        </w:rPr>
        <w:t>cluster3</w:t>
      </w:r>
    </w:p>
    <w:p>
      <w:pPr>
        <w:rPr>
          <w:sz w:val="22"/>
          <w:szCs w:val="22"/>
        </w:rPr>
      </w:pPr>
    </w:p>
    <w:p>
      <w:pPr>
        <w:rPr>
          <w:sz w:val="22"/>
          <w:szCs w:val="22"/>
        </w:rPr>
      </w:pPr>
      <w:r>
        <w:rPr>
          <w:sz w:val="22"/>
          <w:szCs w:val="22"/>
        </w:rPr>
        <w:t>## adding the detail description of each cluster</w:t>
      </w:r>
    </w:p>
    <w:p>
      <w:pPr>
        <w:rPr>
          <w:sz w:val="22"/>
          <w:szCs w:val="22"/>
        </w:rPr>
      </w:pPr>
      <w:r>
        <w:rPr>
          <w:sz w:val="22"/>
          <w:szCs w:val="22"/>
        </w:rPr>
        <w:t>drg_detail = fread("DRG_detail.csv")</w:t>
      </w:r>
    </w:p>
    <w:p>
      <w:pPr>
        <w:rPr>
          <w:sz w:val="22"/>
          <w:szCs w:val="22"/>
        </w:rPr>
      </w:pPr>
      <w:r>
        <w:rPr>
          <w:sz w:val="22"/>
          <w:szCs w:val="22"/>
        </w:rPr>
        <w:t>drg_detail = as.data.frame(drg_detail)</w:t>
      </w:r>
    </w:p>
    <w:p>
      <w:pPr>
        <w:rPr>
          <w:sz w:val="22"/>
          <w:szCs w:val="22"/>
        </w:rPr>
      </w:pPr>
    </w:p>
    <w:p>
      <w:pPr>
        <w:rPr>
          <w:sz w:val="22"/>
          <w:szCs w:val="22"/>
        </w:rPr>
      </w:pPr>
      <w:r>
        <w:rPr>
          <w:sz w:val="22"/>
          <w:szCs w:val="22"/>
        </w:rPr>
        <w:t>cluster11 = as.data.frame(cluster1)</w:t>
      </w:r>
    </w:p>
    <w:p>
      <w:pPr>
        <w:rPr>
          <w:sz w:val="22"/>
          <w:szCs w:val="22"/>
        </w:rPr>
      </w:pPr>
      <w:r>
        <w:rPr>
          <w:sz w:val="22"/>
          <w:szCs w:val="22"/>
        </w:rPr>
        <w:t>cluster11$drg_descp = drg_detail[cluster11$cluster1,]$DRG_DESC</w:t>
      </w:r>
    </w:p>
    <w:p>
      <w:pPr>
        <w:rPr>
          <w:sz w:val="22"/>
          <w:szCs w:val="22"/>
        </w:rPr>
      </w:pPr>
    </w:p>
    <w:p>
      <w:pPr>
        <w:rPr>
          <w:sz w:val="22"/>
          <w:szCs w:val="22"/>
        </w:rPr>
      </w:pPr>
      <w:r>
        <w:rPr>
          <w:sz w:val="22"/>
          <w:szCs w:val="22"/>
        </w:rPr>
        <w:t>cluster22 = as.data.frame(cluster2)</w:t>
      </w:r>
    </w:p>
    <w:p>
      <w:pPr>
        <w:rPr>
          <w:sz w:val="22"/>
          <w:szCs w:val="22"/>
        </w:rPr>
      </w:pPr>
      <w:r>
        <w:rPr>
          <w:sz w:val="22"/>
          <w:szCs w:val="22"/>
        </w:rPr>
        <w:t>cluster22$drg_descp = drg_detail[cluster22$cluster2,]$DRG_DESC</w:t>
      </w:r>
    </w:p>
    <w:p>
      <w:pPr>
        <w:rPr>
          <w:sz w:val="22"/>
          <w:szCs w:val="22"/>
        </w:rPr>
      </w:pPr>
    </w:p>
    <w:p>
      <w:pPr>
        <w:rPr>
          <w:sz w:val="22"/>
          <w:szCs w:val="22"/>
        </w:rPr>
      </w:pPr>
      <w:r>
        <w:rPr>
          <w:sz w:val="22"/>
          <w:szCs w:val="22"/>
        </w:rPr>
        <w:t>cluster33 = as.data.frame(cluster3)</w:t>
      </w:r>
    </w:p>
    <w:p>
      <w:pPr>
        <w:rPr>
          <w:sz w:val="22"/>
          <w:szCs w:val="22"/>
        </w:rPr>
      </w:pPr>
      <w:r>
        <w:rPr>
          <w:sz w:val="22"/>
          <w:szCs w:val="22"/>
        </w:rPr>
        <w:t>cluster33$drg_descp = drg_detail[cluster33$cluster3,]$DRG_DESC</w:t>
      </w:r>
    </w:p>
    <w:p>
      <w:pPr>
        <w:rPr>
          <w:sz w:val="22"/>
          <w:szCs w:val="22"/>
        </w:rPr>
      </w:pPr>
    </w:p>
    <w:p>
      <w:pPr>
        <w:rPr>
          <w:sz w:val="22"/>
          <w:szCs w:val="22"/>
        </w:rPr>
      </w:pPr>
      <w:r>
        <w:rPr>
          <w:sz w:val="22"/>
          <w:szCs w:val="22"/>
        </w:rPr>
        <w:t>write.csv(table_cluster, "cluster_cost.csv")</w:t>
      </w:r>
    </w:p>
    <w:p>
      <w:pPr>
        <w:rPr>
          <w:sz w:val="22"/>
          <w:szCs w:val="22"/>
        </w:rPr>
      </w:pPr>
      <w:r>
        <w:rPr>
          <w:sz w:val="22"/>
          <w:szCs w:val="22"/>
        </w:rPr>
        <w:t>write.csv(cluster11, "cluster11.csv")</w:t>
      </w:r>
    </w:p>
    <w:p>
      <w:pPr>
        <w:rPr>
          <w:sz w:val="22"/>
          <w:szCs w:val="22"/>
        </w:rPr>
      </w:pPr>
      <w:r>
        <w:rPr>
          <w:sz w:val="22"/>
          <w:szCs w:val="22"/>
        </w:rPr>
        <w:t>write.csv(cluster22, "cluster22.csv")</w:t>
      </w:r>
    </w:p>
    <w:p>
      <w:pPr>
        <w:rPr>
          <w:sz w:val="22"/>
          <w:szCs w:val="22"/>
        </w:rPr>
      </w:pPr>
      <w:r>
        <w:rPr>
          <w:sz w:val="22"/>
          <w:szCs w:val="22"/>
        </w:rPr>
        <w:t>write.csv(cluster33, "cluster33.csv")</w:t>
      </w:r>
    </w:p>
    <w:p>
      <w:pPr>
        <w:rPr>
          <w:sz w:val="22"/>
          <w:szCs w:val="22"/>
        </w:rPr>
      </w:pPr>
      <w:r>
        <w:rPr>
          <w:sz w:val="22"/>
          <w:szCs w:val="22"/>
        </w:rPr>
        <w:t>}</w:t>
      </w:r>
    </w:p>
    <w:p>
      <w:pPr>
        <w:rPr>
          <w:sz w:val="22"/>
          <w:szCs w:val="22"/>
        </w:rPr>
      </w:pPr>
    </w:p>
    <w:p>
      <w:pPr>
        <w:rPr>
          <w:sz w:val="22"/>
          <w:szCs w:val="22"/>
        </w:rPr>
      </w:pPr>
      <w:r>
        <w:rPr>
          <w:sz w:val="22"/>
          <w:szCs w:val="22"/>
        </w:rPr>
        <w:t>## visualization of the results</w:t>
      </w:r>
    </w:p>
    <w:p>
      <w:pPr>
        <w:rPr>
          <w:sz w:val="22"/>
          <w:szCs w:val="22"/>
        </w:rPr>
      </w:pPr>
      <w:r>
        <w:rPr>
          <w:sz w:val="22"/>
          <w:szCs w:val="22"/>
        </w:rPr>
        <w:t>{</w:t>
      </w:r>
    </w:p>
    <w:p>
      <w:pPr>
        <w:rPr>
          <w:sz w:val="22"/>
          <w:szCs w:val="22"/>
        </w:rPr>
      </w:pPr>
      <w:r>
        <w:rPr>
          <w:sz w:val="22"/>
          <w:szCs w:val="22"/>
        </w:rPr>
        <w:t>library(plotly)</w:t>
      </w:r>
    </w:p>
    <w:p>
      <w:pPr>
        <w:rPr>
          <w:sz w:val="22"/>
          <w:szCs w:val="22"/>
        </w:rPr>
      </w:pPr>
      <w:r>
        <w:rPr>
          <w:sz w:val="22"/>
          <w:szCs w:val="22"/>
        </w:rPr>
        <w:t>## rearranging the data</w:t>
      </w:r>
    </w:p>
    <w:p>
      <w:pPr>
        <w:rPr>
          <w:sz w:val="22"/>
          <w:szCs w:val="22"/>
        </w:rPr>
      </w:pPr>
      <w:r>
        <w:rPr>
          <w:sz w:val="22"/>
          <w:szCs w:val="22"/>
        </w:rPr>
        <w:t>cluster_cost_num = as.data.frame(k.means.fit$centers)</w:t>
      </w:r>
    </w:p>
    <w:p>
      <w:pPr>
        <w:rPr>
          <w:sz w:val="22"/>
          <w:szCs w:val="22"/>
        </w:rPr>
      </w:pPr>
      <w:r>
        <w:rPr>
          <w:sz w:val="22"/>
          <w:szCs w:val="22"/>
        </w:rPr>
        <w:t>cluster_cost_num$number_of_drgs = c(407, 234,61)</w:t>
      </w:r>
    </w:p>
    <w:p>
      <w:pPr>
        <w:rPr>
          <w:sz w:val="22"/>
          <w:szCs w:val="22"/>
        </w:rPr>
      </w:pPr>
      <w:r>
        <w:rPr>
          <w:sz w:val="22"/>
          <w:szCs w:val="22"/>
        </w:rPr>
        <w:t>cluster_cost_num$clusters = c("cluster1", "cluster2", "cluster3")</w:t>
      </w:r>
    </w:p>
    <w:p>
      <w:pPr>
        <w:rPr>
          <w:sz w:val="22"/>
          <w:szCs w:val="22"/>
        </w:rPr>
      </w:pPr>
      <w:r>
        <w:rPr>
          <w:sz w:val="22"/>
          <w:szCs w:val="22"/>
        </w:rPr>
        <w:t>cluster_cost_num</w:t>
      </w:r>
    </w:p>
    <w:p>
      <w:pPr>
        <w:rPr>
          <w:sz w:val="22"/>
          <w:szCs w:val="22"/>
        </w:rPr>
      </w:pPr>
      <w:r>
        <w:rPr>
          <w:sz w:val="22"/>
          <w:szCs w:val="22"/>
        </w:rPr>
        <w:t>write.csv(cluster_cost_num, 'cluster_cost_num.csv')</w:t>
      </w:r>
    </w:p>
    <w:p>
      <w:pPr>
        <w:rPr>
          <w:sz w:val="22"/>
          <w:szCs w:val="22"/>
        </w:rPr>
      </w:pPr>
    </w:p>
    <w:p>
      <w:pPr>
        <w:rPr>
          <w:sz w:val="22"/>
          <w:szCs w:val="22"/>
        </w:rPr>
      </w:pPr>
      <w:r>
        <w:rPr>
          <w:sz w:val="22"/>
          <w:szCs w:val="22"/>
        </w:rPr>
        <w:t>## plotting</w:t>
      </w:r>
    </w:p>
    <w:p>
      <w:pPr>
        <w:rPr>
          <w:sz w:val="22"/>
          <w:szCs w:val="22"/>
        </w:rPr>
      </w:pPr>
      <w:r>
        <w:rPr>
          <w:sz w:val="22"/>
          <w:szCs w:val="22"/>
        </w:rPr>
        <w:t>p &lt;- plot_ly(data = cluster_cost_num) %&gt;%</w:t>
      </w:r>
    </w:p>
    <w:p>
      <w:pPr>
        <w:rPr>
          <w:sz w:val="22"/>
          <w:szCs w:val="22"/>
        </w:rPr>
      </w:pPr>
      <w:r>
        <w:rPr>
          <w:sz w:val="22"/>
          <w:szCs w:val="22"/>
        </w:rPr>
        <w:t xml:space="preserve">  add_trace(x = ~clusters, y = ~number_of_drgs, type = 'bar', </w:t>
      </w:r>
    </w:p>
    <w:p>
      <w:pPr>
        <w:rPr>
          <w:sz w:val="22"/>
          <w:szCs w:val="22"/>
        </w:rPr>
      </w:pPr>
      <w:r>
        <w:rPr>
          <w:sz w:val="22"/>
          <w:szCs w:val="22"/>
        </w:rPr>
        <w:t xml:space="preserve">            name="numbers", </w:t>
      </w:r>
    </w:p>
    <w:p>
      <w:pPr>
        <w:rPr>
          <w:sz w:val="22"/>
          <w:szCs w:val="22"/>
        </w:rPr>
      </w:pPr>
      <w:r>
        <w:rPr>
          <w:sz w:val="22"/>
          <w:szCs w:val="22"/>
        </w:rPr>
        <w:t xml:space="preserve">            marker = list(color = 'rgb(158,202,225)',</w:t>
      </w:r>
    </w:p>
    <w:p>
      <w:pPr>
        <w:rPr>
          <w:sz w:val="22"/>
          <w:szCs w:val="22"/>
        </w:rPr>
      </w:pPr>
      <w:r>
        <w:rPr>
          <w:sz w:val="22"/>
          <w:szCs w:val="22"/>
        </w:rPr>
        <w:t xml:space="preserve">                          line = list(color = 'rgb(8,48,107)', width = 1.5))) %&gt;%</w:t>
      </w:r>
    </w:p>
    <w:p>
      <w:pPr>
        <w:rPr>
          <w:sz w:val="22"/>
          <w:szCs w:val="22"/>
        </w:rPr>
      </w:pPr>
      <w:r>
        <w:rPr>
          <w:sz w:val="22"/>
          <w:szCs w:val="22"/>
        </w:rPr>
        <w:t xml:space="preserve">  add_trace(x = ~clusters, y = ~PCCR_OR_and_Anesth_Costs,type = 'scatter',</w:t>
      </w:r>
    </w:p>
    <w:p>
      <w:pPr>
        <w:rPr>
          <w:sz w:val="22"/>
          <w:szCs w:val="22"/>
        </w:rPr>
      </w:pPr>
      <w:r>
        <w:rPr>
          <w:sz w:val="22"/>
          <w:szCs w:val="22"/>
        </w:rPr>
        <w:t xml:space="preserve">            name="costs", yaxis='y2',</w:t>
      </w:r>
    </w:p>
    <w:p>
      <w:pPr>
        <w:rPr>
          <w:sz w:val="22"/>
          <w:szCs w:val="22"/>
        </w:rPr>
      </w:pPr>
      <w:r>
        <w:rPr>
          <w:sz w:val="22"/>
          <w:szCs w:val="22"/>
        </w:rPr>
        <w:t xml:space="preserve">            marker = list(color = 'red',</w:t>
      </w:r>
    </w:p>
    <w:p>
      <w:pPr>
        <w:rPr>
          <w:sz w:val="22"/>
          <w:szCs w:val="22"/>
        </w:rPr>
      </w:pPr>
      <w:r>
        <w:rPr>
          <w:sz w:val="22"/>
          <w:szCs w:val="22"/>
        </w:rPr>
        <w:t xml:space="preserve">                          line = list(color = 'red', width = 1.5))) %&gt;%</w:t>
      </w:r>
    </w:p>
    <w:p>
      <w:pPr>
        <w:rPr>
          <w:sz w:val="22"/>
          <w:szCs w:val="22"/>
        </w:rPr>
      </w:pPr>
      <w:r>
        <w:rPr>
          <w:sz w:val="22"/>
          <w:szCs w:val="22"/>
        </w:rPr>
        <w:t xml:space="preserve">  layout(title = "numbers and cost of each cluster",</w:t>
      </w:r>
    </w:p>
    <w:p>
      <w:pPr>
        <w:rPr>
          <w:sz w:val="22"/>
          <w:szCs w:val="22"/>
        </w:rPr>
      </w:pPr>
      <w:r>
        <w:rPr>
          <w:sz w:val="22"/>
          <w:szCs w:val="22"/>
        </w:rPr>
        <w:t xml:space="preserve">         barmode = 'group',</w:t>
      </w:r>
    </w:p>
    <w:p>
      <w:pPr>
        <w:rPr>
          <w:sz w:val="22"/>
          <w:szCs w:val="22"/>
        </w:rPr>
      </w:pPr>
      <w:r>
        <w:rPr>
          <w:sz w:val="22"/>
          <w:szCs w:val="22"/>
        </w:rPr>
        <w:t xml:space="preserve">         xaxis = list(title = "clusters"),</w:t>
      </w:r>
    </w:p>
    <w:p>
      <w:pPr>
        <w:rPr>
          <w:sz w:val="22"/>
          <w:szCs w:val="22"/>
        </w:rPr>
      </w:pPr>
      <w:r>
        <w:rPr>
          <w:sz w:val="22"/>
          <w:szCs w:val="22"/>
        </w:rPr>
        <w:t xml:space="preserve">         yaxis = list(title = ""), </w:t>
      </w:r>
    </w:p>
    <w:p>
      <w:pPr>
        <w:rPr>
          <w:sz w:val="22"/>
          <w:szCs w:val="22"/>
        </w:rPr>
      </w:pPr>
      <w:r>
        <w:rPr>
          <w:sz w:val="22"/>
          <w:szCs w:val="22"/>
        </w:rPr>
        <w:t xml:space="preserve">         yaxis2=list(anchor='x', overlaying='y', side='right'))</w:t>
      </w:r>
    </w:p>
    <w:p>
      <w:pPr>
        <w:rPr>
          <w:sz w:val="22"/>
          <w:szCs w:val="22"/>
        </w:rPr>
      </w:pPr>
      <w:r>
        <w:rPr>
          <w:sz w:val="22"/>
          <w:szCs w:val="22"/>
        </w:rPr>
        <w:t>p</w:t>
      </w:r>
    </w:p>
    <w:p>
      <w:pPr>
        <w:rPr>
          <w:sz w:val="22"/>
          <w:szCs w:val="22"/>
        </w:rPr>
      </w:pPr>
    </w:p>
    <w:p>
      <w:pPr>
        <w:rPr>
          <w:sz w:val="22"/>
          <w:szCs w:val="22"/>
        </w:rPr>
      </w:pPr>
      <w:r>
        <w:rPr>
          <w:sz w:val="22"/>
          <w:szCs w:val="22"/>
        </w:rPr>
        <w:t>library(plotly)</w:t>
      </w:r>
    </w:p>
    <w:p>
      <w:pPr>
        <w:rPr>
          <w:sz w:val="22"/>
          <w:szCs w:val="22"/>
        </w:rPr>
      </w:pPr>
      <w:r>
        <w:rPr>
          <w:sz w:val="22"/>
          <w:szCs w:val="22"/>
        </w:rPr>
        <w:t>table_clusters = read.csv("cluster_cost.csv")</w:t>
      </w:r>
    </w:p>
    <w:p>
      <w:pPr>
        <w:rPr>
          <w:sz w:val="22"/>
          <w:szCs w:val="22"/>
        </w:rPr>
      </w:pPr>
      <w:r>
        <w:rPr>
          <w:sz w:val="22"/>
          <w:szCs w:val="22"/>
        </w:rPr>
        <w:t>head(table_clusters)</w:t>
      </w:r>
    </w:p>
    <w:p>
      <w:pPr>
        <w:rPr>
          <w:sz w:val="22"/>
          <w:szCs w:val="22"/>
        </w:rPr>
      </w:pPr>
      <w:r>
        <w:rPr>
          <w:sz w:val="22"/>
          <w:szCs w:val="22"/>
        </w:rPr>
        <w:t>nrow(table_clusters)</w:t>
      </w:r>
    </w:p>
    <w:p>
      <w:pPr>
        <w:rPr>
          <w:sz w:val="22"/>
          <w:szCs w:val="22"/>
        </w:rPr>
      </w:pPr>
      <w:r>
        <w:rPr>
          <w:sz w:val="22"/>
          <w:szCs w:val="22"/>
        </w:rPr>
        <w:t>table_clusters$clusters = 0</w:t>
      </w:r>
    </w:p>
    <w:p>
      <w:pPr>
        <w:rPr>
          <w:sz w:val="22"/>
          <w:szCs w:val="22"/>
        </w:rPr>
      </w:pPr>
      <w:r>
        <w:rPr>
          <w:sz w:val="22"/>
          <w:szCs w:val="22"/>
        </w:rPr>
        <w:t>table_clusters$clusters[which(table_clusters$X %in% as.numeric(cluster1))] = "cluster1"</w:t>
      </w:r>
    </w:p>
    <w:p>
      <w:pPr>
        <w:rPr>
          <w:sz w:val="22"/>
          <w:szCs w:val="22"/>
        </w:rPr>
      </w:pPr>
      <w:r>
        <w:rPr>
          <w:sz w:val="22"/>
          <w:szCs w:val="22"/>
        </w:rPr>
        <w:t>table_clusters$clusters[which(table_clusters$X %in% as.numeric(cluster2))] = "cluster2"</w:t>
      </w:r>
    </w:p>
    <w:p>
      <w:pPr>
        <w:rPr>
          <w:sz w:val="22"/>
          <w:szCs w:val="22"/>
        </w:rPr>
      </w:pPr>
      <w:r>
        <w:rPr>
          <w:sz w:val="22"/>
          <w:szCs w:val="22"/>
        </w:rPr>
        <w:t>table_clusters$clusters[which(table_clusters$X %in% as.numeric(cluster3))] = "cluster3"</w:t>
      </w:r>
    </w:p>
    <w:p>
      <w:pPr>
        <w:rPr>
          <w:sz w:val="22"/>
          <w:szCs w:val="22"/>
        </w:rPr>
      </w:pPr>
      <w:r>
        <w:rPr>
          <w:sz w:val="22"/>
          <w:szCs w:val="22"/>
        </w:rPr>
        <w:t>colnames(table_clusters) =c("DRG","Costs","Clusters")</w:t>
      </w:r>
    </w:p>
    <w:p>
      <w:pPr>
        <w:rPr>
          <w:sz w:val="22"/>
          <w:szCs w:val="22"/>
        </w:rPr>
      </w:pPr>
      <w:r>
        <w:rPr>
          <w:sz w:val="22"/>
          <w:szCs w:val="22"/>
        </w:rPr>
        <w:t>head(table_clusters)</w:t>
      </w:r>
    </w:p>
    <w:p>
      <w:pPr>
        <w:rPr>
          <w:sz w:val="22"/>
          <w:szCs w:val="22"/>
        </w:rPr>
      </w:pPr>
      <w:r>
        <w:rPr>
          <w:sz w:val="22"/>
          <w:szCs w:val="22"/>
        </w:rPr>
        <w:t>p2 &lt;- plot_ly(data = table_clusters, x = ~DRG, y = ~Costs, color = ~Clusters)</w:t>
      </w:r>
    </w:p>
    <w:p>
      <w:pPr>
        <w:rPr>
          <w:sz w:val="22"/>
          <w:szCs w:val="22"/>
        </w:rPr>
      </w:pPr>
      <w:r>
        <w:rPr>
          <w:sz w:val="22"/>
          <w:szCs w:val="22"/>
        </w:rPr>
        <w:t>p2</w:t>
      </w:r>
    </w:p>
    <w:p>
      <w:pPr>
        <w:rPr>
          <w:sz w:val="22"/>
          <w:szCs w:val="22"/>
        </w:rPr>
      </w:pPr>
      <w:r>
        <w:rPr>
          <w:sz w:val="22"/>
          <w:szCs w:val="22"/>
        </w:rPr>
        <w:t>}</w:t>
      </w:r>
    </w:p>
    <w:p>
      <w:pPr>
        <w:rPr>
          <w:sz w:val="22"/>
          <w:szCs w:val="22"/>
        </w:rPr>
      </w:pPr>
    </w:p>
    <w:p>
      <w:pPr>
        <w:rPr>
          <w:sz w:val="22"/>
          <w:szCs w:val="22"/>
        </w:rPr>
      </w:pPr>
      <w:r>
        <w:rPr>
          <w:sz w:val="22"/>
          <w:szCs w:val="22"/>
        </w:rPr>
        <w:t>## further analysis</w:t>
      </w:r>
    </w:p>
    <w:p>
      <w:pPr>
        <w:rPr>
          <w:sz w:val="22"/>
          <w:szCs w:val="22"/>
        </w:rPr>
      </w:pPr>
      <w:r>
        <w:rPr>
          <w:sz w:val="22"/>
          <w:szCs w:val="22"/>
        </w:rPr>
        <w:t>{</w:t>
      </w:r>
    </w:p>
    <w:p>
      <w:pPr>
        <w:rPr>
          <w:sz w:val="22"/>
          <w:szCs w:val="22"/>
        </w:rPr>
      </w:pPr>
      <w:r>
        <w:rPr>
          <w:sz w:val="22"/>
          <w:szCs w:val="22"/>
        </w:rPr>
        <w:t>head(pccr_drg)</w:t>
      </w:r>
    </w:p>
    <w:p>
      <w:pPr>
        <w:rPr>
          <w:sz w:val="22"/>
          <w:szCs w:val="22"/>
        </w:rPr>
      </w:pPr>
      <w:r>
        <w:rPr>
          <w:sz w:val="22"/>
          <w:szCs w:val="22"/>
        </w:rPr>
        <w:t>length(unique(pccr_drg$UNIQ))</w:t>
      </w:r>
    </w:p>
    <w:p>
      <w:pPr>
        <w:rPr>
          <w:sz w:val="22"/>
          <w:szCs w:val="22"/>
        </w:rPr>
      </w:pPr>
      <w:r>
        <w:rPr>
          <w:sz w:val="22"/>
          <w:szCs w:val="22"/>
        </w:rPr>
        <w:t>length(unique(pccr_drg$DRG))</w:t>
      </w:r>
    </w:p>
    <w:p>
      <w:pPr>
        <w:rPr>
          <w:sz w:val="22"/>
          <w:szCs w:val="22"/>
        </w:rPr>
      </w:pPr>
      <w:r>
        <w:rPr>
          <w:sz w:val="22"/>
          <w:szCs w:val="22"/>
        </w:rPr>
        <w:t>head(revcode_inp)</w:t>
      </w:r>
    </w:p>
    <w:p>
      <w:pPr>
        <w:rPr>
          <w:sz w:val="22"/>
          <w:szCs w:val="22"/>
        </w:rPr>
      </w:pPr>
      <w:r>
        <w:rPr>
          <w:sz w:val="22"/>
          <w:szCs w:val="22"/>
        </w:rPr>
        <w:t>nrow(revcode_inp)</w:t>
      </w:r>
    </w:p>
    <w:p>
      <w:pPr>
        <w:rPr>
          <w:sz w:val="22"/>
          <w:szCs w:val="22"/>
        </w:rPr>
      </w:pPr>
    </w:p>
    <w:p>
      <w:pPr>
        <w:rPr>
          <w:sz w:val="22"/>
          <w:szCs w:val="22"/>
        </w:rPr>
      </w:pPr>
      <w:r>
        <w:rPr>
          <w:sz w:val="22"/>
          <w:szCs w:val="22"/>
        </w:rPr>
        <w:t>## getting all the info for each cluster</w:t>
      </w:r>
    </w:p>
    <w:p>
      <w:pPr>
        <w:rPr>
          <w:sz w:val="22"/>
          <w:szCs w:val="22"/>
        </w:rPr>
      </w:pPr>
      <w:r>
        <w:rPr>
          <w:sz w:val="22"/>
          <w:szCs w:val="22"/>
        </w:rPr>
        <w:t>which(colnames(revcode_inp)=="DRG")</w:t>
      </w:r>
    </w:p>
    <w:p>
      <w:pPr>
        <w:rPr>
          <w:sz w:val="22"/>
          <w:szCs w:val="22"/>
        </w:rPr>
      </w:pPr>
      <w:r>
        <w:rPr>
          <w:sz w:val="22"/>
          <w:szCs w:val="22"/>
        </w:rPr>
        <w:t>cluster1_all = unique(revcode_inp[DRG %in% as.numeric(cluster1)][,c(2, 10,31:50,76)])</w:t>
      </w:r>
    </w:p>
    <w:p>
      <w:pPr>
        <w:rPr>
          <w:sz w:val="22"/>
          <w:szCs w:val="22"/>
        </w:rPr>
      </w:pPr>
      <w:r>
        <w:rPr>
          <w:sz w:val="22"/>
          <w:szCs w:val="22"/>
        </w:rPr>
        <w:t>cluster2_all = unique(revcode_inp[DRG %in% as.numeric(cluster2)][,c(2, 31:50,76)])</w:t>
      </w:r>
    </w:p>
    <w:p>
      <w:pPr>
        <w:rPr>
          <w:sz w:val="22"/>
          <w:szCs w:val="22"/>
        </w:rPr>
      </w:pPr>
      <w:r>
        <w:rPr>
          <w:sz w:val="22"/>
          <w:szCs w:val="22"/>
        </w:rPr>
        <w:t>cluster3_all = unique(revcode_inp[DRG %in% as.numeric(cluster3)][,c(2, 31:50,76)])</w:t>
      </w:r>
    </w:p>
    <w:p>
      <w:pPr>
        <w:rPr>
          <w:sz w:val="22"/>
          <w:szCs w:val="22"/>
        </w:rPr>
      </w:pPr>
    </w:p>
    <w:p>
      <w:pPr>
        <w:rPr>
          <w:sz w:val="22"/>
          <w:szCs w:val="22"/>
        </w:rPr>
      </w:pPr>
      <w:r>
        <w:rPr>
          <w:sz w:val="22"/>
          <w:szCs w:val="22"/>
        </w:rPr>
        <w:t>## getting all the services info for each cluster</w:t>
      </w:r>
    </w:p>
    <w:p>
      <w:pPr>
        <w:rPr>
          <w:sz w:val="22"/>
          <w:szCs w:val="22"/>
        </w:rPr>
      </w:pPr>
      <w:r>
        <w:rPr>
          <w:sz w:val="22"/>
          <w:szCs w:val="22"/>
        </w:rPr>
        <w:t>cluster1_px = data.table(unique(gather(cluster1_all[,3:22]))[2])</w:t>
      </w:r>
    </w:p>
    <w:p>
      <w:pPr>
        <w:rPr>
          <w:sz w:val="22"/>
          <w:szCs w:val="22"/>
        </w:rPr>
      </w:pPr>
      <w:r>
        <w:rPr>
          <w:sz w:val="22"/>
          <w:szCs w:val="22"/>
        </w:rPr>
        <w:t>cluster2_px = data.table(unique(gather(cluster2_all[,3:22]))[2])</w:t>
      </w:r>
    </w:p>
    <w:p>
      <w:pPr>
        <w:rPr>
          <w:sz w:val="22"/>
          <w:szCs w:val="22"/>
        </w:rPr>
      </w:pPr>
      <w:r>
        <w:rPr>
          <w:sz w:val="22"/>
          <w:szCs w:val="22"/>
        </w:rPr>
        <w:t>cluster3_px = data.table(unique(gather(cluster3_all[,3:22]))[2])</w:t>
      </w:r>
    </w:p>
    <w:p>
      <w:pPr>
        <w:rPr>
          <w:sz w:val="22"/>
          <w:szCs w:val="22"/>
        </w:rPr>
      </w:pPr>
    </w:p>
    <w:p>
      <w:pPr>
        <w:rPr>
          <w:sz w:val="22"/>
          <w:szCs w:val="22"/>
        </w:rPr>
      </w:pPr>
      <w:r>
        <w:rPr>
          <w:sz w:val="22"/>
          <w:szCs w:val="22"/>
        </w:rPr>
        <w:t>## find the top 30 services for each cluster</w:t>
      </w:r>
    </w:p>
    <w:p>
      <w:pPr>
        <w:rPr>
          <w:sz w:val="22"/>
          <w:szCs w:val="22"/>
        </w:rPr>
      </w:pPr>
      <w:r>
        <w:rPr>
          <w:sz w:val="22"/>
          <w:szCs w:val="22"/>
        </w:rPr>
        <w:t>### top 30 services for cluster 1</w:t>
      </w:r>
    </w:p>
    <w:p>
      <w:pPr>
        <w:rPr>
          <w:sz w:val="22"/>
          <w:szCs w:val="22"/>
        </w:rPr>
      </w:pPr>
      <w:r>
        <w:rPr>
          <w:sz w:val="22"/>
          <w:szCs w:val="22"/>
        </w:rPr>
        <w:t>top_service_cluster1 = cluster1_px[,.(total_num = .N), by =.(value)]</w:t>
      </w:r>
    </w:p>
    <w:p>
      <w:pPr>
        <w:rPr>
          <w:sz w:val="22"/>
          <w:szCs w:val="22"/>
        </w:rPr>
      </w:pPr>
      <w:r>
        <w:rPr>
          <w:sz w:val="22"/>
          <w:szCs w:val="22"/>
        </w:rPr>
        <w:t xml:space="preserve">top_service_cluster1 = top_service_cluster1[order(top_service_cluster1[,2], </w:t>
      </w:r>
    </w:p>
    <w:p>
      <w:pPr>
        <w:rPr>
          <w:sz w:val="22"/>
          <w:szCs w:val="22"/>
        </w:rPr>
      </w:pPr>
      <w:r>
        <w:rPr>
          <w:sz w:val="22"/>
          <w:szCs w:val="22"/>
        </w:rPr>
        <w:t xml:space="preserve">                                                  decreasing = T),][-1]</w:t>
      </w:r>
    </w:p>
    <w:p>
      <w:pPr>
        <w:rPr>
          <w:sz w:val="22"/>
          <w:szCs w:val="22"/>
        </w:rPr>
      </w:pPr>
      <w:r>
        <w:rPr>
          <w:sz w:val="22"/>
          <w:szCs w:val="22"/>
        </w:rPr>
        <w:t>top30_cluster1  = top_service_cluster1[1:30]</w:t>
      </w:r>
    </w:p>
    <w:p>
      <w:pPr>
        <w:rPr>
          <w:sz w:val="22"/>
          <w:szCs w:val="22"/>
        </w:rPr>
      </w:pPr>
    </w:p>
    <w:p>
      <w:pPr>
        <w:rPr>
          <w:sz w:val="22"/>
          <w:szCs w:val="22"/>
        </w:rPr>
      </w:pPr>
      <w:r>
        <w:rPr>
          <w:sz w:val="22"/>
          <w:szCs w:val="22"/>
        </w:rPr>
        <w:t>### top 30 services for cluster 2</w:t>
      </w:r>
    </w:p>
    <w:p>
      <w:pPr>
        <w:rPr>
          <w:sz w:val="22"/>
          <w:szCs w:val="22"/>
        </w:rPr>
      </w:pPr>
      <w:r>
        <w:rPr>
          <w:sz w:val="22"/>
          <w:szCs w:val="22"/>
        </w:rPr>
        <w:t>top_service_cluster2 = cluster2_px[,.(total_num = .N), by =.(value)]</w:t>
      </w:r>
    </w:p>
    <w:p>
      <w:pPr>
        <w:rPr>
          <w:sz w:val="22"/>
          <w:szCs w:val="22"/>
        </w:rPr>
      </w:pPr>
      <w:r>
        <w:rPr>
          <w:sz w:val="22"/>
          <w:szCs w:val="22"/>
        </w:rPr>
        <w:t xml:space="preserve">top_service_cluster2 = top_service_cluster2[order(top_service_cluster2[,2], </w:t>
      </w:r>
    </w:p>
    <w:p>
      <w:pPr>
        <w:rPr>
          <w:sz w:val="22"/>
          <w:szCs w:val="22"/>
        </w:rPr>
      </w:pPr>
      <w:r>
        <w:rPr>
          <w:sz w:val="22"/>
          <w:szCs w:val="22"/>
        </w:rPr>
        <w:t xml:space="preserve">                                                  decreasing = T),][-1]</w:t>
      </w:r>
    </w:p>
    <w:p>
      <w:pPr>
        <w:rPr>
          <w:sz w:val="22"/>
          <w:szCs w:val="22"/>
        </w:rPr>
      </w:pPr>
      <w:r>
        <w:rPr>
          <w:sz w:val="22"/>
          <w:szCs w:val="22"/>
        </w:rPr>
        <w:t>top30_cluster2  = top_service_cluster2[1:30]</w:t>
      </w:r>
    </w:p>
    <w:p>
      <w:pPr>
        <w:rPr>
          <w:sz w:val="22"/>
          <w:szCs w:val="22"/>
        </w:rPr>
      </w:pPr>
    </w:p>
    <w:p>
      <w:pPr>
        <w:rPr>
          <w:sz w:val="22"/>
          <w:szCs w:val="22"/>
        </w:rPr>
      </w:pPr>
      <w:r>
        <w:rPr>
          <w:sz w:val="22"/>
          <w:szCs w:val="22"/>
        </w:rPr>
        <w:t>### top 30 services for cluster 3</w:t>
      </w:r>
    </w:p>
    <w:p>
      <w:pPr>
        <w:rPr>
          <w:sz w:val="22"/>
          <w:szCs w:val="22"/>
        </w:rPr>
      </w:pPr>
      <w:r>
        <w:rPr>
          <w:sz w:val="22"/>
          <w:szCs w:val="22"/>
        </w:rPr>
        <w:t>top_service_cluster3 = cluster3_px[,.(total_num = .N), by =.(value)]</w:t>
      </w:r>
    </w:p>
    <w:p>
      <w:pPr>
        <w:rPr>
          <w:sz w:val="22"/>
          <w:szCs w:val="22"/>
        </w:rPr>
      </w:pPr>
      <w:r>
        <w:rPr>
          <w:sz w:val="22"/>
          <w:szCs w:val="22"/>
        </w:rPr>
        <w:t xml:space="preserve">top_service_cluster3 = top_service_cluster3[order(top_service_cluster3[,2], </w:t>
      </w:r>
    </w:p>
    <w:p>
      <w:pPr>
        <w:rPr>
          <w:sz w:val="22"/>
          <w:szCs w:val="22"/>
        </w:rPr>
      </w:pPr>
      <w:r>
        <w:rPr>
          <w:sz w:val="22"/>
          <w:szCs w:val="22"/>
        </w:rPr>
        <w:t xml:space="preserve">                                                  decreasing = T),][-1]</w:t>
      </w:r>
    </w:p>
    <w:p>
      <w:pPr>
        <w:rPr>
          <w:sz w:val="22"/>
          <w:szCs w:val="22"/>
        </w:rPr>
      </w:pPr>
      <w:r>
        <w:rPr>
          <w:sz w:val="22"/>
          <w:szCs w:val="22"/>
        </w:rPr>
        <w:t>top30_cluster3  = top_service_cluster3[1:30]</w:t>
      </w:r>
    </w:p>
    <w:p>
      <w:pPr>
        <w:rPr>
          <w:sz w:val="22"/>
          <w:szCs w:val="22"/>
        </w:rPr>
      </w:pPr>
    </w:p>
    <w:p>
      <w:pPr>
        <w:rPr>
          <w:sz w:val="22"/>
          <w:szCs w:val="22"/>
        </w:rPr>
      </w:pPr>
      <w:r>
        <w:rPr>
          <w:sz w:val="22"/>
          <w:szCs w:val="22"/>
        </w:rPr>
        <w:t>## export top 30 services of each cluster</w:t>
      </w:r>
    </w:p>
    <w:p>
      <w:pPr>
        <w:rPr>
          <w:sz w:val="22"/>
          <w:szCs w:val="22"/>
        </w:rPr>
      </w:pPr>
      <w:r>
        <w:rPr>
          <w:sz w:val="22"/>
          <w:szCs w:val="22"/>
        </w:rPr>
        <w:t>write.csv(top30_cluster1, "top30_cluster1.csv")</w:t>
      </w:r>
    </w:p>
    <w:p>
      <w:pPr>
        <w:rPr>
          <w:sz w:val="22"/>
          <w:szCs w:val="22"/>
        </w:rPr>
      </w:pPr>
      <w:r>
        <w:rPr>
          <w:sz w:val="22"/>
          <w:szCs w:val="22"/>
        </w:rPr>
        <w:t>write.csv(top30_cluster2, "top30_cluster2.csv")</w:t>
      </w:r>
    </w:p>
    <w:p>
      <w:pPr>
        <w:rPr>
          <w:sz w:val="22"/>
          <w:szCs w:val="22"/>
        </w:rPr>
      </w:pPr>
      <w:r>
        <w:rPr>
          <w:sz w:val="22"/>
          <w:szCs w:val="22"/>
        </w:rPr>
        <w:t>write.csv(top30_cluster3, "top30_cluster3.csv")</w:t>
      </w:r>
    </w:p>
    <w:p>
      <w:pPr>
        <w:rPr>
          <w:sz w:val="22"/>
          <w:szCs w:val="22"/>
        </w:rPr>
      </w:pPr>
    </w:p>
    <w:p>
      <w:pPr>
        <w:rPr>
          <w:sz w:val="22"/>
          <w:szCs w:val="22"/>
        </w:rPr>
      </w:pPr>
      <w:r>
        <w:rPr>
          <w:sz w:val="22"/>
          <w:szCs w:val="22"/>
        </w:rPr>
        <w:t>## getting the hosipital frequency for each cluster</w:t>
      </w:r>
    </w:p>
    <w:p>
      <w:pPr>
        <w:rPr>
          <w:sz w:val="22"/>
          <w:szCs w:val="22"/>
        </w:rPr>
      </w:pPr>
      <w:r>
        <w:rPr>
          <w:sz w:val="22"/>
          <w:szCs w:val="22"/>
        </w:rPr>
        <w:t>hp_cluster1 =data.table(table(cluster1_all$hnum2.x))</w:t>
      </w:r>
    </w:p>
    <w:p>
      <w:pPr>
        <w:rPr>
          <w:sz w:val="22"/>
          <w:szCs w:val="22"/>
        </w:rPr>
      </w:pPr>
      <w:r>
        <w:rPr>
          <w:sz w:val="22"/>
          <w:szCs w:val="22"/>
        </w:rPr>
        <w:t>hp_cluster1 = hp_cluster1[order(hp_cluster1[,2],decreasing=T),]</w:t>
      </w:r>
    </w:p>
    <w:p>
      <w:pPr>
        <w:rPr>
          <w:sz w:val="22"/>
          <w:szCs w:val="22"/>
        </w:rPr>
      </w:pPr>
      <w:r>
        <w:rPr>
          <w:sz w:val="22"/>
          <w:szCs w:val="22"/>
        </w:rPr>
        <w:t>names(hp_cluster1) =  c("hnum","num_treatment")</w:t>
      </w:r>
    </w:p>
    <w:p>
      <w:pPr>
        <w:rPr>
          <w:sz w:val="22"/>
          <w:szCs w:val="22"/>
        </w:rPr>
      </w:pPr>
    </w:p>
    <w:p>
      <w:pPr>
        <w:rPr>
          <w:sz w:val="22"/>
          <w:szCs w:val="22"/>
        </w:rPr>
      </w:pPr>
      <w:r>
        <w:rPr>
          <w:sz w:val="22"/>
          <w:szCs w:val="22"/>
        </w:rPr>
        <w:t>hp_cluster2 =data.table(table(cluster2_all$hnum2.x))</w:t>
      </w:r>
    </w:p>
    <w:p>
      <w:pPr>
        <w:rPr>
          <w:sz w:val="22"/>
          <w:szCs w:val="22"/>
        </w:rPr>
      </w:pPr>
      <w:r>
        <w:rPr>
          <w:sz w:val="22"/>
          <w:szCs w:val="22"/>
        </w:rPr>
        <w:t>hp_cluster2 = hp_cluster2[order(hp_cluster2[,2],decreasing=T),]</w:t>
      </w:r>
    </w:p>
    <w:p>
      <w:pPr>
        <w:rPr>
          <w:sz w:val="22"/>
          <w:szCs w:val="22"/>
        </w:rPr>
      </w:pPr>
      <w:r>
        <w:rPr>
          <w:sz w:val="22"/>
          <w:szCs w:val="22"/>
        </w:rPr>
        <w:t>names(hp_cluster2) =  c("hnum","num_treatment")</w:t>
      </w:r>
    </w:p>
    <w:p>
      <w:pPr>
        <w:rPr>
          <w:sz w:val="22"/>
          <w:szCs w:val="22"/>
        </w:rPr>
      </w:pPr>
    </w:p>
    <w:p>
      <w:pPr>
        <w:rPr>
          <w:sz w:val="22"/>
          <w:szCs w:val="22"/>
        </w:rPr>
      </w:pPr>
      <w:r>
        <w:rPr>
          <w:sz w:val="22"/>
          <w:szCs w:val="22"/>
        </w:rPr>
        <w:t>hp_cluster3 =data.table(table(cluster3_all$hnum2.x))</w:t>
      </w:r>
    </w:p>
    <w:p>
      <w:pPr>
        <w:rPr>
          <w:sz w:val="22"/>
          <w:szCs w:val="22"/>
        </w:rPr>
      </w:pPr>
      <w:r>
        <w:rPr>
          <w:sz w:val="22"/>
          <w:szCs w:val="22"/>
        </w:rPr>
        <w:t>hp_cluster3 = hp_cluster3[order(hp_cluster3[,2],decreasing=T),]</w:t>
      </w:r>
    </w:p>
    <w:p>
      <w:pPr>
        <w:rPr>
          <w:sz w:val="22"/>
          <w:szCs w:val="22"/>
        </w:rPr>
      </w:pPr>
      <w:r>
        <w:rPr>
          <w:sz w:val="22"/>
          <w:szCs w:val="22"/>
        </w:rPr>
        <w:t>colnames(hp_cluster3) =  c("hnum","num_treatment")</w:t>
      </w:r>
    </w:p>
    <w:p>
      <w:pPr>
        <w:rPr>
          <w:sz w:val="22"/>
          <w:szCs w:val="22"/>
        </w:rPr>
      </w:pPr>
    </w:p>
    <w:p>
      <w:pPr>
        <w:rPr>
          <w:sz w:val="22"/>
          <w:szCs w:val="22"/>
        </w:rPr>
      </w:pPr>
      <w:r>
        <w:rPr>
          <w:sz w:val="22"/>
          <w:szCs w:val="22"/>
        </w:rPr>
        <w:t>hp_cluster1$hnum</w:t>
      </w:r>
    </w:p>
    <w:p>
      <w:pPr>
        <w:rPr>
          <w:sz w:val="22"/>
          <w:szCs w:val="22"/>
        </w:rPr>
      </w:pPr>
      <w:r>
        <w:rPr>
          <w:sz w:val="22"/>
          <w:szCs w:val="22"/>
        </w:rPr>
        <w:t>hp_cluster2$hnum</w:t>
      </w:r>
    </w:p>
    <w:p>
      <w:pPr>
        <w:rPr>
          <w:sz w:val="22"/>
          <w:szCs w:val="22"/>
        </w:rPr>
      </w:pPr>
      <w:r>
        <w:rPr>
          <w:sz w:val="22"/>
          <w:szCs w:val="22"/>
        </w:rPr>
        <w:t>hp_cluster3$hnum</w:t>
      </w:r>
    </w:p>
    <w:p>
      <w:pPr>
        <w:rPr>
          <w:sz w:val="22"/>
          <w:szCs w:val="22"/>
        </w:rPr>
      </w:pPr>
    </w:p>
    <w:p>
      <w:pPr>
        <w:rPr>
          <w:sz w:val="22"/>
          <w:szCs w:val="22"/>
        </w:rPr>
      </w:pPr>
      <w:r>
        <w:rPr>
          <w:sz w:val="22"/>
          <w:szCs w:val="22"/>
        </w:rPr>
        <w:t>## export hospital treatment frequency of each cluster</w:t>
      </w:r>
    </w:p>
    <w:p>
      <w:pPr>
        <w:rPr>
          <w:sz w:val="22"/>
          <w:szCs w:val="22"/>
        </w:rPr>
      </w:pPr>
      <w:r>
        <w:rPr>
          <w:sz w:val="22"/>
          <w:szCs w:val="22"/>
        </w:rPr>
        <w:t>write.csv(hp_cluster1, "hp_cluster1.csv")</w:t>
      </w:r>
    </w:p>
    <w:p>
      <w:pPr>
        <w:rPr>
          <w:sz w:val="22"/>
          <w:szCs w:val="22"/>
        </w:rPr>
      </w:pPr>
      <w:r>
        <w:rPr>
          <w:sz w:val="22"/>
          <w:szCs w:val="22"/>
        </w:rPr>
        <w:t>write.csv(hp_cluster2, "hp_cluster2.csv")</w:t>
      </w:r>
    </w:p>
    <w:p>
      <w:pPr>
        <w:rPr>
          <w:sz w:val="22"/>
          <w:szCs w:val="22"/>
        </w:rPr>
      </w:pPr>
      <w:r>
        <w:rPr>
          <w:sz w:val="22"/>
          <w:szCs w:val="22"/>
        </w:rPr>
        <w:t>write.csv(hp_cluster3, "hp_cluster3.csv")</w:t>
      </w:r>
    </w:p>
    <w:p>
      <w:pPr>
        <w:rPr>
          <w:sz w:val="22"/>
          <w:szCs w:val="22"/>
        </w:rPr>
      </w:pPr>
    </w:p>
    <w:p>
      <w:pPr>
        <w:rPr>
          <w:sz w:val="22"/>
          <w:szCs w:val="22"/>
        </w:rPr>
      </w:pPr>
      <w:r>
        <w:rPr>
          <w:sz w:val="22"/>
          <w:szCs w:val="22"/>
        </w:rPr>
        <w:t xml:space="preserve">## getting drg frequency of each cluster </w:t>
      </w:r>
    </w:p>
    <w:p>
      <w:pPr>
        <w:rPr>
          <w:sz w:val="22"/>
          <w:szCs w:val="22"/>
        </w:rPr>
      </w:pPr>
      <w:r>
        <w:rPr>
          <w:sz w:val="22"/>
          <w:szCs w:val="22"/>
        </w:rPr>
        <w:t>#cluster 1</w:t>
      </w:r>
    </w:p>
    <w:p>
      <w:pPr>
        <w:rPr>
          <w:sz w:val="22"/>
          <w:szCs w:val="22"/>
        </w:rPr>
      </w:pPr>
      <w:r>
        <w:rPr>
          <w:sz w:val="22"/>
          <w:szCs w:val="22"/>
        </w:rPr>
        <w:t>freq_cluster1 = inp_important[inp_important$DRG %in% as.numeric(cluster1)][,.(freq =.N), by = .(DRG)]</w:t>
      </w:r>
    </w:p>
    <w:p>
      <w:pPr>
        <w:rPr>
          <w:sz w:val="22"/>
          <w:szCs w:val="22"/>
        </w:rPr>
      </w:pPr>
      <w:r>
        <w:rPr>
          <w:sz w:val="22"/>
          <w:szCs w:val="22"/>
        </w:rPr>
        <w:t>freq_cluster1 = as.data.frame(freq_cluster1)</w:t>
      </w:r>
    </w:p>
    <w:p>
      <w:pPr>
        <w:rPr>
          <w:sz w:val="22"/>
          <w:szCs w:val="22"/>
        </w:rPr>
      </w:pPr>
      <w:r>
        <w:rPr>
          <w:sz w:val="22"/>
          <w:szCs w:val="22"/>
        </w:rPr>
        <w:t>freq_cluster1 = freq_cluster1[order(freq_cluster1[,2], decreasing=T),]</w:t>
      </w:r>
    </w:p>
    <w:p>
      <w:pPr>
        <w:rPr>
          <w:sz w:val="22"/>
          <w:szCs w:val="22"/>
        </w:rPr>
      </w:pPr>
      <w:r>
        <w:rPr>
          <w:sz w:val="22"/>
          <w:szCs w:val="22"/>
        </w:rPr>
        <w:t>head(freq_cluster1,20)</w:t>
      </w:r>
    </w:p>
    <w:p>
      <w:pPr>
        <w:rPr>
          <w:sz w:val="22"/>
          <w:szCs w:val="22"/>
        </w:rPr>
      </w:pPr>
    </w:p>
    <w:p>
      <w:pPr>
        <w:rPr>
          <w:sz w:val="22"/>
          <w:szCs w:val="22"/>
        </w:rPr>
      </w:pPr>
      <w:r>
        <w:rPr>
          <w:sz w:val="22"/>
          <w:szCs w:val="22"/>
        </w:rPr>
        <w:t>#cluster 2</w:t>
      </w:r>
    </w:p>
    <w:p>
      <w:pPr>
        <w:rPr>
          <w:sz w:val="22"/>
          <w:szCs w:val="22"/>
        </w:rPr>
      </w:pPr>
      <w:r>
        <w:rPr>
          <w:sz w:val="22"/>
          <w:szCs w:val="22"/>
        </w:rPr>
        <w:t>freq_cluster2 = inp_important[inp_important$DRG %in% as.numeric(cluster2)][,.(freq =.N), by = .(DRG)]</w:t>
      </w:r>
    </w:p>
    <w:p>
      <w:pPr>
        <w:rPr>
          <w:sz w:val="22"/>
          <w:szCs w:val="22"/>
        </w:rPr>
      </w:pPr>
      <w:r>
        <w:rPr>
          <w:sz w:val="22"/>
          <w:szCs w:val="22"/>
        </w:rPr>
        <w:t>freq_cluster2 = as.data.frame(freq_cluster2)</w:t>
      </w:r>
    </w:p>
    <w:p>
      <w:pPr>
        <w:rPr>
          <w:sz w:val="22"/>
          <w:szCs w:val="22"/>
        </w:rPr>
      </w:pPr>
      <w:r>
        <w:rPr>
          <w:sz w:val="22"/>
          <w:szCs w:val="22"/>
        </w:rPr>
        <w:t>freq_cluster2 = freq_cluster2[order(freq_cluster2[,2], decreasing=T),]</w:t>
      </w:r>
    </w:p>
    <w:p>
      <w:pPr>
        <w:rPr>
          <w:sz w:val="22"/>
          <w:szCs w:val="22"/>
        </w:rPr>
      </w:pPr>
      <w:r>
        <w:rPr>
          <w:sz w:val="22"/>
          <w:szCs w:val="22"/>
        </w:rPr>
        <w:t>head(freq_cluster2)</w:t>
      </w:r>
    </w:p>
    <w:p>
      <w:pPr>
        <w:rPr>
          <w:sz w:val="22"/>
          <w:szCs w:val="22"/>
        </w:rPr>
      </w:pPr>
    </w:p>
    <w:p>
      <w:pPr>
        <w:rPr>
          <w:sz w:val="22"/>
          <w:szCs w:val="22"/>
        </w:rPr>
      </w:pPr>
      <w:r>
        <w:rPr>
          <w:sz w:val="22"/>
          <w:szCs w:val="22"/>
        </w:rPr>
        <w:t>#cluster 3</w:t>
      </w:r>
    </w:p>
    <w:p>
      <w:pPr>
        <w:rPr>
          <w:sz w:val="22"/>
          <w:szCs w:val="22"/>
        </w:rPr>
      </w:pPr>
      <w:r>
        <w:rPr>
          <w:sz w:val="22"/>
          <w:szCs w:val="22"/>
        </w:rPr>
        <w:t>freq_cluster3 = inp_important[inp_important$DRG %in% as.numeric(cluster3)][,.(freq =.N), by = .(DRG)]</w:t>
      </w:r>
    </w:p>
    <w:p>
      <w:pPr>
        <w:rPr>
          <w:sz w:val="22"/>
          <w:szCs w:val="22"/>
        </w:rPr>
      </w:pPr>
      <w:r>
        <w:rPr>
          <w:sz w:val="22"/>
          <w:szCs w:val="22"/>
        </w:rPr>
        <w:t>freq_cluster3 = as.data.frame(freq_cluster3)</w:t>
      </w:r>
    </w:p>
    <w:p>
      <w:pPr>
        <w:rPr>
          <w:sz w:val="22"/>
          <w:szCs w:val="22"/>
        </w:rPr>
      </w:pPr>
      <w:r>
        <w:rPr>
          <w:sz w:val="22"/>
          <w:szCs w:val="22"/>
        </w:rPr>
        <w:t>freq_cluster3 = freq_cluster3[order(freq_cluster3[,2], decreasing=T),]</w:t>
      </w:r>
    </w:p>
    <w:p>
      <w:pPr>
        <w:rPr>
          <w:sz w:val="22"/>
          <w:szCs w:val="22"/>
        </w:rPr>
      </w:pPr>
      <w:r>
        <w:rPr>
          <w:sz w:val="22"/>
          <w:szCs w:val="22"/>
        </w:rPr>
        <w:t>head(freq_cluster3)</w:t>
      </w:r>
    </w:p>
    <w:p>
      <w:pPr>
        <w:rPr>
          <w:sz w:val="22"/>
          <w:szCs w:val="22"/>
        </w:rPr>
      </w:pPr>
    </w:p>
    <w:p>
      <w:pPr>
        <w:rPr>
          <w:sz w:val="22"/>
          <w:szCs w:val="22"/>
        </w:rPr>
      </w:pPr>
      <w:r>
        <w:rPr>
          <w:sz w:val="22"/>
          <w:szCs w:val="22"/>
        </w:rPr>
        <w:t>## export drg frequency of each cluster</w:t>
      </w:r>
    </w:p>
    <w:p>
      <w:pPr>
        <w:rPr>
          <w:sz w:val="22"/>
          <w:szCs w:val="22"/>
        </w:rPr>
      </w:pPr>
      <w:r>
        <w:rPr>
          <w:sz w:val="22"/>
          <w:szCs w:val="22"/>
        </w:rPr>
        <w:t>write.csv(freq_cluster1, "freq_cluster1.csv")</w:t>
      </w:r>
    </w:p>
    <w:p>
      <w:pPr>
        <w:rPr>
          <w:sz w:val="22"/>
          <w:szCs w:val="22"/>
        </w:rPr>
      </w:pPr>
      <w:r>
        <w:rPr>
          <w:sz w:val="22"/>
          <w:szCs w:val="22"/>
        </w:rPr>
        <w:t>write.csv(freq_cluster2, "freq_cluster2.csv")</w:t>
      </w:r>
    </w:p>
    <w:p>
      <w:pPr>
        <w:rPr>
          <w:sz w:val="22"/>
          <w:szCs w:val="22"/>
        </w:rPr>
      </w:pPr>
      <w:r>
        <w:rPr>
          <w:sz w:val="22"/>
          <w:szCs w:val="22"/>
        </w:rPr>
        <w:t>write.csv(freq_cluster3, "freq_cluster3.csv")</w:t>
      </w:r>
    </w:p>
    <w:p>
      <w:pPr>
        <w:rPr>
          <w:sz w:val="22"/>
          <w:szCs w:val="22"/>
        </w:rPr>
      </w:pPr>
    </w:p>
    <w:p>
      <w:pPr>
        <w:rPr>
          <w:sz w:val="22"/>
          <w:szCs w:val="22"/>
        </w:rPr>
      </w:pPr>
      <w:r>
        <w:rPr>
          <w:sz w:val="22"/>
          <w:szCs w:val="22"/>
        </w:rPr>
        <w:t>## average admission days of each cluster</w:t>
      </w:r>
    </w:p>
    <w:p>
      <w:pPr>
        <w:rPr>
          <w:sz w:val="22"/>
          <w:szCs w:val="22"/>
        </w:rPr>
      </w:pPr>
      <w:r>
        <w:rPr>
          <w:sz w:val="22"/>
          <w:szCs w:val="22"/>
        </w:rPr>
        <w:t># cluster 1</w:t>
      </w:r>
    </w:p>
    <w:p>
      <w:pPr>
        <w:rPr>
          <w:sz w:val="22"/>
          <w:szCs w:val="22"/>
        </w:rPr>
      </w:pPr>
      <w:r>
        <w:rPr>
          <w:sz w:val="22"/>
          <w:szCs w:val="22"/>
        </w:rPr>
        <w:t>length(unique(pdays_cluster1$DRG))</w:t>
      </w:r>
    </w:p>
    <w:p>
      <w:pPr>
        <w:rPr>
          <w:sz w:val="22"/>
          <w:szCs w:val="22"/>
        </w:rPr>
      </w:pPr>
      <w:r>
        <w:rPr>
          <w:sz w:val="22"/>
          <w:szCs w:val="22"/>
        </w:rPr>
        <w:t>pdays_cluster1 = inp_important[inp_important$DRG %in% freq_cluster1$DRG][,.(DRG,pdays)]</w:t>
      </w:r>
    </w:p>
    <w:p>
      <w:pPr>
        <w:rPr>
          <w:sz w:val="22"/>
          <w:szCs w:val="22"/>
        </w:rPr>
      </w:pPr>
      <w:r>
        <w:rPr>
          <w:sz w:val="22"/>
          <w:szCs w:val="22"/>
        </w:rPr>
        <w:t>pdays_cluster1 = pdays_cluster1[order(pdays_cluster1[,2], decreasing = T)][5:nrow(pdays_cluster1)]</w:t>
      </w:r>
    </w:p>
    <w:p>
      <w:pPr>
        <w:rPr>
          <w:sz w:val="22"/>
          <w:szCs w:val="22"/>
        </w:rPr>
      </w:pPr>
      <w:r>
        <w:rPr>
          <w:sz w:val="22"/>
          <w:szCs w:val="22"/>
        </w:rPr>
        <w:t>pdays_cluster1 = pdays_cluster1[,.(sum(pdays)/.N)]</w:t>
      </w:r>
    </w:p>
    <w:p>
      <w:pPr>
        <w:rPr>
          <w:sz w:val="22"/>
          <w:szCs w:val="22"/>
        </w:rPr>
      </w:pPr>
    </w:p>
    <w:p>
      <w:pPr>
        <w:rPr>
          <w:sz w:val="22"/>
          <w:szCs w:val="22"/>
        </w:rPr>
      </w:pPr>
      <w:r>
        <w:rPr>
          <w:sz w:val="22"/>
          <w:szCs w:val="22"/>
        </w:rPr>
        <w:t># cluster 2</w:t>
      </w:r>
    </w:p>
    <w:p>
      <w:pPr>
        <w:rPr>
          <w:sz w:val="22"/>
          <w:szCs w:val="22"/>
        </w:rPr>
      </w:pPr>
      <w:r>
        <w:rPr>
          <w:sz w:val="22"/>
          <w:szCs w:val="22"/>
        </w:rPr>
        <w:t>pdays_cluster2 = inp_important[inp_important$DRG %in% freq_cluster2$DRG][,.(DRG,pdays)]</w:t>
      </w:r>
    </w:p>
    <w:p>
      <w:pPr>
        <w:rPr>
          <w:sz w:val="22"/>
          <w:szCs w:val="22"/>
        </w:rPr>
      </w:pPr>
      <w:r>
        <w:rPr>
          <w:sz w:val="22"/>
          <w:szCs w:val="22"/>
        </w:rPr>
        <w:t>pdays_cluster2 = pdays_cluster2[order(pdays_cluster2[,2], decreasing = T)]</w:t>
      </w:r>
    </w:p>
    <w:p>
      <w:pPr>
        <w:rPr>
          <w:sz w:val="22"/>
          <w:szCs w:val="22"/>
        </w:rPr>
      </w:pPr>
      <w:r>
        <w:rPr>
          <w:sz w:val="22"/>
          <w:szCs w:val="22"/>
        </w:rPr>
        <w:t>pdays_cluster2 = pdays_cluster2[,.(sum(pdays)/.N)]</w:t>
      </w:r>
    </w:p>
    <w:p>
      <w:pPr>
        <w:rPr>
          <w:sz w:val="22"/>
          <w:szCs w:val="22"/>
        </w:rPr>
      </w:pPr>
    </w:p>
    <w:p>
      <w:pPr>
        <w:rPr>
          <w:sz w:val="22"/>
          <w:szCs w:val="22"/>
        </w:rPr>
      </w:pPr>
      <w:r>
        <w:rPr>
          <w:sz w:val="22"/>
          <w:szCs w:val="22"/>
        </w:rPr>
        <w:t># cluster 3</w:t>
      </w:r>
    </w:p>
    <w:p>
      <w:pPr>
        <w:rPr>
          <w:sz w:val="22"/>
          <w:szCs w:val="22"/>
        </w:rPr>
      </w:pPr>
      <w:r>
        <w:rPr>
          <w:sz w:val="22"/>
          <w:szCs w:val="22"/>
        </w:rPr>
        <w:t>pdays_cluster3 = inp_important[inp_important$DRG %in% freq_cluster3$DRG][,.(DRG,pdays)]</w:t>
      </w:r>
    </w:p>
    <w:p>
      <w:pPr>
        <w:rPr>
          <w:sz w:val="22"/>
          <w:szCs w:val="22"/>
        </w:rPr>
      </w:pPr>
      <w:r>
        <w:rPr>
          <w:sz w:val="22"/>
          <w:szCs w:val="22"/>
        </w:rPr>
        <w:t>pdays_cluster3 = pdays_cluster3[order(pdays_cluster3[,2], decreasing = T)]</w:t>
      </w:r>
    </w:p>
    <w:p>
      <w:pPr>
        <w:rPr>
          <w:sz w:val="22"/>
          <w:szCs w:val="22"/>
        </w:rPr>
      </w:pPr>
      <w:r>
        <w:rPr>
          <w:sz w:val="22"/>
          <w:szCs w:val="22"/>
        </w:rPr>
        <w:t>pdays_cluster3_higher = pdays_cluster3[pdays&gt;=7]</w:t>
      </w:r>
    </w:p>
    <w:p>
      <w:pPr>
        <w:rPr>
          <w:sz w:val="22"/>
          <w:szCs w:val="22"/>
        </w:rPr>
      </w:pPr>
      <w:r>
        <w:rPr>
          <w:sz w:val="22"/>
          <w:szCs w:val="22"/>
        </w:rPr>
        <w:t>pdays_cluster3_higher = pdays_cluster3_higher[,.(sum(pdays)/.N)]</w:t>
      </w:r>
    </w:p>
    <w:p>
      <w:pPr>
        <w:rPr>
          <w:sz w:val="22"/>
          <w:szCs w:val="22"/>
        </w:rPr>
      </w:pPr>
      <w:r>
        <w:rPr>
          <w:sz w:val="22"/>
          <w:szCs w:val="22"/>
        </w:rPr>
        <w:t>pdays_cluster3 = pdays_cluster3[,.(sum(pdays)/.N)]</w:t>
      </w:r>
    </w:p>
    <w:p>
      <w:pPr>
        <w:rPr>
          <w:sz w:val="22"/>
          <w:szCs w:val="22"/>
        </w:rPr>
      </w:pPr>
    </w:p>
    <w:p>
      <w:pPr>
        <w:rPr>
          <w:sz w:val="22"/>
          <w:szCs w:val="22"/>
        </w:rPr>
      </w:pPr>
      <w:r>
        <w:rPr>
          <w:sz w:val="22"/>
          <w:szCs w:val="22"/>
        </w:rPr>
        <w:t>## admission type</w:t>
      </w:r>
    </w:p>
    <w:p>
      <w:pPr>
        <w:rPr>
          <w:sz w:val="22"/>
          <w:szCs w:val="22"/>
        </w:rPr>
      </w:pPr>
      <w:r>
        <w:rPr>
          <w:sz w:val="22"/>
          <w:szCs w:val="22"/>
        </w:rPr>
        <w:t># cluster 1</w:t>
      </w:r>
    </w:p>
    <w:p>
      <w:pPr>
        <w:rPr>
          <w:sz w:val="22"/>
          <w:szCs w:val="22"/>
        </w:rPr>
      </w:pPr>
      <w:r>
        <w:rPr>
          <w:sz w:val="22"/>
          <w:szCs w:val="22"/>
        </w:rPr>
        <w:t>type_cluster1 = inp_important[inp_important$DRG %in% freq_cluster1$DRG][,.(DRG,ATYPE)]</w:t>
      </w:r>
    </w:p>
    <w:p>
      <w:pPr>
        <w:rPr>
          <w:sz w:val="22"/>
          <w:szCs w:val="22"/>
        </w:rPr>
      </w:pPr>
      <w:r>
        <w:rPr>
          <w:sz w:val="22"/>
          <w:szCs w:val="22"/>
        </w:rPr>
        <w:t>type_cluster1 = type_cluster1[,.(type_num=.N), by=.(ATYPE)]</w:t>
      </w:r>
    </w:p>
    <w:p>
      <w:pPr>
        <w:rPr>
          <w:sz w:val="22"/>
          <w:szCs w:val="22"/>
        </w:rPr>
      </w:pPr>
      <w:r>
        <w:rPr>
          <w:sz w:val="22"/>
          <w:szCs w:val="22"/>
        </w:rPr>
        <w:t>type_cluster1 = type_cluster1[order(type_cluster1[,2], decreasing = T)]</w:t>
      </w:r>
    </w:p>
    <w:p>
      <w:pPr>
        <w:rPr>
          <w:sz w:val="22"/>
          <w:szCs w:val="22"/>
        </w:rPr>
      </w:pPr>
      <w:r>
        <w:rPr>
          <w:sz w:val="22"/>
          <w:szCs w:val="22"/>
        </w:rPr>
        <w:t>type_cluster1_ratio = type_cluster1[,.(ATYPE, ratio = round((type_num)/sum(type_num),2))]</w:t>
      </w:r>
    </w:p>
    <w:p>
      <w:pPr>
        <w:rPr>
          <w:sz w:val="22"/>
          <w:szCs w:val="22"/>
        </w:rPr>
      </w:pPr>
    </w:p>
    <w:p>
      <w:pPr>
        <w:rPr>
          <w:sz w:val="22"/>
          <w:szCs w:val="22"/>
        </w:rPr>
      </w:pPr>
      <w:r>
        <w:rPr>
          <w:sz w:val="22"/>
          <w:szCs w:val="22"/>
        </w:rPr>
        <w:t># cluster 2</w:t>
      </w:r>
    </w:p>
    <w:p>
      <w:pPr>
        <w:rPr>
          <w:sz w:val="22"/>
          <w:szCs w:val="22"/>
        </w:rPr>
      </w:pPr>
      <w:r>
        <w:rPr>
          <w:sz w:val="22"/>
          <w:szCs w:val="22"/>
        </w:rPr>
        <w:t>type_cluster2 = inp_important[inp_important$DRG %in% freq_cluster2$DRG][,.(DRG,ATYPE)]</w:t>
      </w:r>
    </w:p>
    <w:p>
      <w:pPr>
        <w:rPr>
          <w:sz w:val="22"/>
          <w:szCs w:val="22"/>
        </w:rPr>
      </w:pPr>
      <w:r>
        <w:rPr>
          <w:sz w:val="22"/>
          <w:szCs w:val="22"/>
        </w:rPr>
        <w:t>type_cluster2 = type_cluster2[,.(type_num=.N), by=.(ATYPE)]</w:t>
      </w:r>
    </w:p>
    <w:p>
      <w:pPr>
        <w:rPr>
          <w:sz w:val="22"/>
          <w:szCs w:val="22"/>
        </w:rPr>
      </w:pPr>
      <w:r>
        <w:rPr>
          <w:sz w:val="22"/>
          <w:szCs w:val="22"/>
        </w:rPr>
        <w:t>type_cluster2 = type_cluster2[order(type_cluster2[,2], decreasing = T)]</w:t>
      </w:r>
    </w:p>
    <w:p>
      <w:pPr>
        <w:rPr>
          <w:sz w:val="22"/>
          <w:szCs w:val="22"/>
        </w:rPr>
      </w:pPr>
      <w:r>
        <w:rPr>
          <w:sz w:val="22"/>
          <w:szCs w:val="22"/>
        </w:rPr>
        <w:t>type_cluster2_ratio = type_cluster2[,.(ATYPE, ratio = round((type_num)/sum(type_num),2))]</w:t>
      </w:r>
    </w:p>
    <w:p>
      <w:pPr>
        <w:rPr>
          <w:sz w:val="22"/>
          <w:szCs w:val="22"/>
        </w:rPr>
      </w:pPr>
    </w:p>
    <w:p>
      <w:pPr>
        <w:rPr>
          <w:sz w:val="22"/>
          <w:szCs w:val="22"/>
        </w:rPr>
      </w:pPr>
      <w:r>
        <w:rPr>
          <w:sz w:val="22"/>
          <w:szCs w:val="22"/>
        </w:rPr>
        <w:t># cluster 3</w:t>
      </w:r>
    </w:p>
    <w:p>
      <w:pPr>
        <w:rPr>
          <w:sz w:val="22"/>
          <w:szCs w:val="22"/>
        </w:rPr>
      </w:pPr>
      <w:r>
        <w:rPr>
          <w:sz w:val="22"/>
          <w:szCs w:val="22"/>
        </w:rPr>
        <w:t>type_cluster3 = inp_important[inp_important$DRG %in% freq_cluster3$DRG[1:30]][,.(DRG,ATYPE)]</w:t>
      </w:r>
    </w:p>
    <w:p>
      <w:pPr>
        <w:rPr>
          <w:sz w:val="22"/>
          <w:szCs w:val="22"/>
        </w:rPr>
      </w:pPr>
      <w:r>
        <w:rPr>
          <w:sz w:val="22"/>
          <w:szCs w:val="22"/>
        </w:rPr>
        <w:t>type_cluster3 = type_cluster3[,.(type_num=.N), by=.(ATYPE)]</w:t>
      </w:r>
    </w:p>
    <w:p>
      <w:pPr>
        <w:rPr>
          <w:sz w:val="22"/>
          <w:szCs w:val="22"/>
        </w:rPr>
      </w:pPr>
      <w:r>
        <w:rPr>
          <w:sz w:val="22"/>
          <w:szCs w:val="22"/>
        </w:rPr>
        <w:t>type_cluster3 = type_cluster3[order(type_cluster3[,2], decreasing = T)]</w:t>
      </w:r>
    </w:p>
    <w:p>
      <w:pPr>
        <w:rPr>
          <w:sz w:val="22"/>
          <w:szCs w:val="22"/>
        </w:rPr>
      </w:pPr>
      <w:r>
        <w:rPr>
          <w:sz w:val="22"/>
          <w:szCs w:val="22"/>
        </w:rPr>
        <w:t>type_cluster3_ratio = type_cluster3[,.(ATYPE, ratio = round((type_num)/sum(type_num),2))]</w:t>
      </w:r>
    </w:p>
    <w:p>
      <w:pPr>
        <w:rPr>
          <w:sz w:val="22"/>
          <w:szCs w:val="22"/>
        </w:rPr>
      </w:pPr>
    </w:p>
    <w:p>
      <w:pPr>
        <w:rPr>
          <w:sz w:val="22"/>
          <w:szCs w:val="22"/>
        </w:rPr>
      </w:pPr>
      <w:r>
        <w:rPr>
          <w:sz w:val="22"/>
          <w:szCs w:val="22"/>
        </w:rPr>
        <w:t>}</w:t>
      </w: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等线">
    <w:altName w:val="HYZhongDengXian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HYZhongDengXianKW"/>
    <w:panose1 w:val="02010600030101010101"/>
    <w:charset w:val="86"/>
    <w:family w:val="auto"/>
    <w:pitch w:val="default"/>
    <w:sig w:usb0="00000000" w:usb1="00000000" w:usb2="00000016" w:usb3="00000000" w:csb0="0004000F" w:csb1="00000000"/>
  </w:font>
  <w:font w:name="SimSun">
    <w:altName w:val="HYShuSongErKW"/>
    <w:panose1 w:val="02010600030101010101"/>
    <w:charset w:val="86"/>
    <w:family w:val="auto"/>
    <w:pitch w:val="default"/>
    <w:sig w:usb0="00000000" w:usb1="00000000" w:usb2="00000016" w:usb3="00000000" w:csb0="00040001" w:csb1="00000000"/>
  </w:font>
  <w:font w:name="等线">
    <w:altName w:val="HYZhongDengXianKW"/>
    <w:panose1 w:val="00000000000000000000"/>
    <w:charset w:val="86"/>
    <w:family w:val="auto"/>
    <w:pitch w:val="default"/>
    <w:sig w:usb0="00000000" w:usb1="00000000" w:usb2="00000000" w:usb3="00000000" w:csb0="00000000" w:csb1="0000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Hiragino Sans CNS">
    <w:panose1 w:val="020B0300000000000000"/>
    <w:charset w:val="88"/>
    <w:family w:val="auto"/>
    <w:pitch w:val="default"/>
    <w:sig w:usb0="A00002FF" w:usb1="28CFFDFA" w:usb2="00000016" w:usb3="00000000" w:csb0="00120005" w:csb1="00000000"/>
  </w:font>
  <w:font w:name="Helvetica Neue">
    <w:panose1 w:val="02000503000000020004"/>
    <w:charset w:val="00"/>
    <w:family w:val="auto"/>
    <w:pitch w:val="default"/>
    <w:sig w:usb0="E50002FF" w:usb1="500079DB" w:usb2="00000010" w:usb3="00000000" w:csb0="00000000"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等线 Light">
    <w:altName w:val="HYZhongDengXian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C451E"/>
    <w:multiLevelType w:val="multilevel"/>
    <w:tmpl w:val="77BC451E"/>
    <w:lvl w:ilvl="0" w:tentative="0">
      <w:start w:val="10"/>
      <w:numFmt w:val="bullet"/>
      <w:lvlText w:val="-"/>
      <w:lvlJc w:val="left"/>
      <w:pPr>
        <w:ind w:left="360" w:hanging="360"/>
      </w:pPr>
      <w:rPr>
        <w:rFonts w:hint="default" w:ascii="Calibri" w:hAnsi="Calibri" w:eastAsiaTheme="minorHAnsi" w:cstheme="minorBid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B7"/>
    <w:rsid w:val="00000084"/>
    <w:rsid w:val="0000566A"/>
    <w:rsid w:val="00006908"/>
    <w:rsid w:val="00051DF1"/>
    <w:rsid w:val="000632BE"/>
    <w:rsid w:val="00072FEA"/>
    <w:rsid w:val="00082477"/>
    <w:rsid w:val="000918C6"/>
    <w:rsid w:val="00095A36"/>
    <w:rsid w:val="000A1004"/>
    <w:rsid w:val="000B56A3"/>
    <w:rsid w:val="000C1BDA"/>
    <w:rsid w:val="000D21E9"/>
    <w:rsid w:val="000E4ACA"/>
    <w:rsid w:val="000E67D4"/>
    <w:rsid w:val="000F692E"/>
    <w:rsid w:val="0010096E"/>
    <w:rsid w:val="00105FDB"/>
    <w:rsid w:val="001122EC"/>
    <w:rsid w:val="00114D1C"/>
    <w:rsid w:val="00124A6D"/>
    <w:rsid w:val="00126FAC"/>
    <w:rsid w:val="00131AA1"/>
    <w:rsid w:val="00142E70"/>
    <w:rsid w:val="001453B4"/>
    <w:rsid w:val="00152D46"/>
    <w:rsid w:val="001540B7"/>
    <w:rsid w:val="001554B5"/>
    <w:rsid w:val="00165F72"/>
    <w:rsid w:val="0016618A"/>
    <w:rsid w:val="00180635"/>
    <w:rsid w:val="00186198"/>
    <w:rsid w:val="0019631F"/>
    <w:rsid w:val="001B36CC"/>
    <w:rsid w:val="001C6D5B"/>
    <w:rsid w:val="001E4EF0"/>
    <w:rsid w:val="001E57B5"/>
    <w:rsid w:val="001E6C58"/>
    <w:rsid w:val="00207147"/>
    <w:rsid w:val="00213A7C"/>
    <w:rsid w:val="0021553F"/>
    <w:rsid w:val="002206BB"/>
    <w:rsid w:val="002239E8"/>
    <w:rsid w:val="0022649B"/>
    <w:rsid w:val="0022691D"/>
    <w:rsid w:val="002347C8"/>
    <w:rsid w:val="0023743D"/>
    <w:rsid w:val="002476AF"/>
    <w:rsid w:val="00250A15"/>
    <w:rsid w:val="00253896"/>
    <w:rsid w:val="00263AB1"/>
    <w:rsid w:val="00263F4A"/>
    <w:rsid w:val="00263F65"/>
    <w:rsid w:val="00265E59"/>
    <w:rsid w:val="00270035"/>
    <w:rsid w:val="00270BD6"/>
    <w:rsid w:val="002734F3"/>
    <w:rsid w:val="002909B4"/>
    <w:rsid w:val="002965ED"/>
    <w:rsid w:val="00297020"/>
    <w:rsid w:val="002A21F3"/>
    <w:rsid w:val="002D7501"/>
    <w:rsid w:val="002E0797"/>
    <w:rsid w:val="002E0B7E"/>
    <w:rsid w:val="002E0E35"/>
    <w:rsid w:val="002E1769"/>
    <w:rsid w:val="002F0DC6"/>
    <w:rsid w:val="003073C4"/>
    <w:rsid w:val="003122C4"/>
    <w:rsid w:val="00312D7A"/>
    <w:rsid w:val="00314C11"/>
    <w:rsid w:val="00326EA9"/>
    <w:rsid w:val="00331CD3"/>
    <w:rsid w:val="003525F7"/>
    <w:rsid w:val="003579BC"/>
    <w:rsid w:val="003663E0"/>
    <w:rsid w:val="00381329"/>
    <w:rsid w:val="0038426C"/>
    <w:rsid w:val="00394977"/>
    <w:rsid w:val="003A31A1"/>
    <w:rsid w:val="003B1D3F"/>
    <w:rsid w:val="003B7ABF"/>
    <w:rsid w:val="003C2AAA"/>
    <w:rsid w:val="003D1788"/>
    <w:rsid w:val="003D46E2"/>
    <w:rsid w:val="003E5EFF"/>
    <w:rsid w:val="003F08E1"/>
    <w:rsid w:val="003F43FD"/>
    <w:rsid w:val="003F4CBA"/>
    <w:rsid w:val="003F6AFE"/>
    <w:rsid w:val="003F6F17"/>
    <w:rsid w:val="004019F3"/>
    <w:rsid w:val="00404647"/>
    <w:rsid w:val="00413112"/>
    <w:rsid w:val="00413BC9"/>
    <w:rsid w:val="00413FF2"/>
    <w:rsid w:val="00420C61"/>
    <w:rsid w:val="0042181F"/>
    <w:rsid w:val="00422B3F"/>
    <w:rsid w:val="00424343"/>
    <w:rsid w:val="00425C8B"/>
    <w:rsid w:val="00427F4E"/>
    <w:rsid w:val="004356A5"/>
    <w:rsid w:val="00435966"/>
    <w:rsid w:val="00445432"/>
    <w:rsid w:val="00462BC1"/>
    <w:rsid w:val="004665F4"/>
    <w:rsid w:val="0047152B"/>
    <w:rsid w:val="00474D04"/>
    <w:rsid w:val="00491AFF"/>
    <w:rsid w:val="00494DD0"/>
    <w:rsid w:val="004A42FB"/>
    <w:rsid w:val="004C3617"/>
    <w:rsid w:val="004C540F"/>
    <w:rsid w:val="004D49EE"/>
    <w:rsid w:val="004D6DAC"/>
    <w:rsid w:val="004F4E80"/>
    <w:rsid w:val="004F58B9"/>
    <w:rsid w:val="004F744E"/>
    <w:rsid w:val="004F7F6F"/>
    <w:rsid w:val="0052398E"/>
    <w:rsid w:val="005340EB"/>
    <w:rsid w:val="005404C7"/>
    <w:rsid w:val="00543151"/>
    <w:rsid w:val="005431CD"/>
    <w:rsid w:val="00555FE5"/>
    <w:rsid w:val="00556AA5"/>
    <w:rsid w:val="00557D17"/>
    <w:rsid w:val="005922EC"/>
    <w:rsid w:val="00593421"/>
    <w:rsid w:val="005A50A2"/>
    <w:rsid w:val="005A6E4F"/>
    <w:rsid w:val="005B7CAD"/>
    <w:rsid w:val="005D5661"/>
    <w:rsid w:val="005D6956"/>
    <w:rsid w:val="005D6972"/>
    <w:rsid w:val="005E342B"/>
    <w:rsid w:val="005F14E0"/>
    <w:rsid w:val="005F7A96"/>
    <w:rsid w:val="006004FF"/>
    <w:rsid w:val="00623C24"/>
    <w:rsid w:val="00625230"/>
    <w:rsid w:val="00625790"/>
    <w:rsid w:val="006302D3"/>
    <w:rsid w:val="006352E1"/>
    <w:rsid w:val="00651F2D"/>
    <w:rsid w:val="0066690D"/>
    <w:rsid w:val="00667D43"/>
    <w:rsid w:val="00671A88"/>
    <w:rsid w:val="00677B95"/>
    <w:rsid w:val="00680565"/>
    <w:rsid w:val="006862A8"/>
    <w:rsid w:val="00687F24"/>
    <w:rsid w:val="006A1E39"/>
    <w:rsid w:val="006A4EC4"/>
    <w:rsid w:val="006A4ED0"/>
    <w:rsid w:val="006B3519"/>
    <w:rsid w:val="006B5F77"/>
    <w:rsid w:val="006C7190"/>
    <w:rsid w:val="006C7C98"/>
    <w:rsid w:val="006D1183"/>
    <w:rsid w:val="006D1C9B"/>
    <w:rsid w:val="006D2564"/>
    <w:rsid w:val="006D3519"/>
    <w:rsid w:val="006E1670"/>
    <w:rsid w:val="006E2280"/>
    <w:rsid w:val="006F01A2"/>
    <w:rsid w:val="006F370C"/>
    <w:rsid w:val="006F799D"/>
    <w:rsid w:val="007001E8"/>
    <w:rsid w:val="007014B4"/>
    <w:rsid w:val="00710F89"/>
    <w:rsid w:val="00711675"/>
    <w:rsid w:val="0071444E"/>
    <w:rsid w:val="007166D3"/>
    <w:rsid w:val="0072657F"/>
    <w:rsid w:val="0073532F"/>
    <w:rsid w:val="0075490C"/>
    <w:rsid w:val="007558F2"/>
    <w:rsid w:val="0076594C"/>
    <w:rsid w:val="007729FA"/>
    <w:rsid w:val="00775037"/>
    <w:rsid w:val="007A34CB"/>
    <w:rsid w:val="007A3E2F"/>
    <w:rsid w:val="007D15A9"/>
    <w:rsid w:val="007D4331"/>
    <w:rsid w:val="007E7CAC"/>
    <w:rsid w:val="007F3EFA"/>
    <w:rsid w:val="00800B88"/>
    <w:rsid w:val="00807DE2"/>
    <w:rsid w:val="00836503"/>
    <w:rsid w:val="00846EFD"/>
    <w:rsid w:val="0086353A"/>
    <w:rsid w:val="00864470"/>
    <w:rsid w:val="0086646A"/>
    <w:rsid w:val="008775C2"/>
    <w:rsid w:val="00877ACD"/>
    <w:rsid w:val="00884C70"/>
    <w:rsid w:val="008901C3"/>
    <w:rsid w:val="00895154"/>
    <w:rsid w:val="008B051F"/>
    <w:rsid w:val="008E0F28"/>
    <w:rsid w:val="008E40AA"/>
    <w:rsid w:val="008E42EE"/>
    <w:rsid w:val="008F0665"/>
    <w:rsid w:val="00904CDB"/>
    <w:rsid w:val="00912872"/>
    <w:rsid w:val="00934EAD"/>
    <w:rsid w:val="00937581"/>
    <w:rsid w:val="00940CFC"/>
    <w:rsid w:val="00941203"/>
    <w:rsid w:val="009459ED"/>
    <w:rsid w:val="0096032A"/>
    <w:rsid w:val="00985501"/>
    <w:rsid w:val="00990312"/>
    <w:rsid w:val="009A0AFC"/>
    <w:rsid w:val="009A0F56"/>
    <w:rsid w:val="009A0FBD"/>
    <w:rsid w:val="009B4DE6"/>
    <w:rsid w:val="009C7E05"/>
    <w:rsid w:val="009F1F38"/>
    <w:rsid w:val="00A20B5B"/>
    <w:rsid w:val="00A24AC9"/>
    <w:rsid w:val="00A27314"/>
    <w:rsid w:val="00A27509"/>
    <w:rsid w:val="00A36E46"/>
    <w:rsid w:val="00A402C0"/>
    <w:rsid w:val="00A524A5"/>
    <w:rsid w:val="00A615C4"/>
    <w:rsid w:val="00A73217"/>
    <w:rsid w:val="00A8751D"/>
    <w:rsid w:val="00AA5621"/>
    <w:rsid w:val="00AA7DB1"/>
    <w:rsid w:val="00AB7916"/>
    <w:rsid w:val="00AC0428"/>
    <w:rsid w:val="00AC4D05"/>
    <w:rsid w:val="00AE1376"/>
    <w:rsid w:val="00AF3B23"/>
    <w:rsid w:val="00AF3D30"/>
    <w:rsid w:val="00AF3E87"/>
    <w:rsid w:val="00AF635A"/>
    <w:rsid w:val="00B017F9"/>
    <w:rsid w:val="00B136BC"/>
    <w:rsid w:val="00B1375B"/>
    <w:rsid w:val="00B1503E"/>
    <w:rsid w:val="00B270ED"/>
    <w:rsid w:val="00B2768D"/>
    <w:rsid w:val="00B320A6"/>
    <w:rsid w:val="00B37CC5"/>
    <w:rsid w:val="00B42E2F"/>
    <w:rsid w:val="00B43B8F"/>
    <w:rsid w:val="00B44092"/>
    <w:rsid w:val="00B52F48"/>
    <w:rsid w:val="00B55683"/>
    <w:rsid w:val="00B55D76"/>
    <w:rsid w:val="00B73CBC"/>
    <w:rsid w:val="00B81D29"/>
    <w:rsid w:val="00B848EE"/>
    <w:rsid w:val="00B96A0F"/>
    <w:rsid w:val="00BA26A7"/>
    <w:rsid w:val="00BB7DDB"/>
    <w:rsid w:val="00BC6D81"/>
    <w:rsid w:val="00BD1D7E"/>
    <w:rsid w:val="00BE59C7"/>
    <w:rsid w:val="00C22289"/>
    <w:rsid w:val="00C226B0"/>
    <w:rsid w:val="00C414F9"/>
    <w:rsid w:val="00C43032"/>
    <w:rsid w:val="00C5324B"/>
    <w:rsid w:val="00C54824"/>
    <w:rsid w:val="00C61F20"/>
    <w:rsid w:val="00C65571"/>
    <w:rsid w:val="00C706C4"/>
    <w:rsid w:val="00C70BDE"/>
    <w:rsid w:val="00C72938"/>
    <w:rsid w:val="00C92E2C"/>
    <w:rsid w:val="00CA007C"/>
    <w:rsid w:val="00CA5BCA"/>
    <w:rsid w:val="00CB0541"/>
    <w:rsid w:val="00CB46BF"/>
    <w:rsid w:val="00CC5B6F"/>
    <w:rsid w:val="00CC6742"/>
    <w:rsid w:val="00CD0FDE"/>
    <w:rsid w:val="00CE5583"/>
    <w:rsid w:val="00CF2C21"/>
    <w:rsid w:val="00D00669"/>
    <w:rsid w:val="00D23320"/>
    <w:rsid w:val="00D37268"/>
    <w:rsid w:val="00D41310"/>
    <w:rsid w:val="00D4589F"/>
    <w:rsid w:val="00D51A6D"/>
    <w:rsid w:val="00D54D93"/>
    <w:rsid w:val="00D629CD"/>
    <w:rsid w:val="00D71069"/>
    <w:rsid w:val="00D716B5"/>
    <w:rsid w:val="00D73B18"/>
    <w:rsid w:val="00D76056"/>
    <w:rsid w:val="00D7693C"/>
    <w:rsid w:val="00D83F1B"/>
    <w:rsid w:val="00D8568B"/>
    <w:rsid w:val="00D876BA"/>
    <w:rsid w:val="00DA04B8"/>
    <w:rsid w:val="00DA6125"/>
    <w:rsid w:val="00DB622E"/>
    <w:rsid w:val="00DC78C9"/>
    <w:rsid w:val="00E00ADD"/>
    <w:rsid w:val="00E00B8C"/>
    <w:rsid w:val="00E03E2E"/>
    <w:rsid w:val="00E14DB6"/>
    <w:rsid w:val="00E16868"/>
    <w:rsid w:val="00E24C74"/>
    <w:rsid w:val="00E26858"/>
    <w:rsid w:val="00E3152A"/>
    <w:rsid w:val="00E43AFC"/>
    <w:rsid w:val="00E4626B"/>
    <w:rsid w:val="00E554BD"/>
    <w:rsid w:val="00E9122C"/>
    <w:rsid w:val="00E91B1A"/>
    <w:rsid w:val="00EB21BD"/>
    <w:rsid w:val="00EB54A3"/>
    <w:rsid w:val="00EC3E0D"/>
    <w:rsid w:val="00EC432E"/>
    <w:rsid w:val="00EC5EC3"/>
    <w:rsid w:val="00ED0B75"/>
    <w:rsid w:val="00ED2347"/>
    <w:rsid w:val="00ED23E7"/>
    <w:rsid w:val="00ED7B50"/>
    <w:rsid w:val="00EE7C63"/>
    <w:rsid w:val="00F00165"/>
    <w:rsid w:val="00F00CFE"/>
    <w:rsid w:val="00F025CD"/>
    <w:rsid w:val="00F43F4B"/>
    <w:rsid w:val="00F610D9"/>
    <w:rsid w:val="00F61DD0"/>
    <w:rsid w:val="00F63CAF"/>
    <w:rsid w:val="00F7182D"/>
    <w:rsid w:val="00F730A9"/>
    <w:rsid w:val="00F84669"/>
    <w:rsid w:val="00F855D9"/>
    <w:rsid w:val="00F866BA"/>
    <w:rsid w:val="00F921C0"/>
    <w:rsid w:val="00F979E4"/>
    <w:rsid w:val="00FC2D20"/>
    <w:rsid w:val="00FD2CDA"/>
    <w:rsid w:val="00FE0B7D"/>
    <w:rsid w:val="00FF5A81"/>
    <w:rsid w:val="00FF5B5C"/>
    <w:rsid w:val="0FB7F8E3"/>
    <w:rsid w:val="7D5EEE03"/>
    <w:rsid w:val="FFF75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zh-CN" w:bidi="ar-SA"/>
    </w:rPr>
  </w:style>
  <w:style w:type="paragraph" w:styleId="2">
    <w:name w:val="heading 1"/>
    <w:basedOn w:val="1"/>
    <w:next w:val="1"/>
    <w:link w:val="30"/>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1"/>
    <w:unhideWhenUsed/>
    <w:qFormat/>
    <w:uiPriority w:val="9"/>
    <w:pPr>
      <w:keepNext/>
      <w:keepLines/>
      <w:spacing w:before="40"/>
      <w:outlineLvl w:val="1"/>
    </w:pPr>
    <w:rPr>
      <w:rFonts w:eastAsiaTheme="majorEastAsia" w:cstheme="majorBidi"/>
      <w:b/>
      <w:szCs w:val="26"/>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28"/>
    <w:unhideWhenUsed/>
    <w:qFormat/>
    <w:uiPriority w:val="99"/>
    <w:pPr>
      <w:tabs>
        <w:tab w:val="center" w:pos="4153"/>
        <w:tab w:val="right" w:pos="8306"/>
      </w:tabs>
      <w:snapToGrid w:val="0"/>
      <w:spacing w:after="160"/>
    </w:pPr>
    <w:rPr>
      <w:rFonts w:asciiTheme="minorHAnsi" w:hAnsiTheme="minorHAnsi" w:eastAsiaTheme="minorEastAsia" w:cstheme="minorBidi"/>
      <w:sz w:val="18"/>
      <w:szCs w:val="18"/>
    </w:rPr>
  </w:style>
  <w:style w:type="paragraph" w:styleId="5">
    <w:name w:val="footnote text"/>
    <w:basedOn w:val="1"/>
    <w:link w:val="24"/>
    <w:unhideWhenUsed/>
    <w:qFormat/>
    <w:uiPriority w:val="99"/>
    <w:rPr>
      <w:sz w:val="20"/>
      <w:szCs w:val="20"/>
    </w:rPr>
  </w:style>
  <w:style w:type="paragraph" w:styleId="6">
    <w:name w:val="header"/>
    <w:basedOn w:val="1"/>
    <w:link w:val="27"/>
    <w:unhideWhenUsed/>
    <w:qFormat/>
    <w:uiPriority w:val="99"/>
    <w:pPr>
      <w:pBdr>
        <w:bottom w:val="single" w:color="auto" w:sz="6" w:space="1"/>
      </w:pBdr>
      <w:tabs>
        <w:tab w:val="center" w:pos="4153"/>
        <w:tab w:val="right" w:pos="8306"/>
      </w:tabs>
      <w:snapToGrid w:val="0"/>
      <w:spacing w:after="160"/>
      <w:jc w:val="center"/>
    </w:pPr>
    <w:rPr>
      <w:rFonts w:asciiTheme="minorHAnsi" w:hAnsiTheme="minorHAnsi" w:eastAsiaTheme="minorEastAsia" w:cstheme="minorBidi"/>
      <w:sz w:val="18"/>
      <w:szCs w:val="18"/>
    </w:rPr>
  </w:style>
  <w:style w:type="paragraph" w:styleId="7">
    <w:name w:val="HTML Preformatted"/>
    <w:basedOn w:val="1"/>
    <w:link w:val="2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8">
    <w:name w:val="Normal (Web)"/>
    <w:basedOn w:val="1"/>
    <w:unhideWhenUsed/>
    <w:qFormat/>
    <w:uiPriority w:val="99"/>
    <w:pPr>
      <w:spacing w:before="100" w:beforeAutospacing="1" w:after="100" w:afterAutospacing="1"/>
    </w:pPr>
  </w:style>
  <w:style w:type="character" w:styleId="10">
    <w:name w:val="footnote reference"/>
    <w:basedOn w:val="9"/>
    <w:unhideWhenUsed/>
    <w:qFormat/>
    <w:uiPriority w:val="99"/>
    <w:rPr>
      <w:vertAlign w:val="superscript"/>
    </w:rPr>
  </w:style>
  <w:style w:type="character" w:styleId="11">
    <w:name w:val="Hyperlink"/>
    <w:basedOn w:val="9"/>
    <w:unhideWhenUsed/>
    <w:qFormat/>
    <w:uiPriority w:val="99"/>
    <w:rPr>
      <w:color w:val="0000FF"/>
      <w:u w:val="single"/>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List Paragraph"/>
    <w:basedOn w:val="1"/>
    <w:qFormat/>
    <w:uiPriority w:val="34"/>
    <w:pPr>
      <w:spacing w:after="160" w:line="259" w:lineRule="auto"/>
      <w:ind w:left="720"/>
      <w:contextualSpacing/>
    </w:pPr>
    <w:rPr>
      <w:rFonts w:asciiTheme="minorHAnsi" w:hAnsiTheme="minorHAnsi" w:eastAsiaTheme="minorEastAsia" w:cstheme="minorBidi"/>
      <w:sz w:val="22"/>
      <w:szCs w:val="22"/>
    </w:rPr>
  </w:style>
  <w:style w:type="table" w:customStyle="1" w:styleId="15">
    <w:name w:val="Plain Table 3"/>
    <w:basedOn w:val="12"/>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6">
    <w:name w:val="Plain Table 4"/>
    <w:basedOn w:val="12"/>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7">
    <w:name w:val="Grid Table 2 Accent 5"/>
    <w:basedOn w:val="12"/>
    <w:qFormat/>
    <w:uiPriority w:val="47"/>
    <w:pPr>
      <w:spacing w:after="0" w:line="240" w:lineRule="auto"/>
    </w:pPr>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Layout w:type="fixed"/>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8">
    <w:name w:val="Grid Table 4 Accent 1"/>
    <w:basedOn w:val="12"/>
    <w:qFormat/>
    <w:uiPriority w:val="49"/>
    <w:pPr>
      <w:spacing w:after="0" w:line="240" w:lineRule="auto"/>
    </w:p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19">
    <w:name w:val="Grid Table 5 Dark Accent 1"/>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 w:type="table" w:customStyle="1" w:styleId="20">
    <w:name w:val="List Table 3 Accent 1"/>
    <w:basedOn w:val="12"/>
    <w:qFormat/>
    <w:uiPriority w:val="48"/>
    <w:pPr>
      <w:spacing w:after="0" w:line="240" w:lineRule="auto"/>
    </w:p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Layout w:type="fixed"/>
    </w:tblPr>
    <w:tblStylePr w:type="firstRow">
      <w:rPr>
        <w:b/>
        <w:bCs/>
        <w:color w:val="FFFFFF" w:themeColor="background1"/>
        <w14:textFill>
          <w14:solidFill>
            <w14:schemeClr w14:val="bg1"/>
          </w14:solidFill>
        </w14:textFill>
      </w:rPr>
      <w:tcPr>
        <w:shd w:val="clear" w:color="auto" w:fill="4472C4" w:themeFill="accent1"/>
      </w:tcPr>
    </w:tblStylePr>
    <w:tblStylePr w:type="lastRow">
      <w:rPr>
        <w:b/>
        <w:bCs/>
      </w:rPr>
      <w:tcPr>
        <w:tcBorders>
          <w:top w:val="double" w:color="4472C4"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1" w:sz="4" w:space="0"/>
          <w:right w:val="single" w:color="4472C4" w:themeColor="accent1" w:sz="4" w:space="0"/>
        </w:tcBorders>
      </w:tcPr>
    </w:tblStylePr>
    <w:tblStylePr w:type="band1Horz">
      <w:tcPr>
        <w:tcBorders>
          <w:top w:val="single" w:color="4472C4" w:themeColor="accent1" w:sz="4" w:space="0"/>
          <w:bottom w:val="single" w:color="4472C4"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1" w:sz="4" w:space="0"/>
          <w:left w:val="nil"/>
        </w:tcBorders>
      </w:tcPr>
    </w:tblStylePr>
    <w:tblStylePr w:type="swCell">
      <w:tcPr>
        <w:tcBorders>
          <w:top w:val="double" w:color="4472C4" w:themeColor="accent1" w:sz="4" w:space="0"/>
          <w:right w:val="nil"/>
        </w:tcBorders>
      </w:tcPr>
    </w:tblStylePr>
  </w:style>
  <w:style w:type="table" w:customStyle="1" w:styleId="21">
    <w:name w:val="List Table 4 Accent 1"/>
    <w:basedOn w:val="12"/>
    <w:qFormat/>
    <w:uiPriority w:val="49"/>
    <w:pPr>
      <w:spacing w:after="0" w:line="240" w:lineRule="auto"/>
    </w:p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paragraph" w:customStyle="1" w:styleId="22">
    <w:name w:val="No Spacing"/>
    <w:link w:val="23"/>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3">
    <w:name w:val="No Spacing Char"/>
    <w:basedOn w:val="9"/>
    <w:link w:val="22"/>
    <w:qFormat/>
    <w:uiPriority w:val="1"/>
    <w:rPr>
      <w:lang w:eastAsia="en-US"/>
    </w:rPr>
  </w:style>
  <w:style w:type="character" w:customStyle="1" w:styleId="24">
    <w:name w:val="Footnote Text Char"/>
    <w:basedOn w:val="9"/>
    <w:link w:val="5"/>
    <w:semiHidden/>
    <w:qFormat/>
    <w:uiPriority w:val="99"/>
    <w:rPr>
      <w:rFonts w:ascii="Times New Roman" w:hAnsi="Times New Roman" w:eastAsia="Times New Roman" w:cs="Times New Roman"/>
      <w:sz w:val="20"/>
      <w:szCs w:val="20"/>
    </w:rPr>
  </w:style>
  <w:style w:type="character" w:customStyle="1" w:styleId="25">
    <w:name w:val="HTML Preformatted Char"/>
    <w:basedOn w:val="9"/>
    <w:link w:val="7"/>
    <w:qFormat/>
    <w:uiPriority w:val="99"/>
    <w:rPr>
      <w:rFonts w:ascii="Courier New" w:hAnsi="Courier New" w:eastAsia="Times New Roman" w:cs="Courier New"/>
      <w:sz w:val="20"/>
      <w:szCs w:val="20"/>
    </w:rPr>
  </w:style>
  <w:style w:type="character" w:customStyle="1" w:styleId="26">
    <w:name w:val="gd15mcfceub"/>
    <w:basedOn w:val="9"/>
    <w:qFormat/>
    <w:uiPriority w:val="0"/>
  </w:style>
  <w:style w:type="character" w:customStyle="1" w:styleId="27">
    <w:name w:val="Header Char"/>
    <w:basedOn w:val="9"/>
    <w:link w:val="6"/>
    <w:qFormat/>
    <w:uiPriority w:val="99"/>
    <w:rPr>
      <w:sz w:val="18"/>
      <w:szCs w:val="18"/>
    </w:rPr>
  </w:style>
  <w:style w:type="character" w:customStyle="1" w:styleId="28">
    <w:name w:val="Footer Char"/>
    <w:basedOn w:val="9"/>
    <w:link w:val="4"/>
    <w:qFormat/>
    <w:uiPriority w:val="99"/>
    <w:rPr>
      <w:sz w:val="18"/>
      <w:szCs w:val="18"/>
    </w:rPr>
  </w:style>
  <w:style w:type="paragraph" w:customStyle="1" w:styleId="29">
    <w:name w:val="msonormal"/>
    <w:basedOn w:val="1"/>
    <w:qFormat/>
    <w:uiPriority w:val="0"/>
    <w:pPr>
      <w:spacing w:before="100" w:beforeAutospacing="1" w:after="100" w:afterAutospacing="1"/>
    </w:pPr>
    <w:rPr>
      <w:rFonts w:eastAsiaTheme="minorEastAsia"/>
    </w:rPr>
  </w:style>
  <w:style w:type="character" w:customStyle="1" w:styleId="30">
    <w:name w:val="Heading 1 Char"/>
    <w:basedOn w:val="9"/>
    <w:link w:val="2"/>
    <w:qFormat/>
    <w:uiPriority w:val="9"/>
    <w:rPr>
      <w:rFonts w:asciiTheme="majorHAnsi" w:hAnsiTheme="majorHAnsi" w:eastAsiaTheme="majorEastAsia" w:cstheme="majorBidi"/>
      <w:color w:val="2F5597" w:themeColor="accent1" w:themeShade="BF"/>
      <w:sz w:val="32"/>
      <w:szCs w:val="32"/>
    </w:rPr>
  </w:style>
  <w:style w:type="character" w:customStyle="1" w:styleId="31">
    <w:name w:val="Heading 2 Char"/>
    <w:basedOn w:val="9"/>
    <w:link w:val="3"/>
    <w:qFormat/>
    <w:uiPriority w:val="9"/>
    <w:rPr>
      <w:rFonts w:ascii="Times New Roman" w:hAnsi="Times New Roman" w:eastAsiaTheme="majorEastAsia" w:cstheme="majorBidi"/>
      <w:b/>
      <w:sz w:val="24"/>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B9BD552AF2141AD8142681593D663B1"/>
        <w:style w:val=""/>
        <w:category>
          <w:name w:val="General"/>
          <w:gallery w:val="placeholder"/>
        </w:category>
        <w:types>
          <w:type w:val="bbPlcHdr"/>
        </w:types>
        <w:behaviors>
          <w:behavior w:val="content"/>
        </w:behaviors>
        <w:description w:val=""/>
        <w:guid w:val="{2FA64D3C-C858-40F1-8803-25408DA28223}"/>
      </w:docPartPr>
      <w:docPartBody>
        <w:p>
          <w:pPr>
            <w:pStyle w:val="4"/>
          </w:pPr>
          <w:r>
            <w:rPr>
              <w:rFonts w:asciiTheme="majorHAnsi" w:hAnsiTheme="majorHAnsi" w:eastAsiaTheme="majorEastAsia" w:cstheme="majorBidi"/>
              <w:caps/>
              <w:color w:val="4472C4" w:themeColor="accent1"/>
              <w:sz w:val="80"/>
              <w:szCs w:val="80"/>
              <w14:textFill>
                <w14:solidFill>
                  <w14:schemeClr w14:val="accent1"/>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HYZhongDengXian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HYZhongDengXianKW"/>
    <w:panose1 w:val="02010600030101010101"/>
    <w:charset w:val="86"/>
    <w:family w:val="auto"/>
    <w:pitch w:val="default"/>
    <w:sig w:usb0="00000000" w:usb1="00000000" w:usb2="00000016" w:usb3="00000000" w:csb0="0004000F" w:csb1="00000000"/>
  </w:font>
  <w:font w:name="SimSun">
    <w:altName w:val="HYShuSongErKW"/>
    <w:panose1 w:val="02010600030101010101"/>
    <w:charset w:val="86"/>
    <w:family w:val="auto"/>
    <w:pitch w:val="default"/>
    <w:sig w:usb0="00000000" w:usb1="00000000" w:usb2="00000016" w:usb3="00000000" w:csb0="00040001" w:csb1="00000000"/>
  </w:font>
  <w:font w:name="等线">
    <w:altName w:val="HYZhongDengXianKW"/>
    <w:panose1 w:val="00000000000000000000"/>
    <w:charset w:val="86"/>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E9"/>
    <w:rsid w:val="000C6904"/>
    <w:rsid w:val="002269A4"/>
    <w:rsid w:val="00273F0A"/>
    <w:rsid w:val="002C1AC1"/>
    <w:rsid w:val="004B798B"/>
    <w:rsid w:val="005A1B89"/>
    <w:rsid w:val="00846462"/>
    <w:rsid w:val="008657E9"/>
    <w:rsid w:val="00A53ABD"/>
    <w:rsid w:val="00B26AB1"/>
    <w:rsid w:val="00B96816"/>
    <w:rsid w:val="00CE40F4"/>
    <w:rsid w:val="00E23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AB9BD552AF2141AD8142681593D663B1"/>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58C0759018CB4AB3A831BDEE944257BA"/>
    <w:qFormat/>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Brandeis university</Company>
  <Pages>30</Pages>
  <Words>6392</Words>
  <Characters>36435</Characters>
  <Lines>303</Lines>
  <Paragraphs>85</Paragraphs>
  <TotalTime>0</TotalTime>
  <ScaleCrop>false</ScaleCrop>
  <LinksUpToDate>false</LinksUpToDate>
  <CharactersWithSpaces>42742</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2019-12-04T10:47:00Z</dcterms:created>
  <dc:creator>Huijue Ye</dc:creator>
  <cp:lastModifiedBy>tjmask</cp:lastModifiedBy>
  <dcterms:modified xsi:type="dcterms:W3CDTF">2020-01-14T14:04:22Z</dcterms:modified>
  <dc:subject>Group 1 | Huijue Ye | Jiaying Yan | Jie Tang |  Ying Tung Lau | Zhaoyi Wang | Zoey Yang</dc:subject>
  <dc:title>Insurance Claims Data &amp; Analytics</dc:title>
  <cp:revision>208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1033-1.2.1.1575</vt:lpwstr>
  </property>
</Properties>
</file>