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HW 10-TK-Hillel-BA IT-ENG-UML v 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Создать три диаграммы: Activity, Sequence, State machine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Опция 1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доделать две, которые делали на занятии и одну по заданию из презентации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Опция 2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сделать все три на примере своего продукта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Option 1:</w:t>
      </w:r>
      <w:r w:rsidDel="00000000" w:rsidR="00000000" w:rsidRPr="00000000">
        <w:rPr>
          <w:rtl w:val="0"/>
        </w:rPr>
        <w:t xml:space="preserve"> (various)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Activity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5357813" cy="75164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751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State-Machine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hanging="294.80314960629914"/>
        <w:rPr/>
      </w:pPr>
      <w:r w:rsidDel="00000000" w:rsidR="00000000" w:rsidRPr="00000000">
        <w:rPr/>
        <w:drawing>
          <wp:inline distB="114300" distT="114300" distL="114300" distR="114300">
            <wp:extent cx="5910263" cy="3683855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68385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Sequence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hanging="294.80314960629914"/>
        <w:rPr/>
      </w:pPr>
      <w:r w:rsidDel="00000000" w:rsidR="00000000" w:rsidRPr="00000000">
        <w:rPr/>
        <w:drawing>
          <wp:inline distB="114300" distT="114300" distL="114300" distR="114300">
            <wp:extent cx="5650474" cy="5641926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0474" cy="564192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hanging="294.803149606299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Option 2: </w:t>
      </w:r>
      <w:r w:rsidDel="00000000" w:rsidR="00000000" w:rsidRPr="00000000">
        <w:rPr>
          <w:rtl w:val="0"/>
        </w:rPr>
        <w:t xml:space="preserve">(RBA-related visualizations)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Activity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6022877" cy="5491163"/>
            <wp:effectExtent b="25400" l="25400" r="25400" t="254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2877" cy="54911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State-Machine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5980411" cy="3726112"/>
            <wp:effectExtent b="25400" l="25400" r="25400" t="254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11" cy="372611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https://docs.google.com/document/d/1mEcPkG6n82f2m40lCI3BroEA9XGLtX1rve3qgIN1hK8/edit?usp=sharing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rive.google.com/file/d/15b2olCaZL5D-C4j2d5ZRg5vFotWhOtUc/view?usp=sharing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drive.google.com/file/d/19FBaaD-ZOa7VMB97SiaCLvgDF2vx3x6U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hyperlink" Target="https://drive.google.com/file/d/14BfSEWtM3Wez-bdBCLgY5tpVEL9uAi_8/view?usp=sharing" TargetMode="External"/><Relationship Id="rId16" Type="http://schemas.openxmlformats.org/officeDocument/2006/relationships/hyperlink" Target="https://docs.google.com/document/d/1mEcPkG6n82f2m40lCI3BroEA9XGLtX1rve3qgIN1hK8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tyc-IAQhtyNdapVx04eA2JqRpzYGM-q/view?usp=sharin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drive.google.com/file/d/1ivlmsO1QsnJsZ4xmEuZyjegvOUATa-k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