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6A12" w14:textId="4C5F8231" w:rsidR="003F7226" w:rsidRDefault="003F7226" w:rsidP="003F7226">
      <w:pPr>
        <w:jc w:val="center"/>
        <w:rPr>
          <w:rFonts w:ascii="黑体" w:eastAsia="黑体" w:hAnsi="黑体"/>
          <w:sz w:val="52"/>
          <w:szCs w:val="52"/>
        </w:rPr>
      </w:pPr>
      <w:r w:rsidRPr="003F7226">
        <w:rPr>
          <w:rFonts w:ascii="黑体" w:eastAsia="黑体" w:hAnsi="黑体" w:hint="eastAsia"/>
          <w:sz w:val="52"/>
          <w:szCs w:val="52"/>
        </w:rPr>
        <w:t>项目报告 PT.1</w:t>
      </w:r>
    </w:p>
    <w:p w14:paraId="2DDC8B72" w14:textId="27FFC740" w:rsidR="003F7226" w:rsidRPr="003F7226" w:rsidRDefault="003F7226" w:rsidP="003B6441">
      <w:pPr>
        <w:pStyle w:val="a9"/>
        <w:ind w:left="420"/>
        <w:rPr>
          <w:rFonts w:ascii="宋体" w:eastAsia="宋体" w:hAnsi="宋体"/>
          <w:b/>
          <w:bCs/>
          <w:sz w:val="28"/>
          <w:szCs w:val="28"/>
        </w:rPr>
      </w:pPr>
      <w:r w:rsidRPr="003F7226">
        <w:rPr>
          <w:rFonts w:ascii="宋体" w:eastAsia="宋体" w:hAnsi="宋体"/>
          <w:b/>
          <w:bCs/>
          <w:sz w:val="28"/>
          <w:szCs w:val="28"/>
        </w:rPr>
        <w:t>如何在本地部署大模型？</w:t>
      </w:r>
    </w:p>
    <w:p w14:paraId="57232D9C" w14:textId="516AA01D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"本地部署大模型" 指的是将大语言模型 (LLM) 的运行环境搭建在自己的电脑、服务器或局域网内的设备上，而不是依赖第三方的云服务（如 OpenAI 的 API、Google Cloud、AWS 等）。这样做的好处包括数据隐私、无按量付费、离线可用性以及对模型运行环境的完全控制。</w:t>
      </w:r>
    </w:p>
    <w:p w14:paraId="4E5AF326" w14:textId="1156FE68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 w:hint="eastAsia"/>
          <w:sz w:val="28"/>
          <w:szCs w:val="28"/>
        </w:rPr>
        <w:t>本地部署面临的主要挑战通常是</w:t>
      </w:r>
      <w:r w:rsidRPr="003F7226">
        <w:rPr>
          <w:rFonts w:ascii="宋体" w:eastAsia="宋体" w:hAnsi="宋体"/>
          <w:sz w:val="28"/>
          <w:szCs w:val="28"/>
        </w:rPr>
        <w:t xml:space="preserve"> 硬件要求，尤其是显卡 (GPU) 和显存 (VRAM)。大模型参数量巨大，加载和运行它们需要大量的计算资源和</w:t>
      </w:r>
      <w:proofErr w:type="gramStart"/>
      <w:r w:rsidRPr="003F7226">
        <w:rPr>
          <w:rFonts w:ascii="宋体" w:eastAsia="宋体" w:hAnsi="宋体"/>
          <w:sz w:val="28"/>
          <w:szCs w:val="28"/>
        </w:rPr>
        <w:t>显存来存储</w:t>
      </w:r>
      <w:proofErr w:type="gramEnd"/>
      <w:r w:rsidRPr="003F7226">
        <w:rPr>
          <w:rFonts w:ascii="宋体" w:eastAsia="宋体" w:hAnsi="宋体"/>
          <w:sz w:val="28"/>
          <w:szCs w:val="28"/>
        </w:rPr>
        <w:t>模型的权重和激活值。</w:t>
      </w:r>
    </w:p>
    <w:p w14:paraId="29CC902F" w14:textId="0AD35206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</w:t>
      </w:r>
      <w:r w:rsidRPr="003F7226">
        <w:rPr>
          <w:rFonts w:ascii="宋体" w:eastAsia="宋体" w:hAnsi="宋体" w:hint="eastAsia"/>
          <w:sz w:val="28"/>
          <w:szCs w:val="28"/>
        </w:rPr>
        <w:t>下是在本地部署大模型的一般方法和流程：</w:t>
      </w:r>
    </w:p>
    <w:p w14:paraId="2A2C6957" w14:textId="43FBC04D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评估硬件能力： 这是第一步也是</w:t>
      </w:r>
      <w:proofErr w:type="gramStart"/>
      <w:r w:rsidRPr="003F7226">
        <w:rPr>
          <w:rFonts w:ascii="宋体" w:eastAsia="宋体" w:hAnsi="宋体"/>
          <w:sz w:val="28"/>
          <w:szCs w:val="28"/>
        </w:rPr>
        <w:t>最</w:t>
      </w:r>
      <w:proofErr w:type="gramEnd"/>
      <w:r w:rsidRPr="003F7226">
        <w:rPr>
          <w:rFonts w:ascii="宋体" w:eastAsia="宋体" w:hAnsi="宋体"/>
          <w:sz w:val="28"/>
          <w:szCs w:val="28"/>
        </w:rPr>
        <w:t>关键的一步。</w:t>
      </w:r>
    </w:p>
    <w:p w14:paraId="07531DD5" w14:textId="4B25851C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GPU (显卡): 大部分大模型的计算都依赖 GPU 加速。你需要一块性能较好、显存 (VRAM) 足够大的独立显卡。显存是决定你能运行多大模型的关键。例如，一个 7B (70亿参数) 模型可能需要 6GB-8GB 以上的显存，一个 13B 模型可能需要 10GB-12GB 以上，更大的模型需要更多。即使模型被量化，显</w:t>
      </w:r>
      <w:proofErr w:type="gramStart"/>
      <w:r w:rsidRPr="003F7226">
        <w:rPr>
          <w:rFonts w:ascii="宋体" w:eastAsia="宋体" w:hAnsi="宋体"/>
          <w:sz w:val="28"/>
          <w:szCs w:val="28"/>
        </w:rPr>
        <w:t>存依然</w:t>
      </w:r>
      <w:proofErr w:type="gramEnd"/>
      <w:r w:rsidRPr="003F7226">
        <w:rPr>
          <w:rFonts w:ascii="宋体" w:eastAsia="宋体" w:hAnsi="宋体"/>
          <w:sz w:val="28"/>
          <w:szCs w:val="28"/>
        </w:rPr>
        <w:t>是主要瓶颈。</w:t>
      </w:r>
    </w:p>
    <w:p w14:paraId="1AAC30D9" w14:textId="6CCF31AE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内存 (RAM): 运行模型也需要一定的系统内存来加载模型的部分权重和处理数据。通常建议至少 16GB 或 32GB 以上。</w:t>
      </w:r>
    </w:p>
    <w:p w14:paraId="5ADABEB6" w14:textId="77777777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</w:p>
    <w:p w14:paraId="5D787C68" w14:textId="156EC9D9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lastRenderedPageBreak/>
        <w:t>存储空间: 模型文件本身很大，可能需要几十GB甚至上百GB的硬盘空间。</w:t>
      </w:r>
    </w:p>
    <w:p w14:paraId="1DCB0B87" w14:textId="1B2D101A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选择合适的模型：</w:t>
      </w:r>
    </w:p>
    <w:p w14:paraId="5A351624" w14:textId="48523924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模型大小: 根据硬件能力选择。有各种参数量的开源模型，如</w:t>
      </w:r>
      <w:r>
        <w:rPr>
          <w:rFonts w:ascii="宋体" w:eastAsia="宋体" w:hAnsi="宋体"/>
          <w:sz w:val="28"/>
          <w:szCs w:val="28"/>
        </w:rPr>
        <w:t>DeepSeek</w:t>
      </w:r>
      <w:r>
        <w:rPr>
          <w:rFonts w:ascii="宋体" w:eastAsia="宋体" w:hAnsi="宋体" w:hint="eastAsia"/>
          <w:sz w:val="28"/>
          <w:szCs w:val="28"/>
        </w:rPr>
        <w:t>、</w:t>
      </w:r>
      <w:r w:rsidRPr="003F7226">
        <w:rPr>
          <w:rFonts w:ascii="宋体" w:eastAsia="宋体" w:hAnsi="宋体"/>
          <w:sz w:val="28"/>
          <w:szCs w:val="28"/>
        </w:rPr>
        <w:t xml:space="preserve"> Llama 系列、Mistral、Qwen、Yi 等。小参数量（如 7B）更容易在</w:t>
      </w:r>
      <w:proofErr w:type="gramStart"/>
      <w:r w:rsidRPr="003F7226">
        <w:rPr>
          <w:rFonts w:ascii="宋体" w:eastAsia="宋体" w:hAnsi="宋体"/>
          <w:sz w:val="28"/>
          <w:szCs w:val="28"/>
        </w:rPr>
        <w:t>消费级显卡上</w:t>
      </w:r>
      <w:proofErr w:type="gramEnd"/>
      <w:r w:rsidRPr="003F7226">
        <w:rPr>
          <w:rFonts w:ascii="宋体" w:eastAsia="宋体" w:hAnsi="宋体"/>
          <w:sz w:val="28"/>
          <w:szCs w:val="28"/>
        </w:rPr>
        <w:t>运行，大参数量（如 70B）则需要专业级硬件或更强的消费级硬件。</w:t>
      </w:r>
    </w:p>
    <w:p w14:paraId="1888ABA9" w14:textId="67CB04BD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 xml:space="preserve">模型格式： 原始模型通常是 </w:t>
      </w:r>
      <w:proofErr w:type="spellStart"/>
      <w:r w:rsidRPr="003F7226">
        <w:rPr>
          <w:rFonts w:ascii="宋体" w:eastAsia="宋体" w:hAnsi="宋体"/>
          <w:sz w:val="28"/>
          <w:szCs w:val="28"/>
        </w:rPr>
        <w:t>PyTorch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 或 TensorFlow 格式。为了方便本地部署，出现了很多优化格式。</w:t>
      </w:r>
    </w:p>
    <w:p w14:paraId="5EF64513" w14:textId="396812C3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利用量化模型： 这是目前最常用的在消费级硬件上运行大模型的方法。</w:t>
      </w:r>
    </w:p>
    <w:p w14:paraId="211190A0" w14:textId="61CFDA84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什么是量化？ 量化是将模型的权重和/或</w:t>
      </w:r>
      <w:proofErr w:type="gramStart"/>
      <w:r w:rsidRPr="003F7226">
        <w:rPr>
          <w:rFonts w:ascii="宋体" w:eastAsia="宋体" w:hAnsi="宋体"/>
          <w:sz w:val="28"/>
          <w:szCs w:val="28"/>
        </w:rPr>
        <w:t>激活值</w:t>
      </w:r>
      <w:proofErr w:type="gramEnd"/>
      <w:r w:rsidRPr="003F7226">
        <w:rPr>
          <w:rFonts w:ascii="宋体" w:eastAsia="宋体" w:hAnsi="宋体"/>
          <w:sz w:val="28"/>
          <w:szCs w:val="28"/>
        </w:rPr>
        <w:t>从高精度（如 FP16 浮点数）转换为低精度（如 8-bit 或 4-bit 整数）。这可以显著减小模型文件大小和显存占用，同时尽量保持模型性能。</w:t>
      </w:r>
    </w:p>
    <w:p w14:paraId="4BE4D913" w14:textId="5BA9A94D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常见的量化格式：</w:t>
      </w:r>
    </w:p>
    <w:p w14:paraId="3923338E" w14:textId="64F2BEA3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GGML/GGUF: 这是 llama.cpp 项目及其衍生工具使用的格式，非常流行，支持 CPU 和 GPU 混合运行，对显</w:t>
      </w:r>
      <w:proofErr w:type="gramStart"/>
      <w:r w:rsidRPr="003F7226">
        <w:rPr>
          <w:rFonts w:ascii="宋体" w:eastAsia="宋体" w:hAnsi="宋体"/>
          <w:sz w:val="28"/>
          <w:szCs w:val="28"/>
        </w:rPr>
        <w:t>存要求</w:t>
      </w:r>
      <w:proofErr w:type="gramEnd"/>
      <w:r w:rsidRPr="003F7226">
        <w:rPr>
          <w:rFonts w:ascii="宋体" w:eastAsia="宋体" w:hAnsi="宋体"/>
          <w:sz w:val="28"/>
          <w:szCs w:val="28"/>
        </w:rPr>
        <w:t>相对较低。</w:t>
      </w:r>
    </w:p>
    <w:p w14:paraId="6B9107D7" w14:textId="6C4A1460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GPTQ/AWQ: 也是常见的量化算法和格式，通常需要较好的 GPU 支持。</w:t>
      </w:r>
    </w:p>
    <w:p w14:paraId="6D6A2747" w14:textId="2C8F6D83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选择运行框架/软件： 有很多工具可以帮助</w:t>
      </w:r>
      <w:r>
        <w:rPr>
          <w:rFonts w:ascii="宋体" w:eastAsia="宋体" w:hAnsi="宋体" w:hint="eastAsia"/>
          <w:sz w:val="28"/>
          <w:szCs w:val="28"/>
        </w:rPr>
        <w:t>我们</w:t>
      </w:r>
      <w:r w:rsidRPr="003F7226">
        <w:rPr>
          <w:rFonts w:ascii="宋体" w:eastAsia="宋体" w:hAnsi="宋体"/>
          <w:sz w:val="28"/>
          <w:szCs w:val="28"/>
        </w:rPr>
        <w:t>在本地加载</w:t>
      </w:r>
      <w:r w:rsidRPr="003F7226">
        <w:rPr>
          <w:rFonts w:ascii="宋体" w:eastAsia="宋体" w:hAnsi="宋体"/>
          <w:sz w:val="28"/>
          <w:szCs w:val="28"/>
        </w:rPr>
        <w:lastRenderedPageBreak/>
        <w:t>和运行这些模型。</w:t>
      </w:r>
    </w:p>
    <w:p w14:paraId="50D7AFBB" w14:textId="4B9F031C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llama.cpp 及其衍生: 是一个非常强大的 C++ 库，最初用于运行 Llama 模型，现在支持很多其他模型。它特别擅长利用 CPU 和 GPU 混合计算，非常适合在各种硬件上运行 GGUF 格式的</w:t>
      </w:r>
      <w:r>
        <w:rPr>
          <w:rFonts w:ascii="宋体" w:eastAsia="宋体" w:hAnsi="宋体" w:hint="eastAsia"/>
          <w:sz w:val="28"/>
          <w:szCs w:val="28"/>
        </w:rPr>
        <w:t>模</w:t>
      </w:r>
      <w:r w:rsidRPr="003F7226">
        <w:rPr>
          <w:rFonts w:ascii="宋体" w:eastAsia="宋体" w:hAnsi="宋体"/>
          <w:sz w:val="28"/>
          <w:szCs w:val="28"/>
        </w:rPr>
        <w:t>型。很多用户友好的工具都基于它开发，例如：</w:t>
      </w:r>
    </w:p>
    <w:p w14:paraId="5243F51B" w14:textId="325449A2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 xml:space="preserve">LM Studio, </w:t>
      </w:r>
      <w:proofErr w:type="spellStart"/>
      <w:r w:rsidRPr="003F7226">
        <w:rPr>
          <w:rFonts w:ascii="宋体" w:eastAsia="宋体" w:hAnsi="宋体"/>
          <w:sz w:val="28"/>
          <w:szCs w:val="28"/>
        </w:rPr>
        <w:t>Ollama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Pr="003F7226">
        <w:rPr>
          <w:rFonts w:ascii="宋体" w:eastAsia="宋体" w:hAnsi="宋体"/>
          <w:sz w:val="28"/>
          <w:szCs w:val="28"/>
        </w:rPr>
        <w:t>LiteLLM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 GUI: 提供图形用户界面 (GUI)，下载模型、启动服务、与模型</w:t>
      </w:r>
      <w:proofErr w:type="gramStart"/>
      <w:r w:rsidRPr="003F7226">
        <w:rPr>
          <w:rFonts w:ascii="宋体" w:eastAsia="宋体" w:hAnsi="宋体"/>
          <w:sz w:val="28"/>
          <w:szCs w:val="28"/>
        </w:rPr>
        <w:t>交互都</w:t>
      </w:r>
      <w:proofErr w:type="gramEnd"/>
      <w:r w:rsidRPr="003F7226">
        <w:rPr>
          <w:rFonts w:ascii="宋体" w:eastAsia="宋体" w:hAnsi="宋体"/>
          <w:sz w:val="28"/>
          <w:szCs w:val="28"/>
        </w:rPr>
        <w:t>非常简单。</w:t>
      </w:r>
    </w:p>
    <w:p w14:paraId="0420D656" w14:textId="6103FE98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Text Generation Web UI (</w:t>
      </w:r>
      <w:proofErr w:type="spellStart"/>
      <w:r w:rsidRPr="003F7226">
        <w:rPr>
          <w:rFonts w:ascii="宋体" w:eastAsia="宋体" w:hAnsi="宋体"/>
          <w:sz w:val="28"/>
          <w:szCs w:val="28"/>
        </w:rPr>
        <w:t>oobabooga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): 一个功能强大的 Web UI，支持加载各种格式的模型 (包括 GGUF, GPTQ, AWQ, </w:t>
      </w:r>
      <w:proofErr w:type="spellStart"/>
      <w:r w:rsidRPr="003F7226">
        <w:rPr>
          <w:rFonts w:ascii="宋体" w:eastAsia="宋体" w:hAnsi="宋体"/>
          <w:sz w:val="28"/>
          <w:szCs w:val="28"/>
        </w:rPr>
        <w:t>PyTorch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 等)，提供聊天、文本生成、参数调整等多种功能。</w:t>
      </w:r>
    </w:p>
    <w:p w14:paraId="67C84E22" w14:textId="654C81F6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proofErr w:type="spellStart"/>
      <w:r w:rsidRPr="003F7226">
        <w:rPr>
          <w:rFonts w:ascii="宋体" w:eastAsia="宋体" w:hAnsi="宋体"/>
          <w:sz w:val="28"/>
          <w:szCs w:val="28"/>
        </w:rPr>
        <w:t>KoboldCpp</w:t>
      </w:r>
      <w:proofErr w:type="spellEnd"/>
      <w:r w:rsidRPr="003F7226">
        <w:rPr>
          <w:rFonts w:ascii="宋体" w:eastAsia="宋体" w:hAnsi="宋体"/>
          <w:sz w:val="28"/>
          <w:szCs w:val="28"/>
        </w:rPr>
        <w:t>: 另一个基于 llama.cpp 的工具，提供易用的界面。</w:t>
      </w:r>
    </w:p>
    <w:p w14:paraId="2AD34C4D" w14:textId="6F4DDD2F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 xml:space="preserve">Hugging Face transformers 库: 如果有足够的硬件（特别是运行非量化模型），可以直接使用 Hugging Face 的 transformers 库加载 </w:t>
      </w:r>
      <w:proofErr w:type="spellStart"/>
      <w:r w:rsidRPr="003F7226">
        <w:rPr>
          <w:rFonts w:ascii="宋体" w:eastAsia="宋体" w:hAnsi="宋体"/>
          <w:sz w:val="28"/>
          <w:szCs w:val="28"/>
        </w:rPr>
        <w:t>PyTorch</w:t>
      </w:r>
      <w:proofErr w:type="spellEnd"/>
      <w:r w:rsidRPr="003F7226">
        <w:rPr>
          <w:rFonts w:ascii="宋体" w:eastAsia="宋体" w:hAnsi="宋体"/>
          <w:sz w:val="28"/>
          <w:szCs w:val="28"/>
        </w:rPr>
        <w:t>/TensorFlow 格式的模型。但这通常需要更多显存。</w:t>
      </w:r>
    </w:p>
    <w:p w14:paraId="62F674AB" w14:textId="75B49C3C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具体部署步骤 (以使用 GGUF 模型 + GUI 工具为例):</w:t>
      </w:r>
    </w:p>
    <w:p w14:paraId="610D3AA0" w14:textId="302AA1D9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 xml:space="preserve">安装运行软件: 下载并安装选择的工具，如 LM Studio, </w:t>
      </w:r>
      <w:proofErr w:type="spellStart"/>
      <w:r w:rsidRPr="003F7226">
        <w:rPr>
          <w:rFonts w:ascii="宋体" w:eastAsia="宋体" w:hAnsi="宋体"/>
          <w:sz w:val="28"/>
          <w:szCs w:val="28"/>
        </w:rPr>
        <w:t>Ollama</w:t>
      </w:r>
      <w:proofErr w:type="spellEnd"/>
      <w:r w:rsidRPr="003F7226">
        <w:rPr>
          <w:rFonts w:ascii="宋体" w:eastAsia="宋体" w:hAnsi="宋体"/>
          <w:sz w:val="28"/>
          <w:szCs w:val="28"/>
        </w:rPr>
        <w:t xml:space="preserve"> 或 Text Generation Web UI。</w:t>
      </w:r>
    </w:p>
    <w:p w14:paraId="2CE23D5A" w14:textId="0881CAEA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下载模型文件: 在软件内置的模型库或从 Hugging Face 等网站下载选择的模型的 GGUF 格式文件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1139F9F" w14:textId="76522428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加载模型: 在软件中选择下载的模型文件进行加载。软件会</w:t>
      </w:r>
      <w:r w:rsidRPr="003F7226">
        <w:rPr>
          <w:rFonts w:ascii="宋体" w:eastAsia="宋体" w:hAnsi="宋体"/>
          <w:sz w:val="28"/>
          <w:szCs w:val="28"/>
        </w:rPr>
        <w:lastRenderedPageBreak/>
        <w:t>自动将模型加载到显存（如果足够）或内存中。</w:t>
      </w:r>
    </w:p>
    <w:p w14:paraId="7A6649DD" w14:textId="22A0A90B" w:rsid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/>
          <w:sz w:val="28"/>
          <w:szCs w:val="28"/>
        </w:rPr>
        <w:t>开始交互: 通过软件提供的聊天界面、API 或 Web UI 与模型进行对话或生成文本。</w:t>
      </w:r>
    </w:p>
    <w:p w14:paraId="152DF363" w14:textId="77777777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</w:p>
    <w:p w14:paraId="449BCC77" w14:textId="2ABB7DB3" w:rsidR="003F7226" w:rsidRPr="003F7226" w:rsidRDefault="003F7226" w:rsidP="003F7226">
      <w:pPr>
        <w:pStyle w:val="a9"/>
        <w:ind w:left="420" w:firstLineChars="200" w:firstLine="560"/>
        <w:rPr>
          <w:rFonts w:ascii="宋体" w:eastAsia="宋体" w:hAnsi="宋体"/>
          <w:sz w:val="28"/>
          <w:szCs w:val="28"/>
        </w:rPr>
      </w:pPr>
      <w:r w:rsidRPr="003F7226">
        <w:rPr>
          <w:rFonts w:ascii="宋体" w:eastAsia="宋体" w:hAnsi="宋体" w:hint="eastAsia"/>
          <w:sz w:val="28"/>
          <w:szCs w:val="28"/>
        </w:rPr>
        <w:t>本地部署大模型需要合适的硬件，选择适合硬件的模型（通常是量化版本），并使用方便的运行工具。对于大多数普通用户而言，使用</w:t>
      </w:r>
      <w:r w:rsidRPr="003F7226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3F7226">
        <w:rPr>
          <w:rFonts w:ascii="宋体" w:eastAsia="宋体" w:hAnsi="宋体"/>
          <w:sz w:val="28"/>
          <w:szCs w:val="28"/>
        </w:rPr>
        <w:t>Ollama</w:t>
      </w:r>
      <w:proofErr w:type="spellEnd"/>
      <w:r w:rsidRPr="003F7226">
        <w:rPr>
          <w:rFonts w:ascii="宋体" w:eastAsia="宋体" w:hAnsi="宋体"/>
          <w:sz w:val="28"/>
          <w:szCs w:val="28"/>
        </w:rPr>
        <w:t>, LM Studio 或 Text Generation Web UI 运行 GGUF 格式的量化模型是目前最便捷有效的方式。</w:t>
      </w:r>
    </w:p>
    <w:p w14:paraId="6A072525" w14:textId="77777777" w:rsidR="003F7226" w:rsidRDefault="003F7226"/>
    <w:sectPr w:rsidR="003F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B8D7E" w14:textId="77777777" w:rsidR="00984589" w:rsidRDefault="00984589" w:rsidP="003B6441">
      <w:pPr>
        <w:spacing w:after="0" w:line="240" w:lineRule="auto"/>
      </w:pPr>
      <w:r>
        <w:separator/>
      </w:r>
    </w:p>
  </w:endnote>
  <w:endnote w:type="continuationSeparator" w:id="0">
    <w:p w14:paraId="1073F892" w14:textId="77777777" w:rsidR="00984589" w:rsidRDefault="00984589" w:rsidP="003B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F2473" w14:textId="77777777" w:rsidR="00984589" w:rsidRDefault="00984589" w:rsidP="003B6441">
      <w:pPr>
        <w:spacing w:after="0" w:line="240" w:lineRule="auto"/>
      </w:pPr>
      <w:r>
        <w:separator/>
      </w:r>
    </w:p>
  </w:footnote>
  <w:footnote w:type="continuationSeparator" w:id="0">
    <w:p w14:paraId="140E2D20" w14:textId="77777777" w:rsidR="00984589" w:rsidRDefault="00984589" w:rsidP="003B6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C11"/>
    <w:multiLevelType w:val="hybridMultilevel"/>
    <w:tmpl w:val="E086001A"/>
    <w:lvl w:ilvl="0" w:tplc="86F25D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35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6"/>
    <w:rsid w:val="003B6441"/>
    <w:rsid w:val="003F7226"/>
    <w:rsid w:val="004C5671"/>
    <w:rsid w:val="00984589"/>
    <w:rsid w:val="00D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E309D"/>
  <w15:chartTrackingRefBased/>
  <w15:docId w15:val="{7AD674E5-A564-4291-9A8C-655F711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72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2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2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2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2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2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2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2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2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72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72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72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72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72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72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72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2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72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72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2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2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72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72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64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64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64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6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S5934</dc:creator>
  <cp:keywords/>
  <dc:description/>
  <cp:lastModifiedBy>S5934</cp:lastModifiedBy>
  <cp:revision>2</cp:revision>
  <dcterms:created xsi:type="dcterms:W3CDTF">2025-05-27T11:47:00Z</dcterms:created>
  <dcterms:modified xsi:type="dcterms:W3CDTF">2025-05-27T11:56:00Z</dcterms:modified>
</cp:coreProperties>
</file>