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32CD9B18"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proofErr w:type="gramStart"/>
      <w:r>
        <w:rPr>
          <w:b/>
          <w:color w:val="000000"/>
          <w:sz w:val="18"/>
          <w:szCs w:val="18"/>
        </w:rPr>
        <w:t>—</w:t>
      </w:r>
      <w:r w:rsidR="00AA5289">
        <w:rPr>
          <w:b/>
          <w:color w:val="000000"/>
          <w:sz w:val="18"/>
          <w:szCs w:val="18"/>
        </w:rPr>
        <w:t>[</w:t>
      </w:r>
      <w:proofErr w:type="gramEnd"/>
      <w:r w:rsidR="00AA5289">
        <w:rPr>
          <w:b/>
          <w:color w:val="000000"/>
          <w:sz w:val="18"/>
          <w:szCs w:val="18"/>
        </w:rPr>
        <w:t>Society 5.0/6.0 here</w:t>
      </w:r>
      <w:proofErr w:type="gramStart"/>
      <w:r w:rsidR="00AA5289">
        <w:rPr>
          <w:b/>
          <w:color w:val="000000"/>
          <w:sz w:val="18"/>
          <w:szCs w:val="18"/>
        </w:rPr>
        <w:t>?]…</w:t>
      </w:r>
      <w:proofErr w:type="gramEnd"/>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proofErr w:type="gramStart"/>
      <w:r w:rsidR="001A480B">
        <w:rPr>
          <w:b/>
          <w:sz w:val="18"/>
          <w:szCs w:val="18"/>
        </w:rPr>
        <w:t>a client</w:t>
      </w:r>
      <w:proofErr w:type="gramEnd"/>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w:t>
      </w:r>
      <w:proofErr w:type="gramStart"/>
      <w:r w:rsidR="00AA5289">
        <w:rPr>
          <w:b/>
          <w:sz w:val="18"/>
          <w:szCs w:val="18"/>
        </w:rPr>
        <w:t>…[</w:t>
      </w:r>
      <w:proofErr w:type="gramEnd"/>
      <w:r w:rsidR="00AA5289">
        <w:rPr>
          <w:b/>
          <w:sz w:val="18"/>
          <w:szCs w:val="18"/>
        </w:rPr>
        <w:t>reference/benefits to Society 6.0</w:t>
      </w:r>
      <w:proofErr w:type="gramStart"/>
      <w:r w:rsidR="00A32DA5">
        <w:rPr>
          <w:b/>
          <w:sz w:val="18"/>
          <w:szCs w:val="18"/>
        </w:rPr>
        <w:t>?</w:t>
      </w:r>
      <w:r w:rsidR="00AA5289">
        <w:rPr>
          <w:b/>
          <w:sz w:val="18"/>
          <w:szCs w:val="18"/>
        </w:rPr>
        <w:t>]</w:t>
      </w:r>
      <w:r w:rsidR="00A32DA5">
        <w:rPr>
          <w:b/>
          <w:sz w:val="18"/>
          <w:szCs w:val="18"/>
        </w:rPr>
        <w:t>…</w:t>
      </w:r>
      <w:proofErr w:type="gramEnd"/>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4063A4"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4063A4">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1" w:history="1">
        <w:r w:rsidR="001B0334" w:rsidRPr="00771AA2">
          <w:rPr>
            <w:rStyle w:val="Hyperlink"/>
          </w:rPr>
          <w:t>https://template-selector.ieee.org/secure/templateSelector/publicationType</w:t>
        </w:r>
        <w:r w:rsidRPr="00771AA2">
          <w:rPr>
            <w:rStyle w:val="Hyperlink"/>
          </w:rPr>
          <w:t>.</w:t>
        </w:r>
      </w:hyperlink>
      <w:r>
        <w:rPr>
          <w:color w:val="000000"/>
        </w:rPr>
        <w:t xml:space="preserve"> You can also </w:t>
      </w:r>
      <w:r>
        <w:t>use</w:t>
      </w:r>
      <w:r>
        <w:rPr>
          <w:color w:val="000000"/>
        </w:rPr>
        <w:t xml:space="preserve"> the Overleaf editor at </w:t>
      </w:r>
      <w:hyperlink r:id="rId12">
        <w:r>
          <w:rPr>
            <w:color w:val="0000FF"/>
            <w:u w:val="single"/>
          </w:rPr>
          <w:t>https://www.overleaf.com/blog/278-how-to-use-overleaf-with-ieee-collabratec-your-quick-guide-to-getting-started#.</w:t>
        </w:r>
      </w:hyperlink>
      <w:hyperlink r:id="rId13">
        <w:r>
          <w:rPr>
            <w:color w:val="0000FF"/>
            <w:u w:val="single"/>
          </w:rPr>
          <w:t>Vp6tpPkrK</w:t>
        </w:r>
      </w:hyperlink>
      <w:hyperlink r:id="rId14">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when the formal </w:t>
      </w:r>
      <w:r w:rsidR="00DC758F">
        <w:t>proof</w:t>
      </w:r>
      <w:r w:rsidR="00DC758F" w:rsidRPr="00DC758F">
        <w:t xml:space="preserve"> is created by IEEE</w:t>
      </w:r>
    </w:p>
    <w:p w14:paraId="48CB75CA" w14:textId="574CAADA" w:rsidR="00732E46" w:rsidRPr="00A6525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5">
        <w:r w:rsidRPr="00A65256">
          <w:rPr>
            <w:color w:val="1155CC"/>
            <w:spacing w:val="-2"/>
            <w:u w:val="single"/>
          </w:rPr>
          <w:t>https://journals.ieeeauthorcenter.ieee.org/create-your-ieee-journal-article/create-the-text-of-your-article/ieee-editorial-style-manual/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448429C" w14:textId="77777777" w:rsidR="00A853F3" w:rsidRPr="00A853F3" w:rsidRDefault="00A853F3" w:rsidP="00A65256">
      <w:pPr>
        <w:widowControl w:val="0"/>
        <w:pBdr>
          <w:top w:val="nil"/>
          <w:left w:val="nil"/>
          <w:bottom w:val="nil"/>
          <w:right w:val="nil"/>
          <w:between w:val="nil"/>
        </w:pBdr>
        <w:spacing w:before="80" w:line="252" w:lineRule="auto"/>
        <w:ind w:firstLine="180"/>
        <w:rPr>
          <w:u w:val="double"/>
        </w:rPr>
      </w:pPr>
    </w:p>
    <w:p w14:paraId="40729C54" w14:textId="77777777" w:rsidR="00732E46" w:rsidRDefault="000F2C11">
      <w:pPr>
        <w:widowControl w:val="0"/>
        <w:numPr>
          <w:ilvl w:val="0"/>
          <w:numId w:val="2"/>
        </w:numPr>
        <w:spacing w:line="252" w:lineRule="auto"/>
        <w:jc w:val="both"/>
      </w:pPr>
      <w:proofErr w:type="gramStart"/>
      <w:r>
        <w:t>punctuation;</w:t>
      </w:r>
      <w:proofErr w:type="gramEnd"/>
    </w:p>
    <w:p w14:paraId="07E41A1C" w14:textId="77777777" w:rsidR="00732E46" w:rsidRDefault="000F2C11">
      <w:pPr>
        <w:widowControl w:val="0"/>
        <w:numPr>
          <w:ilvl w:val="0"/>
          <w:numId w:val="2"/>
        </w:numPr>
        <w:spacing w:line="252" w:lineRule="auto"/>
        <w:jc w:val="both"/>
      </w:pPr>
      <w:proofErr w:type="gramStart"/>
      <w:r>
        <w:t>capitalization;</w:t>
      </w:r>
      <w:proofErr w:type="gramEnd"/>
    </w:p>
    <w:p w14:paraId="54CA649C" w14:textId="77777777" w:rsidR="00732E46" w:rsidRDefault="000F2C11">
      <w:pPr>
        <w:widowControl w:val="0"/>
        <w:numPr>
          <w:ilvl w:val="0"/>
          <w:numId w:val="2"/>
        </w:numPr>
        <w:spacing w:line="252" w:lineRule="auto"/>
        <w:jc w:val="both"/>
      </w:pPr>
      <w:proofErr w:type="gramStart"/>
      <w:r>
        <w:t>abbreviations;</w:t>
      </w:r>
      <w:proofErr w:type="gramEnd"/>
    </w:p>
    <w:p w14:paraId="7382969A" w14:textId="77777777" w:rsidR="00732E46" w:rsidRDefault="000F2C11">
      <w:pPr>
        <w:widowControl w:val="0"/>
        <w:numPr>
          <w:ilvl w:val="0"/>
          <w:numId w:val="2"/>
        </w:numPr>
        <w:spacing w:line="252" w:lineRule="auto"/>
        <w:jc w:val="both"/>
      </w:pPr>
      <w:r>
        <w:t xml:space="preserve">section </w:t>
      </w:r>
      <w:proofErr w:type="gramStart"/>
      <w:r>
        <w:t>headings;</w:t>
      </w:r>
      <w:proofErr w:type="gramEnd"/>
    </w:p>
    <w:p w14:paraId="73D87B4B" w14:textId="77777777" w:rsidR="00732E46" w:rsidRDefault="000F2C11">
      <w:pPr>
        <w:widowControl w:val="0"/>
        <w:numPr>
          <w:ilvl w:val="0"/>
          <w:numId w:val="2"/>
        </w:numPr>
        <w:spacing w:line="252" w:lineRule="auto"/>
        <w:jc w:val="both"/>
      </w:pPr>
      <w:r>
        <w:t xml:space="preserve">numbers, </w:t>
      </w:r>
      <w:proofErr w:type="gramStart"/>
      <w:r>
        <w:t>equations;</w:t>
      </w:r>
      <w:proofErr w:type="gramEnd"/>
    </w:p>
    <w:p w14:paraId="52FED512" w14:textId="77777777" w:rsidR="00732E46" w:rsidRDefault="000F2C11">
      <w:pPr>
        <w:widowControl w:val="0"/>
        <w:numPr>
          <w:ilvl w:val="0"/>
          <w:numId w:val="2"/>
        </w:numPr>
        <w:spacing w:line="252" w:lineRule="auto"/>
        <w:jc w:val="both"/>
      </w:pPr>
      <w:proofErr w:type="gramStart"/>
      <w:r>
        <w:t>footnotes;</w:t>
      </w:r>
      <w:proofErr w:type="gramEnd"/>
    </w:p>
    <w:p w14:paraId="1540F1E0" w14:textId="77777777" w:rsidR="00732E46" w:rsidRDefault="000F2C11">
      <w:pPr>
        <w:widowControl w:val="0"/>
        <w:numPr>
          <w:ilvl w:val="0"/>
          <w:numId w:val="2"/>
        </w:numPr>
        <w:spacing w:line="252" w:lineRule="auto"/>
        <w:jc w:val="both"/>
      </w:pPr>
      <w:proofErr w:type="gramStart"/>
      <w:r>
        <w:t>biographies;</w:t>
      </w:r>
      <w:proofErr w:type="gramEnd"/>
    </w:p>
    <w:p w14:paraId="778BEC26" w14:textId="77777777" w:rsidR="00732E46" w:rsidRDefault="000F2C11">
      <w:pPr>
        <w:widowControl w:val="0"/>
        <w:numPr>
          <w:ilvl w:val="0"/>
          <w:numId w:val="2"/>
        </w:numPr>
        <w:spacing w:line="252" w:lineRule="auto"/>
        <w:jc w:val="both"/>
      </w:pPr>
      <w:r>
        <w:t xml:space="preserve">some common </w:t>
      </w:r>
      <w:proofErr w:type="gramStart"/>
      <w:r>
        <w:t>mistakes;</w:t>
      </w:r>
      <w:proofErr w:type="gramEnd"/>
    </w:p>
    <w:p w14:paraId="4DEF5C79" w14:textId="77777777" w:rsidR="00732E46" w:rsidRDefault="000F2C11">
      <w:pPr>
        <w:widowControl w:val="0"/>
        <w:numPr>
          <w:ilvl w:val="0"/>
          <w:numId w:val="2"/>
        </w:numPr>
        <w:spacing w:line="252" w:lineRule="auto"/>
        <w:jc w:val="both"/>
      </w:pPr>
      <w:r>
        <w:t>units of measurement.</w:t>
      </w:r>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6"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1FA8BAB1" w:rsidR="00732E46" w:rsidRDefault="00DB3364" w:rsidP="00C7592D">
      <w:pPr>
        <w:pStyle w:val="berschrift1"/>
        <w:spacing w:before="250"/>
      </w:pPr>
      <w:r>
        <w:lastRenderedPageBreak/>
        <w:t xml:space="preserve">II. </w:t>
      </w:r>
      <w:r w:rsidR="006F2084">
        <w:t>Related Work</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4CAAF400"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0CD8A91C" w:rsidR="00283F36" w:rsidRPr="00987D9F"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p>
    <w:p w14:paraId="534A61AA" w14:textId="77777777" w:rsidR="00732E46" w:rsidRDefault="00732E46">
      <w:pPr>
        <w:widowControl w:val="0"/>
        <w:pBdr>
          <w:top w:val="nil"/>
          <w:left w:val="nil"/>
          <w:bottom w:val="nil"/>
          <w:right w:val="nil"/>
          <w:between w:val="nil"/>
        </w:pBdr>
        <w:spacing w:line="252" w:lineRule="auto"/>
        <w:ind w:firstLine="202"/>
        <w:jc w:val="both"/>
      </w:pPr>
    </w:p>
    <w:p w14:paraId="6E775EAE" w14:textId="1CB7CF47" w:rsidR="00732E46" w:rsidRDefault="00DB3364" w:rsidP="00DB3364">
      <w:pPr>
        <w:pStyle w:val="berschrift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1C62F2EA" w:rsidR="00732E46" w:rsidRDefault="00DB3364" w:rsidP="00827FB8">
      <w:pPr>
        <w:pStyle w:val="berschrift1"/>
      </w:pPr>
      <w:r>
        <w:t xml:space="preserve">III. </w:t>
      </w:r>
      <w:r w:rsidR="006F2084">
        <w:t>Method</w:t>
      </w:r>
      <w:r w:rsidR="00634FEF">
        <w:t>ology</w:t>
      </w:r>
    </w:p>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w:t>
      </w:r>
      <w:proofErr w:type="spellStart"/>
      <w:r w:rsidR="00660F88">
        <w:rPr>
          <w:color w:val="000000"/>
          <w:spacing w:val="-4"/>
        </w:rPr>
        <w:t>MathType</w:t>
      </w:r>
      <w:proofErr w:type="spellEnd"/>
      <w:r w:rsidR="00660F88">
        <w:rPr>
          <w:color w:val="000000"/>
          <w:spacing w:val="-4"/>
        </w:rPr>
        <w:t xml:space="preserve"> plugin, </w:t>
      </w:r>
      <w:r>
        <w:rPr>
          <w:color w:val="000000"/>
          <w:spacing w:val="-4"/>
        </w:rPr>
        <w:t>which can be obtained</w:t>
      </w:r>
      <w:r w:rsidR="00660F88">
        <w:rPr>
          <w:color w:val="000000"/>
          <w:spacing w:val="-4"/>
        </w:rPr>
        <w:t xml:space="preserve"> from </w:t>
      </w:r>
      <w:hyperlink r:id="rId17">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18" w:history="1">
        <w:r w:rsidR="00114406" w:rsidRPr="002B7422">
          <w:rPr>
            <w:rStyle w:val="Hyperlink"/>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proofErr w:type="spellStart"/>
      <w:r w:rsidR="0096199E" w:rsidRPr="0096199E">
        <w:rPr>
          <w:i/>
          <w:iCs/>
          <w:color w:val="000000"/>
        </w:rPr>
        <w:t>MathType</w:t>
      </w:r>
      <w:proofErr w:type="spellEnd"/>
      <w:r w:rsidR="0096199E" w:rsidRPr="0096199E">
        <w:rPr>
          <w:i/>
          <w:iCs/>
          <w:color w:val="000000"/>
        </w:rPr>
        <w:t xml:space="preserv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19" w:history="1">
        <w:r w:rsidR="001743EC" w:rsidRPr="00046ECC">
          <w:rPr>
            <w:rStyle w:val="Hyperlink"/>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7CACDF70" w:rsidR="00732E46" w:rsidRDefault="00DB3364" w:rsidP="00DB3364">
      <w:pPr>
        <w:pStyle w:val="berschrift2"/>
        <w:numPr>
          <w:ilvl w:val="0"/>
          <w:numId w:val="0"/>
        </w:numPr>
      </w:pPr>
      <w:r>
        <w:t xml:space="preserve">A. </w:t>
      </w:r>
      <w:r w:rsidR="00C76917">
        <w:t xml:space="preserve">System </w:t>
      </w:r>
      <w:r w:rsidR="001A480B">
        <w:t>A</w:t>
      </w:r>
      <w:r w:rsidR="00C76917">
        <w:t>rchitecture</w:t>
      </w:r>
      <w:r w:rsidR="001A480B">
        <w:t xml:space="preserve"> and Overview of features</w:t>
      </w:r>
    </w:p>
    <w:p w14:paraId="6419FC3F" w14:textId="0759B248" w:rsidR="00C76917" w:rsidRDefault="00634FEF" w:rsidP="007B62A7">
      <w:pPr>
        <w:widowControl w:val="0"/>
        <w:pBdr>
          <w:top w:val="nil"/>
          <w:left w:val="nil"/>
          <w:bottom w:val="nil"/>
          <w:right w:val="nil"/>
          <w:between w:val="nil"/>
        </w:pBdr>
        <w:spacing w:line="252" w:lineRule="auto"/>
        <w:ind w:firstLine="202"/>
        <w:jc w:val="both"/>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 A responsive graphical user interface (GUI) serves as the interface between humans and the machine. Fig. 1 illustrates the </w:t>
      </w:r>
      <w:r w:rsidR="002B0A0D">
        <w:rPr>
          <w:color w:val="000000"/>
        </w:rPr>
        <w:t>framework’s</w:t>
      </w:r>
      <w:r>
        <w:rPr>
          <w:color w:val="000000"/>
        </w:rPr>
        <w:t xml:space="preserve"> features.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drawing>
          <wp:inline distT="0" distB="0" distL="0" distR="0" wp14:anchorId="3CE27459" wp14:editId="4F5F9E45">
            <wp:extent cx="3063240" cy="3063240"/>
            <wp:effectExtent l="0" t="0" r="3810" b="381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1C0377A0"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43A0C8B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B544C5">
        <w:t xml:space="preserve"> as text</w:t>
      </w:r>
      <w:r w:rsidRPr="002B0A0D">
        <w:t xml:space="preserve"> generated by the LLM</w:t>
      </w:r>
      <w:r>
        <w:t xml:space="preserve">, </w:t>
      </w:r>
      <w:r w:rsidRPr="002B0A0D">
        <w:t>which are created using object data and images from the current scene</w:t>
      </w:r>
    </w:p>
    <w:p w14:paraId="7D4271AA" w14:textId="04A2D15B" w:rsidR="002B0A0D" w:rsidRDefault="00C901D3" w:rsidP="00B544C5">
      <w:pPr>
        <w:widowControl w:val="0"/>
        <w:pBdr>
          <w:top w:val="nil"/>
          <w:left w:val="nil"/>
          <w:bottom w:val="nil"/>
          <w:right w:val="nil"/>
          <w:between w:val="nil"/>
        </w:pBdr>
        <w:spacing w:before="20" w:line="252" w:lineRule="auto"/>
        <w:ind w:firstLine="202"/>
        <w:jc w:val="both"/>
        <w:rPr>
          <w:color w:val="000000"/>
        </w:rPr>
      </w:pPr>
      <w:r w:rsidRPr="00C901D3">
        <w:rPr>
          <w:color w:val="000000"/>
        </w:rPr>
        <w:t>The interface provides a selection of different versions and sizes of YOLO models for object detection</w:t>
      </w:r>
      <w:r>
        <w:rPr>
          <w:color w:val="000000"/>
        </w:rPr>
        <w:t xml:space="preserve">, </w:t>
      </w:r>
      <w:r w:rsidRPr="00C901D3">
        <w:rPr>
          <w:color w:val="000000"/>
        </w:rPr>
        <w:t xml:space="preserve">which can be expanded as </w:t>
      </w:r>
      <w:r>
        <w:rPr>
          <w:color w:val="000000"/>
        </w:rPr>
        <w:t>needed</w:t>
      </w:r>
      <w:r w:rsidRPr="00C901D3">
        <w:rPr>
          <w:color w:val="000000"/>
        </w:rPr>
        <w:t>.</w:t>
      </w:r>
      <w:r w:rsidR="00B544C5">
        <w:rPr>
          <w:color w:val="000000"/>
        </w:rPr>
        <w:t xml:space="preserve"> </w:t>
      </w:r>
      <w:r w:rsidR="00B544C5" w:rsidRPr="00B544C5">
        <w:rPr>
          <w:color w:val="000000"/>
        </w:rPr>
        <w:t xml:space="preserve">Specific YOLO settings can be </w:t>
      </w:r>
      <w:r w:rsidR="00B544C5" w:rsidRPr="00B544C5">
        <w:rPr>
          <w:color w:val="000000"/>
        </w:rPr>
        <w:lastRenderedPageBreak/>
        <w:t>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w:t>
      </w:r>
      <w:proofErr w:type="gramStart"/>
      <w:r w:rsidR="00B544C5" w:rsidRPr="00B544C5">
        <w:rPr>
          <w:color w:val="000000"/>
        </w:rPr>
        <w:t>slider</w:t>
      </w:r>
      <w:proofErr w:type="gramEnd"/>
      <w:r w:rsidR="00B544C5" w:rsidRPr="00B544C5">
        <w:rPr>
          <w:color w:val="000000"/>
        </w:rPr>
        <w:t>, objects that are not well recognized can be filtered, which are below the set threshold.</w:t>
      </w:r>
      <w:r w:rsidR="00B544C5">
        <w:rPr>
          <w:color w:val="000000"/>
        </w:rPr>
        <w:t xml:space="preserve"> </w:t>
      </w:r>
    </w:p>
    <w:p w14:paraId="120293A3" w14:textId="6A5811A3" w:rsidR="002947C5" w:rsidRPr="00D050EC" w:rsidRDefault="002947C5" w:rsidP="00D050EC">
      <w:pPr>
        <w:pStyle w:val="berschrift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3797A9EC">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w:t>
      </w:r>
      <w:proofErr w:type="gramStart"/>
      <w:r w:rsidRPr="00D050EC">
        <w:rPr>
          <w:spacing w:val="-3"/>
        </w:rPr>
        <w:t>images</w:t>
      </w:r>
      <w:proofErr w:type="gramEnd"/>
      <w:r w:rsidRPr="00D050EC">
        <w:rPr>
          <w:spacing w:val="-3"/>
        </w:rPr>
        <w:t xml:space="preserve">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w:t>
      </w:r>
      <w:r w:rsidRPr="00D050EC">
        <w:rPr>
          <w:spacing w:val="-3"/>
        </w:rPr>
        <w:t xml:space="preserve">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w:t>
      </w:r>
      <w:proofErr w:type="gramStart"/>
      <w:r>
        <w:rPr>
          <w:rFonts w:ascii="Times" w:eastAsia="Times" w:hAnsi="Times" w:cs="Times"/>
          <w:color w:val="000000"/>
        </w:rPr>
        <w:t>formats</w:t>
      </w:r>
      <w:proofErr w:type="gramEnd"/>
      <w:r>
        <w:rPr>
          <w:rFonts w:ascii="Times" w:eastAsia="Times" w:hAnsi="Times" w:cs="Times"/>
          <w:color w:val="000000"/>
        </w:rPr>
        <w:t xml:space="preserve">: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w:t>
      </w:r>
      <w:r w:rsidRPr="00F33F99">
        <w:rPr>
          <w:rFonts w:eastAsia="Times"/>
        </w:rPr>
        <w:lastRenderedPageBreak/>
        <w:t>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75pt;height:6.75pt;mso-width-percent:0;mso-height-percent:0;mso-width-percent:0;mso-height-percent:0" fillcolor="window">
            <v:imagedata r:id="rId23"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w:t>
      </w:r>
      <w:r>
        <w:rPr>
          <w:rFonts w:ascii="Times" w:eastAsia="Times" w:hAnsi="Times" w:cs="Times"/>
          <w:color w:val="000000"/>
        </w:rPr>
        <w:t xml:space="preserve">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w:t>
      </w:r>
      <w:proofErr w:type="gramStart"/>
      <w:r w:rsidRPr="00D050EC">
        <w:rPr>
          <w:color w:val="000000"/>
          <w:spacing w:val="-4"/>
        </w:rPr>
        <w:t>referencing</w:t>
      </w:r>
      <w:proofErr w:type="gramEnd"/>
      <w:r w:rsidRPr="00D050EC">
        <w:rPr>
          <w:color w:val="000000"/>
          <w:spacing w:val="-4"/>
        </w:rPr>
        <w:t xml:space="preserve">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4">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Number footnotes separately in superscripts (Insert | </w:t>
      </w:r>
      <w:r>
        <w:rPr>
          <w:color w:val="000000"/>
        </w:rPr>
        <w:lastRenderedPageBreak/>
        <w:t>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5">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w:t>
      </w:r>
      <w:r>
        <w:t xml:space="preserve">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6" w:history="1">
        <w:r w:rsidR="006B68F3" w:rsidRPr="006B68F3">
          <w:rPr>
            <w:rStyle w:val="Hyperlink"/>
            <w:spacing w:val="-2"/>
            <w:highlight w:val="white"/>
          </w:rPr>
          <w:t>https://www.ieee.org/publications/rights/index.html</w:t>
        </w:r>
      </w:hyperlink>
      <w:hyperlink r:id="rId27">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8"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pp. xxx-xxx, Abbrev. Month, year,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Abbrev. Month, year, Art. no. </w:t>
      </w:r>
      <w:proofErr w:type="spellStart"/>
      <w:r>
        <w:rPr>
          <w:sz w:val="16"/>
          <w:szCs w:val="16"/>
          <w:highlight w:val="white"/>
        </w:rPr>
        <w:t>xxxxx</w:t>
      </w:r>
      <w:proofErr w:type="spellEnd"/>
      <w:r>
        <w:rPr>
          <w:sz w:val="16"/>
          <w:szCs w:val="16"/>
          <w:highlight w:val="white"/>
        </w:rPr>
        <w:t xml:space="preserve">,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w:t>
      </w:r>
      <w:proofErr w:type="spellStart"/>
      <w:r w:rsidRPr="00D050EC">
        <w:rPr>
          <w:sz w:val="16"/>
          <w:szCs w:val="16"/>
        </w:rPr>
        <w:t>doi</w:t>
      </w:r>
      <w:proofErr w:type="spellEnd"/>
      <w:r w:rsidRPr="00D050EC">
        <w:rPr>
          <w:sz w:val="16"/>
          <w:szCs w:val="16"/>
        </w:rPr>
        <w:t xml:space="preserve">: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w:t>
      </w:r>
      <w:proofErr w:type="spellStart"/>
      <w:r>
        <w:rPr>
          <w:sz w:val="16"/>
          <w:szCs w:val="16"/>
        </w:rPr>
        <w:t>Comite</w:t>
      </w:r>
      <w:proofErr w:type="spellEnd"/>
      <w:r>
        <w:rPr>
          <w:sz w:val="16"/>
          <w:szCs w:val="16"/>
        </w:rPr>
        <w:t xml:space="preserv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lastRenderedPageBreak/>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spellStart"/>
      <w:proofErr w:type="gramStart"/>
      <w:r w:rsidRPr="00D050EC">
        <w:rPr>
          <w:rFonts w:ascii="Times" w:hAnsi="Times" w:cs="Times"/>
          <w:color w:val="000000"/>
          <w:sz w:val="16"/>
          <w:szCs w:val="16"/>
        </w:rPr>
        <w:t>vers</w:t>
      </w:r>
      <w:proofErr w:type="spellEnd"/>
      <w:r w:rsidRPr="00D050EC">
        <w:rPr>
          <w:rFonts w:ascii="Times" w:hAnsi="Times" w:cs="Times"/>
          <w:color w:val="000000"/>
          <w:sz w:val="16"/>
          <w:szCs w:val="16"/>
        </w:rPr>
        <w:t>.#</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 xml:space="preserve">the publication allows. Biographies are often not included in conference-related papers. Please check the Information for Authors </w:t>
      </w:r>
      <w:r w:rsidR="000F2C11">
        <w:lastRenderedPageBreak/>
        <w:t>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w:t>
      </w:r>
      <w:proofErr w:type="spellStart"/>
      <w:r>
        <w:rPr>
          <w:color w:val="000000"/>
        </w:rPr>
        <w:t>Kajor</w:t>
      </w:r>
      <w:proofErr w:type="spellEnd"/>
      <w:r>
        <w:rPr>
          <w:color w:val="000000"/>
        </w:rPr>
        <w:t xml:space="preserve">,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78ADC" w14:textId="77777777" w:rsidR="00475C13" w:rsidRDefault="00475C13">
      <w:r>
        <w:separator/>
      </w:r>
    </w:p>
  </w:endnote>
  <w:endnote w:type="continuationSeparator" w:id="0">
    <w:p w14:paraId="643FC468" w14:textId="77777777" w:rsidR="00475C13" w:rsidRDefault="00475C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B888A" w14:textId="77777777" w:rsidR="00475C13" w:rsidRPr="009A0AA6" w:rsidRDefault="00475C13" w:rsidP="009A0AA6">
      <w:pPr>
        <w:pStyle w:val="Fuzeile"/>
      </w:pPr>
    </w:p>
  </w:footnote>
  <w:footnote w:type="continuationSeparator" w:id="0">
    <w:p w14:paraId="04A7CDA6" w14:textId="77777777" w:rsidR="00475C13" w:rsidRDefault="00475C1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038AA3C6"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 xml:space="preserve">e Frankfurt Industrial Robotics and Digital Twin Lab (FriiDA), </w:t>
      </w:r>
      <w:proofErr w:type="spellStart"/>
      <w:r>
        <w:rPr>
          <w:color w:val="000000"/>
          <w:sz w:val="16"/>
          <w:szCs w:val="16"/>
        </w:rPr>
        <w:t>Hungener</w:t>
      </w:r>
      <w:proofErr w:type="spellEnd"/>
      <w:r>
        <w:rPr>
          <w:color w:val="000000"/>
          <w:sz w:val="16"/>
          <w:szCs w:val="16"/>
        </w:rPr>
        <w:t xml:space="preserve"> Str. 6 Building C, 60389 Frankfurt am Main, Germany (e-mail: trung.la@stud.fra-uas.de).  </w:t>
      </w:r>
    </w:p>
    <w:p w14:paraId="39D77783" w14:textId="58D0E6F1"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 xml:space="preserve">e Frankfurt Industrial Robotics and Digital Twin Lab (FriiDA), </w:t>
      </w:r>
      <w:proofErr w:type="spellStart"/>
      <w:r>
        <w:rPr>
          <w:color w:val="000000"/>
          <w:sz w:val="16"/>
          <w:szCs w:val="16"/>
        </w:rPr>
        <w:t>Hungener</w:t>
      </w:r>
      <w:proofErr w:type="spellEnd"/>
      <w:r>
        <w:rPr>
          <w:color w:val="000000"/>
          <w:sz w:val="16"/>
          <w:szCs w:val="16"/>
        </w:rPr>
        <w:t xml:space="preserve"> Str. 6 Building C, 60389 Frankfurt am Main, Germany (e-mail: </w:t>
      </w:r>
      <w:r w:rsidRPr="00172A20">
        <w:rPr>
          <w:color w:val="000000"/>
          <w:sz w:val="16"/>
          <w:szCs w:val="16"/>
        </w:rPr>
        <w:t>kaigom@fra-uas.de</w:t>
      </w:r>
      <w:r>
        <w:rPr>
          <w:color w:val="000000"/>
          <w:sz w:val="16"/>
          <w:szCs w:val="16"/>
        </w:rPr>
        <w:t xml:space="preserve">).  </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0877"/>
    <w:rsid w:val="00053B2E"/>
    <w:rsid w:val="000650E5"/>
    <w:rsid w:val="00067023"/>
    <w:rsid w:val="00081747"/>
    <w:rsid w:val="00085D7A"/>
    <w:rsid w:val="00090AE0"/>
    <w:rsid w:val="000968E1"/>
    <w:rsid w:val="000C21BE"/>
    <w:rsid w:val="000D4F4C"/>
    <w:rsid w:val="000F2C11"/>
    <w:rsid w:val="000F2CC6"/>
    <w:rsid w:val="000F400B"/>
    <w:rsid w:val="00114406"/>
    <w:rsid w:val="00124A09"/>
    <w:rsid w:val="0014692A"/>
    <w:rsid w:val="00151084"/>
    <w:rsid w:val="00152AB3"/>
    <w:rsid w:val="00170C54"/>
    <w:rsid w:val="00172A20"/>
    <w:rsid w:val="001743EC"/>
    <w:rsid w:val="00180047"/>
    <w:rsid w:val="0019206C"/>
    <w:rsid w:val="001A480B"/>
    <w:rsid w:val="001B020C"/>
    <w:rsid w:val="001B0334"/>
    <w:rsid w:val="001B2E51"/>
    <w:rsid w:val="001E7EDB"/>
    <w:rsid w:val="001F1173"/>
    <w:rsid w:val="001F2329"/>
    <w:rsid w:val="001F512A"/>
    <w:rsid w:val="00201147"/>
    <w:rsid w:val="00223915"/>
    <w:rsid w:val="00233A4C"/>
    <w:rsid w:val="00234ABB"/>
    <w:rsid w:val="002577ED"/>
    <w:rsid w:val="00262D2F"/>
    <w:rsid w:val="002775B6"/>
    <w:rsid w:val="00282E76"/>
    <w:rsid w:val="00283F36"/>
    <w:rsid w:val="00285E41"/>
    <w:rsid w:val="002947C5"/>
    <w:rsid w:val="002B0A0D"/>
    <w:rsid w:val="002C4B13"/>
    <w:rsid w:val="002E2421"/>
    <w:rsid w:val="002F221E"/>
    <w:rsid w:val="00305C29"/>
    <w:rsid w:val="0030660B"/>
    <w:rsid w:val="0031286C"/>
    <w:rsid w:val="00313303"/>
    <w:rsid w:val="00357347"/>
    <w:rsid w:val="0036091A"/>
    <w:rsid w:val="003913E5"/>
    <w:rsid w:val="003F021E"/>
    <w:rsid w:val="00402320"/>
    <w:rsid w:val="004063A4"/>
    <w:rsid w:val="00474613"/>
    <w:rsid w:val="00475C13"/>
    <w:rsid w:val="0048247F"/>
    <w:rsid w:val="004A4B26"/>
    <w:rsid w:val="004B29E3"/>
    <w:rsid w:val="004C0A1B"/>
    <w:rsid w:val="004C0A56"/>
    <w:rsid w:val="004C1E98"/>
    <w:rsid w:val="004C2573"/>
    <w:rsid w:val="00533E1B"/>
    <w:rsid w:val="005366D7"/>
    <w:rsid w:val="00550D56"/>
    <w:rsid w:val="0056364D"/>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34FEF"/>
    <w:rsid w:val="00636D0A"/>
    <w:rsid w:val="00645190"/>
    <w:rsid w:val="006514FE"/>
    <w:rsid w:val="0065173B"/>
    <w:rsid w:val="00660F88"/>
    <w:rsid w:val="006774B8"/>
    <w:rsid w:val="00694E0B"/>
    <w:rsid w:val="006B68F3"/>
    <w:rsid w:val="006C32BD"/>
    <w:rsid w:val="006C60F0"/>
    <w:rsid w:val="006E42E3"/>
    <w:rsid w:val="006F18B8"/>
    <w:rsid w:val="006F2084"/>
    <w:rsid w:val="006F6F5A"/>
    <w:rsid w:val="007054D1"/>
    <w:rsid w:val="00732E46"/>
    <w:rsid w:val="00756915"/>
    <w:rsid w:val="00762E43"/>
    <w:rsid w:val="00771AA2"/>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7FB8"/>
    <w:rsid w:val="008313C6"/>
    <w:rsid w:val="00851B4D"/>
    <w:rsid w:val="00855B5F"/>
    <w:rsid w:val="00874977"/>
    <w:rsid w:val="008856C3"/>
    <w:rsid w:val="0089298D"/>
    <w:rsid w:val="008D681B"/>
    <w:rsid w:val="008E1FF8"/>
    <w:rsid w:val="008E4F03"/>
    <w:rsid w:val="008F2372"/>
    <w:rsid w:val="00932FBA"/>
    <w:rsid w:val="00936F59"/>
    <w:rsid w:val="009454A2"/>
    <w:rsid w:val="00954BD6"/>
    <w:rsid w:val="0096199E"/>
    <w:rsid w:val="00974D52"/>
    <w:rsid w:val="00986618"/>
    <w:rsid w:val="00987D9F"/>
    <w:rsid w:val="009A0AA6"/>
    <w:rsid w:val="009B429F"/>
    <w:rsid w:val="009D0B85"/>
    <w:rsid w:val="009E2C51"/>
    <w:rsid w:val="009E73E3"/>
    <w:rsid w:val="00A12620"/>
    <w:rsid w:val="00A26A6A"/>
    <w:rsid w:val="00A27561"/>
    <w:rsid w:val="00A320DF"/>
    <w:rsid w:val="00A32DA5"/>
    <w:rsid w:val="00A41540"/>
    <w:rsid w:val="00A43616"/>
    <w:rsid w:val="00A530D2"/>
    <w:rsid w:val="00A573B3"/>
    <w:rsid w:val="00A6122B"/>
    <w:rsid w:val="00A65256"/>
    <w:rsid w:val="00A80BDA"/>
    <w:rsid w:val="00A853F3"/>
    <w:rsid w:val="00AA5225"/>
    <w:rsid w:val="00AA5289"/>
    <w:rsid w:val="00AB4C22"/>
    <w:rsid w:val="00AC0FD4"/>
    <w:rsid w:val="00AF3089"/>
    <w:rsid w:val="00B033A8"/>
    <w:rsid w:val="00B05CCE"/>
    <w:rsid w:val="00B07BB7"/>
    <w:rsid w:val="00B10AF1"/>
    <w:rsid w:val="00B27BA8"/>
    <w:rsid w:val="00B51AB6"/>
    <w:rsid w:val="00B54450"/>
    <w:rsid w:val="00B544C5"/>
    <w:rsid w:val="00B60677"/>
    <w:rsid w:val="00B630FA"/>
    <w:rsid w:val="00B83635"/>
    <w:rsid w:val="00BC0495"/>
    <w:rsid w:val="00BE4774"/>
    <w:rsid w:val="00C04F49"/>
    <w:rsid w:val="00C16047"/>
    <w:rsid w:val="00C25825"/>
    <w:rsid w:val="00C52F3D"/>
    <w:rsid w:val="00C54B70"/>
    <w:rsid w:val="00C64D24"/>
    <w:rsid w:val="00C72820"/>
    <w:rsid w:val="00C7592D"/>
    <w:rsid w:val="00C76917"/>
    <w:rsid w:val="00C821C0"/>
    <w:rsid w:val="00C901D3"/>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90136"/>
    <w:rsid w:val="00EA352F"/>
    <w:rsid w:val="00EC35CE"/>
    <w:rsid w:val="00ED3D2C"/>
    <w:rsid w:val="00ED4ABF"/>
    <w:rsid w:val="00EE01E7"/>
    <w:rsid w:val="00EE02E8"/>
    <w:rsid w:val="00EF6430"/>
    <w:rsid w:val="00F22A05"/>
    <w:rsid w:val="00F33F99"/>
    <w:rsid w:val="00F46EC9"/>
    <w:rsid w:val="00F63565"/>
    <w:rsid w:val="00F67007"/>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0347FADA-F37D-4AC9-98EA-D5393FD13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journals.ieeeauthorcenter.ieee.org/wp-content/uploads/sites/7/Editing-Mathematics.pdf" TargetMode="External"/><Relationship Id="rId26" Type="http://schemas.openxmlformats.org/officeDocument/2006/relationships/hyperlink" Target="https://www.ieee.org/publications/rights/index.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hyperlink" Target="https://store.wiris.com/en/products/mathtype/download" TargetMode="External"/><Relationship Id="rId25" Type="http://schemas.openxmlformats.org/officeDocument/2006/relationships/hyperlink" Target="http://www.ieee.org/publications_standards/publications/authors/authors_submission.htm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image" Target="media/image1.png"/><Relationship Id="rId29"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hyperlink" Target="https://journals.ieeeauthorcenter.ieee.org/create-your-ieee-journal-article/create-the-text-of-your-article/ieee-editorial-style-manual/" TargetMode="Externa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journals.ieeeauthorcenter.ieee.org/become-an-ieee-journal-author/publishing-ethics/guidelines-and-policies/"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IEEE-Math-Typesetting-Guide-for-MS-Word-User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4700</Words>
  <Characters>26652</Characters>
  <Application>Microsoft Office Word</Application>
  <DocSecurity>0</DocSecurity>
  <Lines>683</Lines>
  <Paragraphs>225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TK La</cp:lastModifiedBy>
  <cp:revision>14</cp:revision>
  <dcterms:created xsi:type="dcterms:W3CDTF">2024-06-12T13:11:00Z</dcterms:created>
  <dcterms:modified xsi:type="dcterms:W3CDTF">2025-10-30T21:11:00Z</dcterms:modified>
</cp:coreProperties>
</file>