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proofErr w:type="gramStart"/>
      <w:r w:rsidRPr="00A77FB8">
        <w:rPr>
          <w:color w:val="000000"/>
        </w:rPr>
        <w:t>he</w:t>
      </w:r>
      <w:proofErr w:type="gramEnd"/>
      <w:r w:rsidRPr="00A77FB8">
        <w:rPr>
          <w:color w:val="000000"/>
        </w:rPr>
        <w:t xml:space="preserv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 xml:space="preserve">To address these limitations, this work presents an AI-driven infrastructure for human–robot teaming across a wide spectrum of societal applications. These include indoor assistance for the </w:t>
      </w:r>
      <w:proofErr w:type="gramStart"/>
      <w:r w:rsidRPr="00A77FB8">
        <w:rPr>
          <w:color w:val="000000"/>
        </w:rPr>
        <w:t>elderly—</w:t>
      </w:r>
      <w:proofErr w:type="gramEnd"/>
      <w:r w:rsidRPr="00A77FB8">
        <w:rPr>
          <w:color w:val="000000"/>
        </w:rPr>
        <w:t>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377F4B5D"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19292BF8"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r w:rsidR="000B56FF">
        <w:rPr>
          <w:color w:val="000000"/>
        </w:rPr>
        <w:t>&amp; Society 5.0/6.0</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5EB8741D"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w:t>
      </w:r>
      <w:r w:rsidR="009903F1">
        <w:rPr>
          <w:color w:val="000000"/>
          <w:spacing w:val="-4"/>
        </w:rPr>
        <w:t>section</w:t>
      </w:r>
      <w:r>
        <w:rPr>
          <w:color w:val="000000"/>
          <w:spacing w:val="-4"/>
        </w:rPr>
        <w:t xml:space="preserve">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54024B90" w14:textId="45BE1847" w:rsidR="0096199E" w:rsidRDefault="0096199E" w:rsidP="00824397">
      <w:pPr>
        <w:widowControl w:val="0"/>
        <w:pBdr>
          <w:top w:val="nil"/>
          <w:left w:val="nil"/>
          <w:bottom w:val="nil"/>
          <w:right w:val="nil"/>
          <w:between w:val="nil"/>
        </w:pBdr>
        <w:spacing w:line="252" w:lineRule="auto"/>
        <w:ind w:firstLine="202"/>
        <w:jc w:val="center"/>
        <w:rPr>
          <w:smallCaps/>
        </w:rP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725982C9" w14:textId="77777777" w:rsidR="00C5530E" w:rsidRDefault="00C5530E" w:rsidP="00824397">
      <w:pPr>
        <w:widowControl w:val="0"/>
        <w:pBdr>
          <w:top w:val="nil"/>
          <w:left w:val="nil"/>
          <w:bottom w:val="nil"/>
          <w:right w:val="nil"/>
          <w:between w:val="nil"/>
        </w:pBdr>
        <w:spacing w:line="252" w:lineRule="auto"/>
        <w:ind w:firstLine="202"/>
        <w:jc w:val="center"/>
        <w:rPr>
          <w:smallCaps/>
        </w:rPr>
      </w:pPr>
    </w:p>
    <w:tbl>
      <w:tblPr>
        <w:tblStyle w:val="Gitternetztabelle1hell"/>
        <w:tblW w:w="0" w:type="auto"/>
        <w:tblLook w:val="04A0" w:firstRow="1" w:lastRow="0" w:firstColumn="1" w:lastColumn="0" w:noHBand="0" w:noVBand="1"/>
      </w:tblPr>
      <w:tblGrid>
        <w:gridCol w:w="1654"/>
        <w:gridCol w:w="1655"/>
        <w:gridCol w:w="1655"/>
      </w:tblGrid>
      <w:tr w:rsidR="00C5530E" w14:paraId="5348ACD9" w14:textId="77777777" w:rsidTr="00C55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4" w:type="dxa"/>
          </w:tcPr>
          <w:p w14:paraId="28A5B127" w14:textId="77777777" w:rsidR="00C5530E" w:rsidRDefault="00C5530E" w:rsidP="00824397">
            <w:pPr>
              <w:widowControl w:val="0"/>
              <w:spacing w:line="252" w:lineRule="auto"/>
              <w:jc w:val="center"/>
            </w:pPr>
          </w:p>
        </w:tc>
        <w:tc>
          <w:tcPr>
            <w:tcW w:w="1655" w:type="dxa"/>
          </w:tcPr>
          <w:p w14:paraId="7789F88F"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c>
          <w:tcPr>
            <w:tcW w:w="1655" w:type="dxa"/>
          </w:tcPr>
          <w:p w14:paraId="03118C86"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r>
      <w:tr w:rsidR="00C5530E" w14:paraId="7100FE97"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261BD535" w14:textId="77777777" w:rsidR="00C5530E" w:rsidRDefault="00C5530E" w:rsidP="00824397">
            <w:pPr>
              <w:widowControl w:val="0"/>
              <w:spacing w:line="252" w:lineRule="auto"/>
              <w:jc w:val="center"/>
            </w:pPr>
          </w:p>
        </w:tc>
        <w:tc>
          <w:tcPr>
            <w:tcW w:w="1655" w:type="dxa"/>
          </w:tcPr>
          <w:p w14:paraId="14CF0A9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5D6803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1564BB71"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E33CD6F" w14:textId="77777777" w:rsidR="00C5530E" w:rsidRDefault="00C5530E" w:rsidP="00824397">
            <w:pPr>
              <w:widowControl w:val="0"/>
              <w:spacing w:line="252" w:lineRule="auto"/>
              <w:jc w:val="center"/>
            </w:pPr>
          </w:p>
        </w:tc>
        <w:tc>
          <w:tcPr>
            <w:tcW w:w="1655" w:type="dxa"/>
          </w:tcPr>
          <w:p w14:paraId="345CE86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B4D73E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6E6FCF4A"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4779306" w14:textId="77777777" w:rsidR="00C5530E" w:rsidRDefault="00C5530E" w:rsidP="00824397">
            <w:pPr>
              <w:widowControl w:val="0"/>
              <w:spacing w:line="252" w:lineRule="auto"/>
              <w:jc w:val="center"/>
            </w:pPr>
          </w:p>
        </w:tc>
        <w:tc>
          <w:tcPr>
            <w:tcW w:w="1655" w:type="dxa"/>
          </w:tcPr>
          <w:p w14:paraId="0A503722"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5FC0AF"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BA7B2D5"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270424B" w14:textId="77777777" w:rsidR="00C5530E" w:rsidRDefault="00C5530E" w:rsidP="00824397">
            <w:pPr>
              <w:widowControl w:val="0"/>
              <w:spacing w:line="252" w:lineRule="auto"/>
              <w:jc w:val="center"/>
            </w:pPr>
          </w:p>
        </w:tc>
        <w:tc>
          <w:tcPr>
            <w:tcW w:w="1655" w:type="dxa"/>
          </w:tcPr>
          <w:p w14:paraId="37AC0D31"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5E82D16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1B98B5D"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B84767C" w14:textId="77777777" w:rsidR="00C5530E" w:rsidRDefault="00C5530E" w:rsidP="00824397">
            <w:pPr>
              <w:widowControl w:val="0"/>
              <w:spacing w:line="252" w:lineRule="auto"/>
              <w:jc w:val="center"/>
            </w:pPr>
          </w:p>
        </w:tc>
        <w:tc>
          <w:tcPr>
            <w:tcW w:w="1655" w:type="dxa"/>
          </w:tcPr>
          <w:p w14:paraId="33C25C79"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62573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bl>
    <w:p w14:paraId="2F46F23B" w14:textId="77777777" w:rsidR="00C5530E" w:rsidRPr="00824397" w:rsidRDefault="00C5530E" w:rsidP="00824397">
      <w:pPr>
        <w:widowControl w:val="0"/>
        <w:pBdr>
          <w:top w:val="nil"/>
          <w:left w:val="nil"/>
          <w:bottom w:val="nil"/>
          <w:right w:val="nil"/>
          <w:between w:val="nil"/>
        </w:pBdr>
        <w:spacing w:line="252" w:lineRule="auto"/>
        <w:ind w:firstLine="202"/>
        <w:jc w:val="cente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2FCD4A41" w14:textId="77777777" w:rsidR="00873B9C" w:rsidRDefault="00873B9C" w:rsidP="00A65256">
      <w:pPr>
        <w:widowControl w:val="0"/>
        <w:pBdr>
          <w:top w:val="nil"/>
          <w:left w:val="nil"/>
          <w:bottom w:val="nil"/>
          <w:right w:val="nil"/>
          <w:between w:val="nil"/>
        </w:pBdr>
        <w:spacing w:before="20" w:line="252" w:lineRule="auto"/>
        <w:ind w:firstLine="202"/>
        <w:jc w:val="both"/>
        <w:rPr>
          <w:color w:val="000000"/>
        </w:rPr>
      </w:pPr>
    </w:p>
    <w:p w14:paraId="66E8346C" w14:textId="393930DD" w:rsidR="00732E46" w:rsidRDefault="00DB3364" w:rsidP="00DB3364">
      <w:pPr>
        <w:pStyle w:val="berschrift2"/>
        <w:numPr>
          <w:ilvl w:val="0"/>
          <w:numId w:val="0"/>
        </w:numPr>
      </w:pPr>
      <w:r>
        <w:t xml:space="preserve">A. </w:t>
      </w:r>
      <w:r w:rsidR="001A480B">
        <w:t>Overview of features</w:t>
      </w:r>
      <w:r w:rsidR="009903F1">
        <w:t xml:space="preserve"> and Components</w:t>
      </w:r>
    </w:p>
    <w:p w14:paraId="4EE6C508" w14:textId="73788CFE" w:rsidR="00873B9C" w:rsidRDefault="00634FEF" w:rsidP="00873B9C">
      <w:pPr>
        <w:widowControl w:val="0"/>
        <w:pBdr>
          <w:top w:val="nil"/>
          <w:left w:val="nil"/>
          <w:bottom w:val="nil"/>
          <w:right w:val="nil"/>
          <w:between w:val="nil"/>
        </w:pBdr>
        <w:spacing w:line="252" w:lineRule="auto"/>
        <w:ind w:firstLine="202"/>
        <w:jc w:val="both"/>
        <w:rPr>
          <w:color w:val="000000"/>
        </w:rPr>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w:t>
      </w:r>
      <w:r w:rsidR="00824397">
        <w:rPr>
          <w:color w:val="000000"/>
        </w:rPr>
        <w:t xml:space="preserve"> Fig.1 illustrates the features of the</w:t>
      </w:r>
      <w:r w:rsidR="00B350A0">
        <w:rPr>
          <w:color w:val="000000"/>
        </w:rPr>
        <w:t xml:space="preserve"> user</w:t>
      </w:r>
      <w:r w:rsidR="00824397">
        <w:rPr>
          <w:color w:val="000000"/>
        </w:rPr>
        <w:t xml:space="preserve"> interface.</w:t>
      </w:r>
      <w:r>
        <w:rPr>
          <w:color w:val="000000"/>
        </w:rPr>
        <w:t xml:space="preserve"> </w:t>
      </w:r>
      <w:r w:rsidR="00824397">
        <w:rPr>
          <w:color w:val="000000"/>
        </w:rPr>
        <w:t>The</w:t>
      </w:r>
      <w:r w:rsidR="00ED1F7E">
        <w:rPr>
          <w:color w:val="000000"/>
        </w:rPr>
        <w:t xml:space="preserve"> GUI can be installed across various platforms. In this case, the interface was installed on the Jetson AGX Orin (32GB version), an edge device and on a standard laptop with an integrated Nvidia graphics card. </w:t>
      </w:r>
      <w:r w:rsidR="00CC3815" w:rsidRPr="00CC3815">
        <w:rPr>
          <w:color w:val="000000"/>
        </w:rPr>
        <w:t>Subsequently, a Z</w:t>
      </w:r>
      <w:r w:rsidR="006A4B3E">
        <w:rPr>
          <w:color w:val="000000"/>
        </w:rPr>
        <w:t xml:space="preserve">ED </w:t>
      </w:r>
      <w:r w:rsidR="00CC3815" w:rsidRPr="00CC3815">
        <w:rPr>
          <w:color w:val="000000"/>
        </w:rPr>
        <w:t>2i stereo camera can be connected to these devices.</w:t>
      </w:r>
      <w:r w:rsidR="00873B9C">
        <w:rPr>
          <w:color w:val="000000"/>
        </w:rPr>
        <w:t xml:space="preserve"> The mobile Husky robot is utilized as the mounting platform for the components as shown in Fig. 2.</w:t>
      </w:r>
      <w:r w:rsidR="00CC3815" w:rsidRPr="00CC3815">
        <w:rPr>
          <w:color w:val="000000"/>
        </w:rPr>
        <w:t xml:space="preserve"> </w:t>
      </w:r>
    </w:p>
    <w:p w14:paraId="195E5F35" w14:textId="77777777" w:rsidR="00A32DA5" w:rsidRDefault="00C76917" w:rsidP="004C00C6">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269E7CF3" w14:textId="77777777" w:rsidR="00873B9C" w:rsidRDefault="00873B9C" w:rsidP="001A480B">
      <w:pPr>
        <w:jc w:val="both"/>
      </w:pPr>
    </w:p>
    <w:p w14:paraId="19F2A86D" w14:textId="77777777" w:rsidR="00873B9C" w:rsidRDefault="00873B9C" w:rsidP="004C00C6">
      <w:pPr>
        <w:widowControl w:val="0"/>
        <w:pBdr>
          <w:top w:val="nil"/>
          <w:left w:val="nil"/>
          <w:bottom w:val="nil"/>
          <w:right w:val="nil"/>
          <w:between w:val="nil"/>
        </w:pBdr>
        <w:spacing w:line="252" w:lineRule="auto"/>
        <w:ind w:firstLine="202"/>
        <w:jc w:val="both"/>
        <w:rPr>
          <w:color w:val="000000"/>
        </w:rPr>
      </w:pPr>
      <w:r>
        <w:rPr>
          <w:noProof/>
        </w:rPr>
        <w:drawing>
          <wp:inline distT="0" distB="0" distL="0" distR="0" wp14:anchorId="241219F6" wp14:editId="657AB4C0">
            <wp:extent cx="3063240" cy="2792095"/>
            <wp:effectExtent l="0" t="0" r="3810" b="8255"/>
            <wp:docPr id="1634049192" name="Grafik 3" descr="Ein Bild, das Gelände, Autoteile, draußen, Reif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Bild, das Gelände, Autoteile, draußen, Reifen enthält.&#10;&#10;Automatisch generierte Beschreibu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792095"/>
                    </a:xfrm>
                    <a:prstGeom prst="rect">
                      <a:avLst/>
                    </a:prstGeom>
                    <a:noFill/>
                    <a:ln>
                      <a:noFill/>
                    </a:ln>
                  </pic:spPr>
                </pic:pic>
              </a:graphicData>
            </a:graphic>
          </wp:inline>
        </w:drawing>
      </w:r>
    </w:p>
    <w:p w14:paraId="229A7120" w14:textId="2F752768" w:rsidR="00873B9C" w:rsidRPr="00873B9C" w:rsidRDefault="00873B9C" w:rsidP="0027126D">
      <w:pPr>
        <w:pStyle w:val="FigIEEE"/>
      </w:pPr>
      <w:r w:rsidRPr="00873B9C">
        <w:rPr>
          <w:b/>
          <w:bCs/>
        </w:rPr>
        <w:t>Fig. 2</w:t>
      </w:r>
      <w:r>
        <w:t>. Husky Robot as a mounting platform for the ZED 2i camera.</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5CC966D3" w14:textId="07C89392" w:rsidR="009903F1" w:rsidRDefault="009903F1" w:rsidP="002B0A0D">
      <w:pPr>
        <w:pStyle w:val="Listenabsatz"/>
        <w:widowControl w:val="0"/>
        <w:numPr>
          <w:ilvl w:val="0"/>
          <w:numId w:val="16"/>
        </w:numPr>
        <w:pBdr>
          <w:top w:val="nil"/>
          <w:left w:val="nil"/>
          <w:bottom w:val="nil"/>
          <w:right w:val="nil"/>
          <w:between w:val="nil"/>
        </w:pBdr>
        <w:spacing w:before="20" w:line="252" w:lineRule="auto"/>
        <w:jc w:val="both"/>
      </w:pPr>
      <w:r>
        <w:t>Navigation control overview to select a recognized object to navigate to and/or to follow</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2FFE8CA" w14:textId="77777777" w:rsidR="00A438FB" w:rsidRDefault="00A438FB" w:rsidP="00A438FB">
      <w:pPr>
        <w:pStyle w:val="Listenabsatz"/>
        <w:widowControl w:val="0"/>
        <w:pBdr>
          <w:top w:val="nil"/>
          <w:left w:val="nil"/>
          <w:bottom w:val="nil"/>
          <w:right w:val="nil"/>
          <w:between w:val="nil"/>
        </w:pBdr>
        <w:spacing w:before="20" w:line="252" w:lineRule="auto"/>
        <w:jc w:val="both"/>
      </w:pPr>
    </w:p>
    <w:p w14:paraId="08F15F6C" w14:textId="765FDB13" w:rsidR="00323788" w:rsidRDefault="008335DB" w:rsidP="008335DB">
      <w:pPr>
        <w:widowControl w:val="0"/>
        <w:pBdr>
          <w:top w:val="nil"/>
          <w:left w:val="nil"/>
          <w:bottom w:val="nil"/>
          <w:right w:val="nil"/>
          <w:between w:val="nil"/>
        </w:pBdr>
        <w:spacing w:before="20" w:line="252" w:lineRule="auto"/>
        <w:jc w:val="both"/>
      </w:pPr>
      <w:r w:rsidRPr="008335DB">
        <w:t>All data and information displayed on the interface, as well as user</w:t>
      </w:r>
      <w:r>
        <w:t xml:space="preserve"> (voice)</w:t>
      </w:r>
      <w:r w:rsidRPr="008335DB">
        <w:t xml:space="preserve"> input, can be saved locally in common file formats via the GUI, facilitating any necessary fine-tuning or training of the models</w:t>
      </w:r>
      <w:r>
        <w:t xml:space="preserve"> in the future.</w:t>
      </w:r>
    </w:p>
    <w:p w14:paraId="6B575C2B" w14:textId="23EE8AAC" w:rsidR="00323788" w:rsidRDefault="00323788" w:rsidP="00323788">
      <w:pPr>
        <w:pStyle w:val="berschrift2"/>
        <w:numPr>
          <w:ilvl w:val="0"/>
          <w:numId w:val="0"/>
        </w:numPr>
      </w:pPr>
      <w:r w:rsidRPr="00D050EC">
        <w:t xml:space="preserve">B. </w:t>
      </w:r>
      <w:r w:rsidR="009903F1">
        <w:t>Setup and Applications</w:t>
      </w:r>
    </w:p>
    <w:p w14:paraId="28168E00" w14:textId="4172EBB5" w:rsidR="00873B9C" w:rsidRDefault="00C901D3" w:rsidP="00B350A0">
      <w:pPr>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w:t>
      </w:r>
      <w:r w:rsidR="00873B9C" w:rsidRPr="00A02A1E">
        <w:rPr>
          <w:color w:val="000000"/>
        </w:rPr>
        <w:t xml:space="preserve">object data (see Fig. </w:t>
      </w:r>
      <w:r w:rsidR="00873B9C">
        <w:rPr>
          <w:color w:val="000000"/>
        </w:rPr>
        <w:t>3</w:t>
      </w:r>
      <w:r w:rsidR="00873B9C" w:rsidRPr="00A02A1E">
        <w:rPr>
          <w:color w:val="000000"/>
        </w:rPr>
        <w:t>), which is then fed to the LLM as a prompt.</w:t>
      </w:r>
      <w:r w:rsidR="00873B9C">
        <w:rPr>
          <w:color w:val="000000"/>
        </w:rPr>
        <w:t xml:space="preserve"> </w:t>
      </w:r>
      <w:r w:rsidR="0020133F">
        <w:rPr>
          <w:color w:val="000000"/>
        </w:rPr>
        <w:t>[</w:t>
      </w:r>
      <w:r w:rsidR="00873B9C" w:rsidRPr="00A34711">
        <w:rPr>
          <w:color w:val="000000"/>
        </w:rPr>
        <w:t>The ZED SDK provides high-resolution stereo images</w:t>
      </w:r>
      <w:r w:rsidR="00873B9C">
        <w:t xml:space="preserve"> </w:t>
      </w:r>
      <w:r w:rsidR="00873B9C">
        <w:rPr>
          <w:color w:val="000000"/>
        </w:rPr>
        <w:t xml:space="preserve">and </w:t>
      </w:r>
      <w:r w:rsidR="00873B9C" w:rsidRPr="00A34711">
        <w:rPr>
          <w:color w:val="000000"/>
        </w:rPr>
        <w:t>a depth map, which shows the distance of each pixel in the image. It also offers position tracking</w:t>
      </w:r>
      <w:r w:rsidR="00873B9C">
        <w:rPr>
          <w:color w:val="000000"/>
        </w:rPr>
        <w:t xml:space="preserve"> and a velocity estimation of the objects</w:t>
      </w:r>
      <w:r w:rsidR="00873B9C" w:rsidRPr="00A34711">
        <w:rPr>
          <w:color w:val="000000"/>
        </w:rPr>
        <w:t xml:space="preserve"> via the Python API, </w:t>
      </w:r>
      <w:proofErr w:type="spellStart"/>
      <w:r w:rsidR="00873B9C" w:rsidRPr="00A34711">
        <w:rPr>
          <w:color w:val="000000"/>
        </w:rPr>
        <w:t>pyzed</w:t>
      </w:r>
      <w:proofErr w:type="spellEnd"/>
      <w:r w:rsidR="00873B9C" w:rsidRPr="00A34711">
        <w:rPr>
          <w:color w:val="000000"/>
        </w:rPr>
        <w:t xml:space="preserve">. This API can be used to configure camera parameters, such as resolution, FPS, depth mode, and depth measurement units. The resolution is set to 1280 x 720 pixels by default, with 60 </w:t>
      </w:r>
      <w:r w:rsidR="00873B9C">
        <w:rPr>
          <w:color w:val="000000"/>
        </w:rPr>
        <w:t>FPS</w:t>
      </w:r>
      <w:r w:rsidR="00873B9C" w:rsidRPr="00A34711">
        <w:rPr>
          <w:color w:val="000000"/>
        </w:rPr>
        <w:t xml:space="preserve"> and performance mode for depth detection enabled. The unit of measurement is set to meters.</w:t>
      </w:r>
      <w:r w:rsidR="00873B9C">
        <w:rPr>
          <w:color w:val="000000"/>
        </w:rPr>
        <w:t xml:space="preserve"> </w:t>
      </w:r>
      <w:r w:rsidR="00873B9C" w:rsidRPr="008F6854">
        <w:rPr>
          <w:color w:val="000000"/>
        </w:rPr>
        <w:t>The origin of the stereo camera is set to the coordinates (</w:t>
      </w:r>
      <w:r w:rsidR="00873B9C">
        <w:rPr>
          <w:color w:val="000000"/>
        </w:rPr>
        <w:t>x=</w:t>
      </w:r>
      <w:r w:rsidR="00873B9C" w:rsidRPr="008F6854">
        <w:rPr>
          <w:color w:val="000000"/>
        </w:rPr>
        <w:t>0,</w:t>
      </w:r>
      <w:r w:rsidR="00873B9C">
        <w:rPr>
          <w:color w:val="000000"/>
        </w:rPr>
        <w:t xml:space="preserve"> y=</w:t>
      </w:r>
      <w:r w:rsidR="00873B9C" w:rsidRPr="008F6854">
        <w:rPr>
          <w:color w:val="000000"/>
        </w:rPr>
        <w:t xml:space="preserve">0, </w:t>
      </w:r>
      <w:r w:rsidR="00873B9C">
        <w:rPr>
          <w:color w:val="000000"/>
        </w:rPr>
        <w:t>z=</w:t>
      </w:r>
      <w:r w:rsidR="00873B9C" w:rsidRPr="008F6854">
        <w:rPr>
          <w:color w:val="000000"/>
        </w:rPr>
        <w:t>0).</w:t>
      </w:r>
      <w:r w:rsidR="00873B9C" w:rsidRPr="00A34711">
        <w:rPr>
          <w:color w:val="000000"/>
        </w:rPr>
        <w:t xml:space="preserve"> For compatibility reasons, the camera's 3D coordinate system has been set to match the one used in </w:t>
      </w:r>
      <w:r w:rsidR="00873B9C">
        <w:rPr>
          <w:color w:val="000000"/>
        </w:rPr>
        <w:t>Robot Operating System 2 (ROS2), a middleware framework for robots, since</w:t>
      </w:r>
      <w:r w:rsidR="00873B9C" w:rsidRPr="00A34711">
        <w:rPr>
          <w:color w:val="000000"/>
        </w:rPr>
        <w:t xml:space="preserve"> the mobile robot is based on it.</w:t>
      </w:r>
      <w:r w:rsidR="0020133F">
        <w:rPr>
          <w:color w:val="000000"/>
        </w:rPr>
        <w:t>]</w:t>
      </w:r>
    </w:p>
    <w:p w14:paraId="0452529F" w14:textId="77777777" w:rsidR="00873B9C" w:rsidRDefault="00873B9C" w:rsidP="00873B9C">
      <w:pPr>
        <w:ind w:firstLine="202"/>
        <w:jc w:val="both"/>
        <w:rPr>
          <w:color w:val="000000"/>
        </w:rPr>
      </w:pPr>
      <w:r w:rsidRPr="00A02A1E">
        <w:rPr>
          <w:color w:val="000000"/>
        </w:rPr>
        <w:t>Second, it is used for navigating and following a</w:t>
      </w:r>
      <w:r>
        <w:t xml:space="preserve"> </w:t>
      </w:r>
      <w:r w:rsidRPr="00A02A1E">
        <w:rPr>
          <w:color w:val="000000"/>
        </w:rPr>
        <w:t>recognized object.</w:t>
      </w:r>
      <w:r>
        <w:rPr>
          <w:color w:val="000000"/>
        </w:rPr>
        <w:t xml:space="preserve"> For that, t</w:t>
      </w:r>
      <w:r w:rsidRPr="00771ADC">
        <w:rPr>
          <w:color w:val="000000"/>
        </w:rPr>
        <w:t>he distance from the detected object to the camera and the distance between the detected objects is calculated using the Euclidean</w:t>
      </w:r>
      <w:r>
        <w:rPr>
          <w:color w:val="000000"/>
        </w:rPr>
        <w:t xml:space="preserve">. </w:t>
      </w:r>
      <w:r w:rsidRPr="006A4B3E">
        <w:rPr>
          <w:color w:val="000000"/>
        </w:rPr>
        <w:t>The selection of the target object is initiated through its unique identification, which is facilitated by either vocal input or interface selection.</w:t>
      </w:r>
    </w:p>
    <w:p w14:paraId="65384F36" w14:textId="1C2961C9" w:rsidR="00873B9C" w:rsidRDefault="00873B9C" w:rsidP="00873B9C">
      <w:pPr>
        <w:ind w:firstLine="202"/>
        <w:jc w:val="both"/>
      </w:pPr>
      <w:r>
        <w:t xml:space="preserve">In </w:t>
      </w:r>
      <w:proofErr w:type="spellStart"/>
      <w:r>
        <w:t>pAIrSEEption</w:t>
      </w:r>
      <w:proofErr w:type="spellEnd"/>
      <w:r>
        <w:t>, the objects O = {o</w:t>
      </w:r>
      <w:proofErr w:type="gramStart"/>
      <w:r w:rsidRPr="00771ADC">
        <w:rPr>
          <w:vertAlign w:val="subscript"/>
        </w:rPr>
        <w:t>1</w:t>
      </w:r>
      <w:r>
        <w:t>,…</w:t>
      </w:r>
      <w:proofErr w:type="gramEnd"/>
      <w:r>
        <w:t>, o</w:t>
      </w:r>
      <w:r w:rsidRPr="00771ADC">
        <w:rPr>
          <w:vertAlign w:val="subscript"/>
        </w:rPr>
        <w:t>n</w:t>
      </w:r>
      <w:r>
        <w:t>} in the scene are defined schematically as follows</w:t>
      </w:r>
      <w:r w:rsidR="00F61CCB">
        <w:t xml:space="preserve"> (e.g. for a recognized person standing still)</w:t>
      </w:r>
      <w:r>
        <w:t>:</w:t>
      </w:r>
    </w:p>
    <w:p w14:paraId="3FD0B65F" w14:textId="77777777" w:rsidR="00873B9C" w:rsidRDefault="00873B9C" w:rsidP="00873B9C">
      <w:pPr>
        <w:ind w:firstLine="202"/>
        <w:jc w:val="both"/>
      </w:pPr>
    </w:p>
    <w:p w14:paraId="113FCC9A" w14:textId="77777777" w:rsidR="00873B9C" w:rsidRPr="00071B90" w:rsidRDefault="00000000" w:rsidP="00873B9C">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5798DF7C" w14:textId="77777777" w:rsidR="00873B9C" w:rsidRPr="00071B90" w:rsidRDefault="00873B9C" w:rsidP="00873B9C">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1EC28EB3" w14:textId="77777777" w:rsidR="00873B9C" w:rsidRPr="00071B90" w:rsidRDefault="00873B9C" w:rsidP="00873B9C">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28E92160" w14:textId="77777777" w:rsidR="00873B9C" w:rsidRDefault="00873B9C" w:rsidP="00873B9C">
      <w:pPr>
        <w:ind w:firstLine="202"/>
        <w:jc w:val="both"/>
      </w:pPr>
      <m:oMathPara>
        <m:oMath>
          <m:r>
            <w:rPr>
              <w:rFonts w:ascii="Cambria Math" w:hAnsi="Cambria Math"/>
            </w:rPr>
            <m:t>speed classification:static})</m:t>
          </m:r>
        </m:oMath>
      </m:oMathPara>
    </w:p>
    <w:p w14:paraId="12B22A22" w14:textId="77777777" w:rsidR="00873B9C" w:rsidRDefault="00873B9C" w:rsidP="00873B9C">
      <w:pPr>
        <w:ind w:firstLine="202"/>
        <w:jc w:val="both"/>
      </w:pPr>
    </w:p>
    <w:p w14:paraId="1D3D4454" w14:textId="220AD97D" w:rsidR="00873B9C" w:rsidRPr="00323788" w:rsidRDefault="00873B9C" w:rsidP="00873B9C">
      <w:pPr>
        <w:widowControl w:val="0"/>
        <w:pBdr>
          <w:top w:val="nil"/>
          <w:left w:val="nil"/>
          <w:bottom w:val="nil"/>
          <w:right w:val="nil"/>
          <w:between w:val="nil"/>
        </w:pBdr>
        <w:spacing w:before="20" w:line="252" w:lineRule="auto"/>
        <w:ind w:firstLine="202"/>
        <w:jc w:val="both"/>
        <w:rPr>
          <w:color w:val="000000"/>
        </w:rPr>
      </w:pPr>
      <w:r>
        <w:t>Where the object o</w:t>
      </w:r>
      <w:r w:rsidRPr="00771ADC">
        <w:rPr>
          <w:vertAlign w:val="subscript"/>
        </w:rPr>
        <w:t>1</w:t>
      </w:r>
      <w:r>
        <w:t xml:space="preserve"> receives the attributes ID, confidence value, 3D positions, 3D velocity, and the classification </w:t>
      </w:r>
      <w:r w:rsidRPr="00071B90">
        <w:rPr>
          <w:i/>
          <w:iCs/>
        </w:rPr>
        <w:t>static</w:t>
      </w:r>
      <w:r>
        <w:t xml:space="preserve"> if the velocity is zero. Thus, </w:t>
      </w:r>
      <w:r w:rsidRPr="006A4B3E">
        <w:rPr>
          <w:i/>
          <w:iCs/>
        </w:rPr>
        <w:t>static</w:t>
      </w:r>
      <w:r>
        <w:t xml:space="preserve"> is an attribute derived from </w:t>
      </w:r>
      <w:r>
        <w:lastRenderedPageBreak/>
        <w:t xml:space="preserve">velocity, and the attribute set </w:t>
      </w:r>
      <w:r w:rsidRPr="00071B90">
        <w:rPr>
          <w:i/>
          <w:iCs/>
        </w:rPr>
        <w:t>A</w:t>
      </w:r>
      <w:r>
        <w:t xml:space="preserve"> is expanded with this additional information.</w:t>
      </w:r>
      <w:r w:rsidRPr="00873B9C">
        <w:rPr>
          <w:color w:val="000000"/>
        </w:rPr>
        <w:t xml:space="preserve"> </w:t>
      </w:r>
      <w:r w:rsidRPr="00106704">
        <w:rPr>
          <w:color w:val="000000"/>
        </w:rPr>
        <w:t xml:space="preserve">The selection of LLMs can be divided into two categories: </w:t>
      </w:r>
    </w:p>
    <w:p w14:paraId="5C72B3A8" w14:textId="3C43C653" w:rsidR="00106704" w:rsidRPr="00873B9C" w:rsidRDefault="00106704" w:rsidP="00BE08BD">
      <w:pPr>
        <w:jc w:val="both"/>
      </w:pP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75289B8A">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6C35FB18" w:rsidR="00A02A1E" w:rsidRDefault="00A02A1E" w:rsidP="00A02A1E">
      <w:pPr>
        <w:jc w:val="both"/>
      </w:pPr>
      <w:r w:rsidRPr="00A32DA5">
        <w:rPr>
          <w:b/>
          <w:bCs/>
        </w:rPr>
        <w:t xml:space="preserve">Fig. </w:t>
      </w:r>
      <w:r w:rsidR="00CC3815">
        <w:rPr>
          <w:b/>
          <w:bCs/>
        </w:rPr>
        <w:t>3</w:t>
      </w:r>
      <w:r>
        <w:t>. Data fusion between YOLO and ZED data.</w:t>
      </w:r>
    </w:p>
    <w:p w14:paraId="1C3A7C32" w14:textId="57D06A86" w:rsidR="00771ADC" w:rsidRDefault="00771ADC" w:rsidP="00873B9C">
      <w:pPr>
        <w:jc w:val="both"/>
      </w:pPr>
    </w:p>
    <w:p w14:paraId="72D544F7" w14:textId="41883CBE" w:rsidR="00BE08BD" w:rsidRPr="00BE08BD" w:rsidRDefault="00BE08BD" w:rsidP="00BE08BD">
      <w:pPr>
        <w:ind w:firstLine="202"/>
        <w:jc w:val="both"/>
      </w:pPr>
      <w:r w:rsidRPr="00106704">
        <w:rPr>
          <w:color w:val="000000"/>
        </w:rPr>
        <w:t>The first category is local and offline models from Ollama</w:t>
      </w:r>
      <w:r>
        <w:t xml:space="preserve"> </w:t>
      </w:r>
      <w:r>
        <w:rPr>
          <w:color w:val="000000"/>
        </w:rPr>
        <w:t xml:space="preserve">such as Gemma 3 or Qwen 2.5 VL, hosted on consumer PCs </w:t>
      </w:r>
    </w:p>
    <w:p w14:paraId="712D8690" w14:textId="514C2FDE" w:rsidR="00071B90" w:rsidRDefault="00873B9C" w:rsidP="00873B9C">
      <w:pPr>
        <w:jc w:val="both"/>
      </w:pPr>
      <w:r>
        <w:rPr>
          <w:color w:val="000000"/>
        </w:rPr>
        <w:t>in the laboratory or on an edge device like the Jetson AGX Orin attached to the mobile Husky UGV Robot (see Fig. 4).</w:t>
      </w:r>
    </w:p>
    <w:p w14:paraId="661D9B98" w14:textId="15A1A395" w:rsidR="00A02A1E" w:rsidRDefault="00323788" w:rsidP="00873B9C">
      <w:pPr>
        <w:jc w:val="both"/>
        <w:rPr>
          <w:color w:val="000000"/>
        </w:rPr>
      </w:pPr>
      <w:r w:rsidRPr="00323788">
        <w:rPr>
          <w:color w:val="000000"/>
        </w:rPr>
        <w:t>This solution offers the advantage of control and data protection</w:t>
      </w:r>
      <w:r w:rsidR="00873B9C">
        <w:rPr>
          <w:color w:val="000000"/>
        </w:rPr>
        <w:t xml:space="preserve">. </w:t>
      </w:r>
      <w:r w:rsidR="00A02A1E" w:rsidRPr="00106704">
        <w:rPr>
          <w:color w:val="000000"/>
        </w:rPr>
        <w:t xml:space="preserve">The second category is online, </w:t>
      </w:r>
      <w:proofErr w:type="gramStart"/>
      <w:r w:rsidR="00A02A1E" w:rsidRPr="00106704">
        <w:rPr>
          <w:color w:val="000000"/>
        </w:rPr>
        <w:t>hosted</w:t>
      </w:r>
      <w:proofErr w:type="gramEnd"/>
      <w:r w:rsidR="00A02A1E">
        <w:rPr>
          <w:color w:val="000000"/>
        </w:rPr>
        <w:t xml:space="preserve"> </w:t>
      </w:r>
      <w:r w:rsidR="00A02A1E" w:rsidRPr="00106704">
        <w:rPr>
          <w:color w:val="000000"/>
        </w:rPr>
        <w:t xml:space="preserve">models via the </w:t>
      </w:r>
      <w:proofErr w:type="spellStart"/>
      <w:r w:rsidR="00A02A1E" w:rsidRPr="00106704">
        <w:rPr>
          <w:color w:val="000000"/>
        </w:rPr>
        <w:t>OpenRouter</w:t>
      </w:r>
      <w:proofErr w:type="spellEnd"/>
      <w:r w:rsidR="00A02A1E"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Pr>
          <w:color w:val="000000"/>
        </w:rPr>
        <w:t xml:space="preserve"> </w:t>
      </w:r>
      <w:r w:rsidRPr="00323788">
        <w:rPr>
          <w:color w:val="000000"/>
        </w:rPr>
        <w:t>Most of these are subject to a fee</w:t>
      </w:r>
      <w:r>
        <w:rPr>
          <w:color w:val="000000"/>
        </w:rPr>
        <w:t xml:space="preserve"> per query</w:t>
      </w:r>
      <w:r w:rsidRPr="00323788">
        <w:rPr>
          <w:color w:val="000000"/>
        </w:rPr>
        <w:t xml:space="preserve"> and have a request limit.</w:t>
      </w:r>
      <w:r w:rsidR="004C00C6">
        <w:rPr>
          <w:color w:val="000000"/>
        </w:rPr>
        <w:t xml:space="preserve"> </w:t>
      </w:r>
      <w:r w:rsidR="004C00C6" w:rsidRPr="004C00C6">
        <w:rPr>
          <w:color w:val="000000"/>
        </w:rPr>
        <w:t>In this case, factors such as server availability and data security are not within the user's purview.</w:t>
      </w:r>
    </w:p>
    <w:p w14:paraId="11F576B9" w14:textId="20E0B858"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6F6C75ED">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7ABDCE65" w:rsidR="008B229A" w:rsidRDefault="008B229A" w:rsidP="008B229A">
      <w:pPr>
        <w:jc w:val="both"/>
      </w:pPr>
      <w:r w:rsidRPr="00A32DA5">
        <w:rPr>
          <w:b/>
          <w:bCs/>
        </w:rPr>
        <w:t xml:space="preserve">Fig. </w:t>
      </w:r>
      <w:r w:rsidR="00CC3815">
        <w:rPr>
          <w:b/>
          <w:bCs/>
        </w:rPr>
        <w:t>4</w:t>
      </w:r>
      <w:r>
        <w:t xml:space="preserve">. </w:t>
      </w:r>
      <w:r w:rsidRPr="008B229A">
        <w:t>Client-server architecture between application device and Ollama server.</w:t>
      </w:r>
    </w:p>
    <w:p w14:paraId="179294EB" w14:textId="77777777" w:rsidR="002E6777" w:rsidRDefault="002E6777" w:rsidP="008B229A">
      <w:pPr>
        <w:jc w:val="both"/>
      </w:pPr>
    </w:p>
    <w:p w14:paraId="409CAA9F" w14:textId="5D64BEE9" w:rsidR="002E6777" w:rsidRDefault="002E6777" w:rsidP="008B229A">
      <w:pPr>
        <w:jc w:val="both"/>
      </w:pPr>
      <w:r w:rsidRPr="002E6777">
        <w:t xml:space="preserve">If a request for a description of the scene is initiated, the Jetson or laptop transmits an image of the current scene to the </w:t>
      </w:r>
      <w:r>
        <w:t>O</w:t>
      </w:r>
      <w:r w:rsidRPr="002E6777">
        <w:t xml:space="preserve">llama server—or, depending on the selection, also to </w:t>
      </w:r>
      <w:proofErr w:type="spellStart"/>
      <w:r w:rsidRPr="002E6777">
        <w:t>OpenRouter</w:t>
      </w:r>
      <w:proofErr w:type="spellEnd"/>
      <w:r w:rsidRPr="002E6777">
        <w:t>—with the previously merged object data</w:t>
      </w:r>
      <w:r w:rsidR="00ED6F47">
        <w:t xml:space="preserve"> </w:t>
      </w:r>
      <w:r w:rsidRPr="002E6777">
        <w:t>as a prompt to the server for interpretation and evaluation.</w:t>
      </w:r>
    </w:p>
    <w:p w14:paraId="07DBE05A" w14:textId="77777777" w:rsidR="006B7774" w:rsidRDefault="006B7774" w:rsidP="006B7774">
      <w:pPr>
        <w:jc w:val="both"/>
      </w:pPr>
      <w:r w:rsidRPr="006B7774">
        <w:t xml:space="preserve">The </w:t>
      </w:r>
      <w:r>
        <w:t>following text-</w:t>
      </w:r>
      <w:r w:rsidRPr="006B7774">
        <w:t>prompt instructs the LLM on processing data. The goal is to enable safe navigation for a visually impaired person</w:t>
      </w:r>
      <w:r>
        <w:t xml:space="preserve">: </w:t>
      </w:r>
    </w:p>
    <w:p w14:paraId="76F616F0" w14:textId="77777777" w:rsidR="006B7774" w:rsidRDefault="006B7774" w:rsidP="006B7774">
      <w:pPr>
        <w:jc w:val="both"/>
      </w:pPr>
    </w:p>
    <w:p w14:paraId="38A422C2" w14:textId="193A91BF" w:rsidR="006B7774" w:rsidRDefault="006B7774" w:rsidP="006B7774">
      <w:pPr>
        <w:jc w:val="both"/>
      </w:pPr>
      <w:r>
        <w:t>“Describe the image briefly and precisely using the object data provided.</w:t>
      </w:r>
    </w:p>
    <w:p w14:paraId="0BD64499" w14:textId="77777777" w:rsidR="006B7774" w:rsidRDefault="006B7774" w:rsidP="006B7774">
      <w:pPr>
        <w:jc w:val="both"/>
      </w:pPr>
    </w:p>
    <w:p w14:paraId="36124613" w14:textId="77777777" w:rsidR="006B7774" w:rsidRDefault="006B7774" w:rsidP="006B7774">
      <w:pPr>
        <w:jc w:val="both"/>
      </w:pPr>
      <w:proofErr w:type="gramStart"/>
      <w:r>
        <w:t xml:space="preserve">{ </w:t>
      </w:r>
      <w:proofErr w:type="spellStart"/>
      <w:r>
        <w:t>object</w:t>
      </w:r>
      <w:proofErr w:type="gramEnd"/>
      <w:r>
        <w:t>_</w:t>
      </w:r>
      <w:proofErr w:type="gramStart"/>
      <w:r>
        <w:t>description</w:t>
      </w:r>
      <w:proofErr w:type="spellEnd"/>
      <w:r>
        <w:t xml:space="preserve"> }</w:t>
      </w:r>
      <w:proofErr w:type="gramEnd"/>
    </w:p>
    <w:p w14:paraId="76170BFC" w14:textId="77777777" w:rsidR="006B7774" w:rsidRDefault="006B7774" w:rsidP="006B7774">
      <w:pPr>
        <w:jc w:val="both"/>
      </w:pPr>
    </w:p>
    <w:p w14:paraId="7578487C" w14:textId="3425417B" w:rsidR="008B229A" w:rsidRDefault="006B7774" w:rsidP="006B7774">
      <w:pPr>
        <w:jc w:val="both"/>
      </w:pPr>
      <w:r>
        <w:t>Please describe what can be seen in the image, where important objects are located, and provide information about possible obstacles.”</w:t>
      </w:r>
    </w:p>
    <w:p w14:paraId="3F9B3EF9" w14:textId="77777777" w:rsidR="00ED6F47" w:rsidRDefault="00ED6F47" w:rsidP="006B7774">
      <w:pPr>
        <w:jc w:val="both"/>
      </w:pPr>
    </w:p>
    <w:p w14:paraId="630E17E1" w14:textId="1327CE49" w:rsidR="00ED6F47" w:rsidRDefault="00ED6F47" w:rsidP="00033BB3">
      <w:pPr>
        <w:jc w:val="both"/>
      </w:pPr>
      <w:r>
        <w:t>The object data, defined as “</w:t>
      </w:r>
      <w:proofErr w:type="spellStart"/>
      <w:r>
        <w:t>object_description</w:t>
      </w:r>
      <w:proofErr w:type="spellEnd"/>
      <w:r>
        <w:t xml:space="preserve">,” is provided in the prompt and has been translated into concise bullet points during the preprocessing stage. Initially, a template for </w:t>
      </w:r>
      <w:proofErr w:type="gramStart"/>
      <w:r>
        <w:t>the raw</w:t>
      </w:r>
      <w:proofErr w:type="gramEnd"/>
      <w:r>
        <w:t xml:space="preserve"> data was employed. Fig. 4 presents a schematic representation of the result of this transformation using the template. The integration of image data with readable object data through the utilization of an LLM (Language Model) facilitates the creation of a comprehensive and cohesive representation of the subject matter.</w:t>
      </w:r>
    </w:p>
    <w:p w14:paraId="400030B8" w14:textId="2628B56E" w:rsidR="00ED6F47" w:rsidRDefault="00ED6F47" w:rsidP="00ED6F47">
      <w:pPr>
        <w:jc w:val="both"/>
      </w:pPr>
      <w:r>
        <w:t>The following description provides a detailed interpretation of a 3D scene that is comprehensible to humans. The result of the scene interpretation is displayed as text in the output window of the GUI and can optionally be played back via an audio file generated by activating the text-to-speech function.</w:t>
      </w:r>
    </w:p>
    <w:p w14:paraId="7D6F7B0C" w14:textId="77777777" w:rsidR="00ED6F47" w:rsidRDefault="00ED6F47" w:rsidP="006B7774">
      <w:pPr>
        <w:jc w:val="both"/>
      </w:pPr>
    </w:p>
    <w:p w14:paraId="2FD0C444" w14:textId="4962DC2F" w:rsidR="00ED6F47" w:rsidRDefault="00ED6F47" w:rsidP="006B7774">
      <w:pPr>
        <w:jc w:val="both"/>
      </w:pPr>
      <w:r w:rsidRPr="00ED6F47">
        <w:rPr>
          <w:noProof/>
        </w:rPr>
        <w:drawing>
          <wp:inline distT="0" distB="0" distL="0" distR="0" wp14:anchorId="70A5CF43" wp14:editId="1C8C75C6">
            <wp:extent cx="3063240" cy="1482725"/>
            <wp:effectExtent l="0" t="0" r="3810" b="3175"/>
            <wp:docPr id="402346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46607" name=""/>
                    <pic:cNvPicPr/>
                  </pic:nvPicPr>
                  <pic:blipFill>
                    <a:blip r:embed="rId15"/>
                    <a:stretch>
                      <a:fillRect/>
                    </a:stretch>
                  </pic:blipFill>
                  <pic:spPr>
                    <a:xfrm>
                      <a:off x="0" y="0"/>
                      <a:ext cx="3063240" cy="1482725"/>
                    </a:xfrm>
                    <a:prstGeom prst="rect">
                      <a:avLst/>
                    </a:prstGeom>
                  </pic:spPr>
                </pic:pic>
              </a:graphicData>
            </a:graphic>
          </wp:inline>
        </w:drawing>
      </w:r>
    </w:p>
    <w:p w14:paraId="4AEC1871" w14:textId="5610DCD3" w:rsidR="008B229A" w:rsidRDefault="00ED6F47" w:rsidP="008B229A">
      <w:pPr>
        <w:jc w:val="both"/>
      </w:pPr>
      <w:r w:rsidRPr="00ED6F47">
        <w:rPr>
          <w:b/>
          <w:bCs/>
        </w:rPr>
        <w:t>Fig. 4</w:t>
      </w:r>
      <w:r>
        <w:t xml:space="preserve">. </w:t>
      </w:r>
      <w:r w:rsidRPr="00ED6F47">
        <w:t>Transformation of object data into a</w:t>
      </w:r>
      <w:r>
        <w:t xml:space="preserve"> short</w:t>
      </w:r>
      <w:r w:rsidRPr="00ED6F47">
        <w:t xml:space="preserve"> readable description</w:t>
      </w:r>
      <w:r>
        <w:t>.</w:t>
      </w:r>
    </w:p>
    <w:p w14:paraId="0C188462" w14:textId="7CF8675F" w:rsidR="00ED6F47" w:rsidRPr="008B229A" w:rsidRDefault="00ED6F47" w:rsidP="008B229A">
      <w:pPr>
        <w:jc w:val="both"/>
      </w:pPr>
    </w:p>
    <w:p w14:paraId="058B9F79" w14:textId="30778268" w:rsidR="00AA7B3F" w:rsidRDefault="002947C5" w:rsidP="008B229A">
      <w:pPr>
        <w:pStyle w:val="berschrift2"/>
        <w:numPr>
          <w:ilvl w:val="0"/>
          <w:numId w:val="0"/>
        </w:numPr>
      </w:pPr>
      <w:r w:rsidRPr="00D050EC">
        <w:lastRenderedPageBreak/>
        <w:t xml:space="preserve">B. </w:t>
      </w:r>
      <w:r w:rsidR="008773D8">
        <w:t>Placeholder</w:t>
      </w:r>
      <w:r w:rsidR="00D03061">
        <w:t xml:space="preserve"> and test for image quality</w:t>
      </w:r>
      <w:r w:rsidR="00B350A0">
        <w:t xml:space="preserve"> in </w:t>
      </w:r>
      <w:r w:rsidR="00D43E3D">
        <w:t>W</w:t>
      </w:r>
      <w:r w:rsidR="00B350A0">
        <w:t>ord</w:t>
      </w:r>
    </w:p>
    <w:p w14:paraId="23E327F6" w14:textId="3CD5EBB3" w:rsidR="00A438FB" w:rsidRPr="00A438FB" w:rsidRDefault="00A438FB" w:rsidP="00A438FB">
      <w:r>
        <w:rPr>
          <w:noProof/>
        </w:rPr>
        <w:drawing>
          <wp:inline distT="0" distB="0" distL="0" distR="0" wp14:anchorId="0FE5771C" wp14:editId="7BC8F094">
            <wp:extent cx="3063240" cy="2894330"/>
            <wp:effectExtent l="0" t="0" r="3810" b="1270"/>
            <wp:docPr id="18076523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894330"/>
                    </a:xfrm>
                    <a:prstGeom prst="rect">
                      <a:avLst/>
                    </a:prstGeom>
                    <a:noFill/>
                    <a:ln>
                      <a:noFill/>
                    </a:ln>
                  </pic:spPr>
                </pic:pic>
              </a:graphicData>
            </a:graphic>
          </wp:inline>
        </w:drawing>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7822F05F">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lastRenderedPageBreak/>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pt;height:6.1pt" fillcolor="window">
            <v:imagedata r:id="rId20"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lastRenderedPageBreak/>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1">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2">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lastRenderedPageBreak/>
        <w:t>(</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3" w:history="1">
        <w:r w:rsidR="006B68F3" w:rsidRPr="006B68F3">
          <w:rPr>
            <w:rStyle w:val="Hyperlink"/>
            <w:spacing w:val="-2"/>
            <w:highlight w:val="white"/>
          </w:rPr>
          <w:t>https://www.ieee.org/publications/rights/index.html</w:t>
        </w:r>
      </w:hyperlink>
      <w:hyperlink r:id="rId24">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5"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lastRenderedPageBreak/>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w:t>
      </w:r>
      <w:r>
        <w:rPr>
          <w:color w:val="000000"/>
        </w:rPr>
        <w:t>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49101" w14:textId="77777777" w:rsidR="005F4571" w:rsidRDefault="005F4571">
      <w:r>
        <w:separator/>
      </w:r>
    </w:p>
  </w:endnote>
  <w:endnote w:type="continuationSeparator" w:id="0">
    <w:p w14:paraId="3E2862E2" w14:textId="77777777" w:rsidR="005F4571" w:rsidRDefault="005F45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93896" w14:textId="77777777" w:rsidR="005F4571" w:rsidRPr="009A0AA6" w:rsidRDefault="005F4571" w:rsidP="009A0AA6">
      <w:pPr>
        <w:pStyle w:val="Fuzeile"/>
      </w:pPr>
    </w:p>
  </w:footnote>
  <w:footnote w:type="continuationSeparator" w:id="0">
    <w:p w14:paraId="72C92AAD" w14:textId="77777777" w:rsidR="005F4571" w:rsidRDefault="005F4571">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3BB3"/>
    <w:rsid w:val="0003442C"/>
    <w:rsid w:val="000403AE"/>
    <w:rsid w:val="000436DD"/>
    <w:rsid w:val="00050683"/>
    <w:rsid w:val="00050877"/>
    <w:rsid w:val="00053B2E"/>
    <w:rsid w:val="000551D9"/>
    <w:rsid w:val="000650E5"/>
    <w:rsid w:val="00067023"/>
    <w:rsid w:val="00071B90"/>
    <w:rsid w:val="00081747"/>
    <w:rsid w:val="00085D7A"/>
    <w:rsid w:val="00090AE0"/>
    <w:rsid w:val="000968E1"/>
    <w:rsid w:val="000B56FF"/>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0133F"/>
    <w:rsid w:val="00222047"/>
    <w:rsid w:val="00223915"/>
    <w:rsid w:val="00233A4C"/>
    <w:rsid w:val="00234ABB"/>
    <w:rsid w:val="002577ED"/>
    <w:rsid w:val="00262D2F"/>
    <w:rsid w:val="0027126D"/>
    <w:rsid w:val="002775B6"/>
    <w:rsid w:val="00282E76"/>
    <w:rsid w:val="00283F36"/>
    <w:rsid w:val="00285E41"/>
    <w:rsid w:val="002947C5"/>
    <w:rsid w:val="002B0A0D"/>
    <w:rsid w:val="002C4B13"/>
    <w:rsid w:val="002E2421"/>
    <w:rsid w:val="002E6777"/>
    <w:rsid w:val="002F221E"/>
    <w:rsid w:val="00305C29"/>
    <w:rsid w:val="0030660B"/>
    <w:rsid w:val="0031286C"/>
    <w:rsid w:val="00313303"/>
    <w:rsid w:val="00323788"/>
    <w:rsid w:val="00356AE8"/>
    <w:rsid w:val="00357347"/>
    <w:rsid w:val="0036091A"/>
    <w:rsid w:val="003913E5"/>
    <w:rsid w:val="003B6D52"/>
    <w:rsid w:val="003D45F1"/>
    <w:rsid w:val="003F021E"/>
    <w:rsid w:val="00402320"/>
    <w:rsid w:val="004063A4"/>
    <w:rsid w:val="00446362"/>
    <w:rsid w:val="00474613"/>
    <w:rsid w:val="00475C13"/>
    <w:rsid w:val="0048247F"/>
    <w:rsid w:val="004A4B26"/>
    <w:rsid w:val="004B28F2"/>
    <w:rsid w:val="004B29E3"/>
    <w:rsid w:val="004B51FF"/>
    <w:rsid w:val="004C00C6"/>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4571"/>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A4B3E"/>
    <w:rsid w:val="006B68F3"/>
    <w:rsid w:val="006B7774"/>
    <w:rsid w:val="006C32BD"/>
    <w:rsid w:val="006C60F0"/>
    <w:rsid w:val="006E32C4"/>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22B1"/>
    <w:rsid w:val="007F4FB6"/>
    <w:rsid w:val="00803CF5"/>
    <w:rsid w:val="0080720F"/>
    <w:rsid w:val="00810E2F"/>
    <w:rsid w:val="00813371"/>
    <w:rsid w:val="00824397"/>
    <w:rsid w:val="008268F9"/>
    <w:rsid w:val="00827FB8"/>
    <w:rsid w:val="008313C6"/>
    <w:rsid w:val="008335DB"/>
    <w:rsid w:val="00851B4D"/>
    <w:rsid w:val="00855B5F"/>
    <w:rsid w:val="00872099"/>
    <w:rsid w:val="00873543"/>
    <w:rsid w:val="00873B9C"/>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903F1"/>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438FB"/>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7BA8"/>
    <w:rsid w:val="00B34D9E"/>
    <w:rsid w:val="00B350A0"/>
    <w:rsid w:val="00B51AB6"/>
    <w:rsid w:val="00B51E3D"/>
    <w:rsid w:val="00B54450"/>
    <w:rsid w:val="00B544C5"/>
    <w:rsid w:val="00B60677"/>
    <w:rsid w:val="00B630FA"/>
    <w:rsid w:val="00B70EA0"/>
    <w:rsid w:val="00B722B2"/>
    <w:rsid w:val="00B83635"/>
    <w:rsid w:val="00BC0495"/>
    <w:rsid w:val="00BE08BD"/>
    <w:rsid w:val="00BE4774"/>
    <w:rsid w:val="00BF305E"/>
    <w:rsid w:val="00C04F49"/>
    <w:rsid w:val="00C16047"/>
    <w:rsid w:val="00C25825"/>
    <w:rsid w:val="00C52F3D"/>
    <w:rsid w:val="00C54B70"/>
    <w:rsid w:val="00C5530E"/>
    <w:rsid w:val="00C64D24"/>
    <w:rsid w:val="00C72820"/>
    <w:rsid w:val="00C7592D"/>
    <w:rsid w:val="00C76917"/>
    <w:rsid w:val="00C821C0"/>
    <w:rsid w:val="00C901D3"/>
    <w:rsid w:val="00C9162C"/>
    <w:rsid w:val="00C95852"/>
    <w:rsid w:val="00CB5CB4"/>
    <w:rsid w:val="00CC21A8"/>
    <w:rsid w:val="00CC3815"/>
    <w:rsid w:val="00CD0B86"/>
    <w:rsid w:val="00CD54DC"/>
    <w:rsid w:val="00CF48E2"/>
    <w:rsid w:val="00D03061"/>
    <w:rsid w:val="00D050EC"/>
    <w:rsid w:val="00D05F12"/>
    <w:rsid w:val="00D10AC8"/>
    <w:rsid w:val="00D20E00"/>
    <w:rsid w:val="00D43E3D"/>
    <w:rsid w:val="00D46D0D"/>
    <w:rsid w:val="00D66528"/>
    <w:rsid w:val="00D83AF6"/>
    <w:rsid w:val="00D86874"/>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1F7E"/>
    <w:rsid w:val="00ED3D2C"/>
    <w:rsid w:val="00ED4ABF"/>
    <w:rsid w:val="00ED6F47"/>
    <w:rsid w:val="00EE01E7"/>
    <w:rsid w:val="00EE02E8"/>
    <w:rsid w:val="00EE417F"/>
    <w:rsid w:val="00EF4CB4"/>
    <w:rsid w:val="00EF6430"/>
    <w:rsid w:val="00F22A05"/>
    <w:rsid w:val="00F33F99"/>
    <w:rsid w:val="00F46EC9"/>
    <w:rsid w:val="00F54DB8"/>
    <w:rsid w:val="00F61CCB"/>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 w:type="paragraph" w:customStyle="1" w:styleId="FigIEEE">
    <w:name w:val="Fig. IEEE"/>
    <w:basedOn w:val="Standard"/>
    <w:link w:val="FigIEEEZchn"/>
    <w:qFormat/>
    <w:rsid w:val="0027126D"/>
    <w:pPr>
      <w:widowControl w:val="0"/>
      <w:pBdr>
        <w:top w:val="nil"/>
        <w:left w:val="nil"/>
        <w:bottom w:val="nil"/>
        <w:right w:val="nil"/>
        <w:between w:val="nil"/>
      </w:pBdr>
      <w:spacing w:line="252" w:lineRule="auto"/>
      <w:jc w:val="both"/>
    </w:pPr>
    <w:rPr>
      <w:color w:val="000000"/>
    </w:rPr>
  </w:style>
  <w:style w:type="character" w:customStyle="1" w:styleId="FigIEEEZchn">
    <w:name w:val="Fig. IEEE Zchn"/>
    <w:basedOn w:val="Absatz-Standardschriftart"/>
    <w:link w:val="FigIEEE"/>
    <w:rsid w:val="0027126D"/>
    <w:rPr>
      <w:color w:val="000000"/>
    </w:rPr>
  </w:style>
  <w:style w:type="table" w:styleId="Tabellenraster">
    <w:name w:val="Table Grid"/>
    <w:basedOn w:val="NormaleTabelle"/>
    <w:uiPriority w:val="39"/>
    <w:rsid w:val="00C553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C5530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hyperlink" Target="https://journals.ieeeauthorcenter.ieee.org/create-your-ieee-journal-article/create-the-text-of-your-article/ieee-editorial-style-manual/" TargetMode="Externa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journals.ieeeauthorcenter.ieee.org/become-an-ieee-journal-author/publishing-ethics/guidelines-and-policies/"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w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ieee.org/publications/rights/index.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www.ieee.org/publications/rights/index.html" TargetMode="External"/><Relationship Id="rId28" Type="http://schemas.openxmlformats.org/officeDocument/2006/relationships/theme" Target="theme/theme1.xml"/><Relationship Id="rId10" Type="http://schemas.openxmlformats.org/officeDocument/2006/relationships/hyperlink" Target="https://www.ieee.org/publications/services/thesaurus.html" TargetMode="External"/><Relationship Id="rId19" Type="http://schemas.openxmlformats.org/officeDocument/2006/relationships/image" Target="media/image9.tif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www.ieee.org/publications_standards/publications/authors/authors_submission.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5664</Words>
  <Characters>31437</Characters>
  <Application>Microsoft Office Word</Application>
  <DocSecurity>0</DocSecurity>
  <Lines>785</Lines>
  <Paragraphs>255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23</cp:revision>
  <dcterms:created xsi:type="dcterms:W3CDTF">2024-06-12T13:11:00Z</dcterms:created>
  <dcterms:modified xsi:type="dcterms:W3CDTF">2025-11-14T01:12:00Z</dcterms:modified>
</cp:coreProperties>
</file>