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966C" w14:textId="22B52CB7" w:rsidR="00B34BEB" w:rsidRDefault="00E3546E">
      <w:r>
        <w:t>Internal</w:t>
      </w:r>
    </w:p>
    <w:sectPr w:rsidR="00B3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B"/>
    <w:rsid w:val="00B34BEB"/>
    <w:rsid w:val="00E3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C613"/>
  <w15:chartTrackingRefBased/>
  <w15:docId w15:val="{3EE8494F-BE8C-49EB-ABB0-23E17497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S R</dc:creator>
  <cp:keywords/>
  <dc:description/>
  <cp:lastModifiedBy>Hari Krishnan S R</cp:lastModifiedBy>
  <cp:revision>2</cp:revision>
  <dcterms:created xsi:type="dcterms:W3CDTF">2022-02-15T14:59:00Z</dcterms:created>
  <dcterms:modified xsi:type="dcterms:W3CDTF">2022-02-15T14:59:00Z</dcterms:modified>
</cp:coreProperties>
</file>