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9E2A6" w14:textId="33C67503" w:rsidR="00AE6D87" w:rsidRPr="003B6353" w:rsidRDefault="00634CDC" w:rsidP="00F756C7">
      <w:pPr>
        <w:jc w:val="center"/>
        <w:rPr>
          <w:b/>
          <w:bCs/>
          <w:sz w:val="28"/>
          <w:szCs w:val="28"/>
        </w:rPr>
      </w:pPr>
      <w:r w:rsidRPr="003B6353">
        <w:rPr>
          <w:b/>
          <w:bCs/>
          <w:sz w:val="28"/>
          <w:szCs w:val="28"/>
        </w:rPr>
        <w:t>MTH1004 Summative Coursework for Year 1, Term 2</w:t>
      </w:r>
    </w:p>
    <w:p w14:paraId="1B7F8162" w14:textId="1A409909" w:rsidR="00A41B30" w:rsidRDefault="00F756C7" w:rsidP="00CD5510">
      <w:pPr>
        <w:spacing w:before="240"/>
        <w:rPr>
          <w:b/>
          <w:bCs/>
        </w:rPr>
      </w:pPr>
      <w:r>
        <w:rPr>
          <w:b/>
          <w:bCs/>
        </w:rPr>
        <w:t>Report 1</w:t>
      </w:r>
    </w:p>
    <w:p w14:paraId="268411E8" w14:textId="66D7B806" w:rsidR="006F272F" w:rsidRPr="00E95ACD" w:rsidRDefault="00A211BD" w:rsidP="00F80798">
      <w:pPr>
        <w:spacing w:before="240"/>
        <w:rPr>
          <w:b/>
          <w:bCs/>
        </w:rPr>
      </w:pPr>
      <w:r>
        <w:rPr>
          <w:b/>
          <w:bCs/>
        </w:rPr>
        <w:t>Introduction</w:t>
      </w:r>
    </w:p>
    <w:p w14:paraId="455077A4" w14:textId="1832E19F" w:rsidR="006F272F" w:rsidRDefault="002F3F19">
      <w:pPr>
        <w:rPr>
          <w:sz w:val="22"/>
          <w:szCs w:val="22"/>
        </w:rPr>
      </w:pPr>
      <w:r>
        <w:rPr>
          <w:sz w:val="22"/>
          <w:szCs w:val="22"/>
        </w:rPr>
        <w:t xml:space="preserve">Taking the </w:t>
      </w:r>
      <w:r w:rsidR="005C4DD0">
        <w:rPr>
          <w:sz w:val="22"/>
          <w:szCs w:val="22"/>
        </w:rPr>
        <w:t>daily rainfall totals</w:t>
      </w:r>
      <w:r w:rsidR="00B5781A">
        <w:rPr>
          <w:sz w:val="22"/>
          <w:szCs w:val="22"/>
        </w:rPr>
        <w:t xml:space="preserve"> </w:t>
      </w:r>
      <w:r w:rsidR="002B5063">
        <w:rPr>
          <w:sz w:val="22"/>
          <w:szCs w:val="22"/>
        </w:rPr>
        <w:t xml:space="preserve">over 40 years which exceeded 25mm, I will determine a suitable distribution, </w:t>
      </w:r>
      <w:r w:rsidR="005D4470">
        <w:rPr>
          <w:sz w:val="22"/>
          <w:szCs w:val="22"/>
        </w:rPr>
        <w:t xml:space="preserve">assessing </w:t>
      </w:r>
      <w:r w:rsidR="00CE4F3A">
        <w:rPr>
          <w:sz w:val="22"/>
          <w:szCs w:val="22"/>
        </w:rPr>
        <w:t xml:space="preserve">the </w:t>
      </w:r>
      <w:r w:rsidR="000F540B">
        <w:rPr>
          <w:sz w:val="22"/>
          <w:szCs w:val="22"/>
        </w:rPr>
        <w:t>level of error/ uncertainty for each estimation. Finally</w:t>
      </w:r>
      <w:r w:rsidR="00B15736">
        <w:rPr>
          <w:sz w:val="22"/>
          <w:szCs w:val="22"/>
        </w:rPr>
        <w:t>,</w:t>
      </w:r>
      <w:r w:rsidR="000F540B">
        <w:rPr>
          <w:sz w:val="22"/>
          <w:szCs w:val="22"/>
        </w:rPr>
        <w:t xml:space="preserve"> </w:t>
      </w:r>
      <w:r w:rsidR="00CD0DAD">
        <w:rPr>
          <w:sz w:val="22"/>
          <w:szCs w:val="22"/>
        </w:rPr>
        <w:t xml:space="preserve">I will </w:t>
      </w:r>
      <w:r w:rsidR="00C1342D">
        <w:rPr>
          <w:sz w:val="22"/>
          <w:szCs w:val="22"/>
        </w:rPr>
        <w:t>compute</w:t>
      </w:r>
      <w:r w:rsidR="00CD0DAD">
        <w:rPr>
          <w:sz w:val="22"/>
          <w:szCs w:val="22"/>
        </w:rPr>
        <w:t xml:space="preserve"> the 10-year return level</w:t>
      </w:r>
      <w:r w:rsidR="00C1342D">
        <w:rPr>
          <w:sz w:val="22"/>
          <w:szCs w:val="22"/>
        </w:rPr>
        <w:t xml:space="preserve"> on this distribution</w:t>
      </w:r>
      <w:r w:rsidR="003540AC">
        <w:rPr>
          <w:sz w:val="22"/>
          <w:szCs w:val="22"/>
        </w:rPr>
        <w:t>, that is exceeded on average every 10 years.</w:t>
      </w:r>
    </w:p>
    <w:p w14:paraId="2C06E42D" w14:textId="1EEEA614" w:rsidR="00C1342D" w:rsidRPr="00C1342D" w:rsidRDefault="00F80798" w:rsidP="00F80798">
      <w:pPr>
        <w:spacing w:before="240"/>
        <w:rPr>
          <w:b/>
          <w:bCs/>
        </w:rPr>
      </w:pPr>
      <w:r>
        <w:rPr>
          <w:b/>
          <w:bCs/>
        </w:rPr>
        <w:t>Modelling with Exponential and Gamma</w:t>
      </w:r>
      <w:r w:rsidR="00152A77">
        <w:rPr>
          <w:b/>
          <w:bCs/>
        </w:rPr>
        <w:t xml:space="preserve"> Distributions</w:t>
      </w:r>
    </w:p>
    <w:p w14:paraId="651637EA" w14:textId="014B6AFD" w:rsidR="006B67CC" w:rsidRPr="00E82B70" w:rsidRDefault="00F80798">
      <w:pPr>
        <w:rPr>
          <w:sz w:val="22"/>
          <w:szCs w:val="22"/>
        </w:rPr>
      </w:pPr>
      <w:r w:rsidRPr="00A41B30">
        <w:rPr>
          <w:noProof/>
          <w:sz w:val="22"/>
          <w:szCs w:val="22"/>
        </w:rPr>
        <w:drawing>
          <wp:anchor distT="0" distB="0" distL="114300" distR="114300" simplePos="0" relativeHeight="251658240" behindDoc="0" locked="0" layoutInCell="1" allowOverlap="1" wp14:anchorId="4C2437E1" wp14:editId="3E4995D1">
            <wp:simplePos x="0" y="0"/>
            <wp:positionH relativeFrom="margin">
              <wp:align>center</wp:align>
            </wp:positionH>
            <wp:positionV relativeFrom="paragraph">
              <wp:posOffset>788883</wp:posOffset>
            </wp:positionV>
            <wp:extent cx="3202940" cy="3006725"/>
            <wp:effectExtent l="0" t="0" r="0" b="3175"/>
            <wp:wrapTopAndBottom/>
            <wp:docPr id="218135128" name="Picture 1" descr="A graph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135128" name="Picture 1" descr="A graph with black dot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202940" cy="3006725"/>
                    </a:xfrm>
                    <a:prstGeom prst="rect">
                      <a:avLst/>
                    </a:prstGeom>
                  </pic:spPr>
                </pic:pic>
              </a:graphicData>
            </a:graphic>
            <wp14:sizeRelH relativeFrom="page">
              <wp14:pctWidth>0</wp14:pctWidth>
            </wp14:sizeRelH>
            <wp14:sizeRelV relativeFrom="page">
              <wp14:pctHeight>0</wp14:pctHeight>
            </wp14:sizeRelV>
          </wp:anchor>
        </w:drawing>
      </w:r>
      <w:r w:rsidR="00D251CD">
        <w:rPr>
          <w:sz w:val="22"/>
          <w:szCs w:val="22"/>
        </w:rPr>
        <w:t xml:space="preserve">While there is a significant positive skew in the amount of excess rainfall over 25mm that occurs, </w:t>
      </w:r>
      <m:oMath>
        <m:r>
          <w:rPr>
            <w:rFonts w:ascii="Cambria Math" w:hAnsi="Cambria Math"/>
            <w:sz w:val="22"/>
            <w:szCs w:val="22"/>
          </w:rPr>
          <m:t>Figure 1</m:t>
        </m:r>
      </m:oMath>
      <w:r w:rsidR="00672F3C">
        <w:rPr>
          <w:sz w:val="22"/>
          <w:szCs w:val="22"/>
        </w:rPr>
        <w:t xml:space="preserve"> shows no </w:t>
      </w:r>
      <w:r w:rsidR="00B81992">
        <w:rPr>
          <w:sz w:val="22"/>
          <w:szCs w:val="22"/>
        </w:rPr>
        <w:t xml:space="preserve">trend in the data across </w:t>
      </w:r>
      <w:r w:rsidR="00866604">
        <w:rPr>
          <w:sz w:val="22"/>
          <w:szCs w:val="22"/>
        </w:rPr>
        <w:t>the</w:t>
      </w:r>
      <w:r w:rsidR="00B81992">
        <w:rPr>
          <w:sz w:val="22"/>
          <w:szCs w:val="22"/>
        </w:rPr>
        <w:t xml:space="preserve"> days </w:t>
      </w:r>
      <w:r w:rsidR="00281441">
        <w:rPr>
          <w:sz w:val="22"/>
          <w:szCs w:val="22"/>
        </w:rPr>
        <w:t xml:space="preserve">this excess rainfall is encountered, so it can be reasonably </w:t>
      </w:r>
      <w:r w:rsidR="004A6ED5">
        <w:rPr>
          <w:sz w:val="22"/>
          <w:szCs w:val="22"/>
        </w:rPr>
        <w:t>modelled as realisations of independent and identically distributed random variables.</w:t>
      </w:r>
    </w:p>
    <w:p w14:paraId="1C1AA7B5" w14:textId="5CCB60BF" w:rsidR="009C1007" w:rsidRPr="00A87BEB" w:rsidRDefault="005F1D2B" w:rsidP="00F80798">
      <w:pPr>
        <w:spacing w:before="240"/>
        <w:jc w:val="center"/>
        <w:rPr>
          <w:i/>
          <w:iCs/>
          <w:sz w:val="18"/>
          <w:szCs w:val="16"/>
        </w:rPr>
      </w:pPr>
      <w:r w:rsidRPr="00A87BEB">
        <w:rPr>
          <w:i/>
          <w:iCs/>
          <w:sz w:val="18"/>
          <w:szCs w:val="16"/>
        </w:rPr>
        <w:t>Figure 1: Scatter plot of those days with excess rainfall over 25mm, occurring over 40 years.</w:t>
      </w:r>
    </w:p>
    <w:p w14:paraId="10A93651" w14:textId="097F9FE6" w:rsidR="00586E17" w:rsidRPr="00586E17" w:rsidRDefault="001C2AE7" w:rsidP="00F80798">
      <w:pPr>
        <w:spacing w:before="240"/>
        <w:rPr>
          <w:rFonts w:ascii="Calibri" w:hAnsi="Calibri" w:cs="Calibri"/>
          <w:sz w:val="22"/>
          <w:szCs w:val="22"/>
        </w:rPr>
      </w:pPr>
      <w:r>
        <w:rPr>
          <w:sz w:val="22"/>
          <w:szCs w:val="22"/>
        </w:rPr>
        <w:t xml:space="preserve">Since the </w:t>
      </w:r>
      <w:r w:rsidR="006C1525">
        <w:rPr>
          <w:sz w:val="22"/>
          <w:szCs w:val="22"/>
        </w:rPr>
        <w:t xml:space="preserve">datapoints are all positive </w:t>
      </w:r>
      <w:r w:rsidR="007D092A">
        <w:rPr>
          <w:sz w:val="22"/>
          <w:szCs w:val="22"/>
        </w:rPr>
        <w:t>real numbers</w:t>
      </w:r>
      <w:r w:rsidR="00B90CD4">
        <w:rPr>
          <w:sz w:val="22"/>
          <w:szCs w:val="22"/>
        </w:rPr>
        <w:t>, it is fitting to assume an Exponential o</w:t>
      </w:r>
      <w:r w:rsidR="009A1E71">
        <w:rPr>
          <w:sz w:val="22"/>
          <w:szCs w:val="22"/>
        </w:rPr>
        <w:t>r</w:t>
      </w:r>
      <w:r w:rsidR="00B90CD4">
        <w:rPr>
          <w:sz w:val="22"/>
          <w:szCs w:val="22"/>
        </w:rPr>
        <w:t xml:space="preserve"> Gamma Distribution </w:t>
      </w:r>
      <w:r w:rsidR="007753AF">
        <w:rPr>
          <w:sz w:val="22"/>
          <w:szCs w:val="22"/>
        </w:rPr>
        <w:t xml:space="preserve">where the range space is </w:t>
      </w:r>
      <m:oMath>
        <m:r>
          <w:rPr>
            <w:rFonts w:ascii="Cambria Math" w:hAnsi="Cambria Math"/>
            <w:sz w:val="22"/>
            <w:szCs w:val="22"/>
          </w:rPr>
          <m:t>y&gt;0</m:t>
        </m:r>
      </m:oMath>
      <w:r w:rsidR="00B90CD4">
        <w:rPr>
          <w:sz w:val="22"/>
          <w:szCs w:val="22"/>
        </w:rPr>
        <w:t xml:space="preserve">. </w:t>
      </w:r>
      <w:r w:rsidR="00C06F1C">
        <w:rPr>
          <w:sz w:val="22"/>
          <w:szCs w:val="22"/>
        </w:rPr>
        <w:t>Attempting to model them as</w:t>
      </w:r>
      <w:r w:rsidR="008E2AB7">
        <w:rPr>
          <w:sz w:val="22"/>
          <w:szCs w:val="22"/>
        </w:rPr>
        <w:t xml:space="preserve"> </w:t>
      </w:r>
      <w:r w:rsidR="00A70494">
        <w:rPr>
          <w:sz w:val="22"/>
          <w:szCs w:val="22"/>
        </w:rPr>
        <w:t>Exponential Distributions</w:t>
      </w:r>
      <w:r w:rsidR="006C5580">
        <w:rPr>
          <w:sz w:val="22"/>
          <w:szCs w:val="22"/>
        </w:rPr>
        <w:t xml:space="preserve"> </w:t>
      </w:r>
      <w:r w:rsidR="00AD78A2">
        <w:rPr>
          <w:sz w:val="22"/>
          <w:szCs w:val="22"/>
        </w:rPr>
        <w:t>using</w:t>
      </w:r>
      <w:r w:rsidR="006C5580">
        <w:rPr>
          <w:sz w:val="22"/>
          <w:szCs w:val="22"/>
        </w:rPr>
        <w:t xml:space="preserve"> </w:t>
      </w:r>
      <w:r w:rsidR="00EE2170">
        <w:rPr>
          <w:sz w:val="22"/>
          <w:szCs w:val="22"/>
        </w:rPr>
        <w:t xml:space="preserve">the </w:t>
      </w:r>
      <w:r w:rsidR="006C5580">
        <w:rPr>
          <w:sz w:val="22"/>
          <w:szCs w:val="22"/>
        </w:rPr>
        <w:t>method of moments</w:t>
      </w:r>
      <w:r w:rsidR="00AD78A2">
        <w:rPr>
          <w:sz w:val="22"/>
          <w:szCs w:val="22"/>
        </w:rPr>
        <w:t xml:space="preserve"> for parameter estimation</w:t>
      </w:r>
      <w:r w:rsidR="006C5580">
        <w:rPr>
          <w:sz w:val="22"/>
          <w:szCs w:val="22"/>
        </w:rPr>
        <w:t>:</w:t>
      </w:r>
      <w:r w:rsidR="00872145">
        <w:rPr>
          <w:rFonts w:ascii="Calibri" w:hAnsi="Calibri" w:cs="Calibri"/>
          <w:sz w:val="22"/>
          <w:szCs w:val="22"/>
        </w:rPr>
        <w:t xml:space="preserve"> </w:t>
      </w:r>
    </w:p>
    <w:p w14:paraId="3D803350" w14:textId="2A8D7AB5" w:rsidR="00EB4BF0" w:rsidRPr="0051121E" w:rsidRDefault="00872145" w:rsidP="00872145">
      <w:pPr>
        <w:rPr>
          <w:sz w:val="22"/>
          <w:szCs w:val="22"/>
        </w:rPr>
      </w:pPr>
      <m:oMathPara>
        <m:oMath>
          <m:r>
            <w:rPr>
              <w:rFonts w:ascii="Cambria Math" w:hAnsi="Cambria Math" w:cs="Calibri"/>
              <w:sz w:val="22"/>
              <w:szCs w:val="22"/>
            </w:rPr>
            <m:t xml:space="preserve">Let </m:t>
          </m:r>
          <m:sSub>
            <m:sSubPr>
              <m:ctrlPr>
                <w:rPr>
                  <w:rFonts w:ascii="Cambria Math" w:hAnsi="Cambria Math" w:cs="Calibri"/>
                  <w:i/>
                  <w:sz w:val="22"/>
                  <w:szCs w:val="22"/>
                </w:rPr>
              </m:ctrlPr>
            </m:sSubPr>
            <m:e>
              <m:r>
                <w:rPr>
                  <w:rFonts w:ascii="Cambria Math" w:hAnsi="Cambria Math" w:cs="Calibri"/>
                  <w:sz w:val="22"/>
                  <w:szCs w:val="22"/>
                </w:rPr>
                <m:t>Y</m:t>
              </m:r>
            </m:e>
            <m:sub>
              <m:r>
                <w:rPr>
                  <w:rFonts w:ascii="Cambria Math" w:hAnsi="Cambria Math" w:cs="Calibri"/>
                  <w:sz w:val="22"/>
                  <w:szCs w:val="22"/>
                </w:rPr>
                <m:t>1</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Y</m:t>
              </m:r>
            </m:e>
            <m:sub>
              <m:r>
                <w:rPr>
                  <w:rFonts w:ascii="Cambria Math" w:hAnsi="Cambria Math" w:cs="Calibri"/>
                  <w:sz w:val="22"/>
                  <w:szCs w:val="22"/>
                </w:rPr>
                <m:t>145</m:t>
              </m:r>
            </m:sub>
          </m:sSub>
          <m:r>
            <w:rPr>
              <w:rFonts w:ascii="Cambria Math" w:hAnsi="Cambria Math" w:cs="Calibri"/>
              <w:sz w:val="22"/>
              <w:szCs w:val="22"/>
            </w:rPr>
            <m:t xml:space="preserve"> be iid Exp(λ)</m:t>
          </m:r>
        </m:oMath>
      </m:oMathPara>
    </w:p>
    <w:p w14:paraId="5BA01677" w14:textId="090B59A9" w:rsidR="0051121E" w:rsidRPr="00407B3F" w:rsidRDefault="00407B3F">
      <w:pPr>
        <w:rPr>
          <w:sz w:val="22"/>
          <w:szCs w:val="22"/>
        </w:rPr>
      </w:pPr>
      <m:oMathPara>
        <m:oMath>
          <m:r>
            <w:rPr>
              <w:rFonts w:ascii="Cambria Math" w:hAnsi="Cambria Math"/>
              <w:sz w:val="22"/>
              <w:szCs w:val="22"/>
            </w:rPr>
            <m:t>Given that E</m:t>
          </m:r>
          <m:d>
            <m:dPr>
              <m:ctrlPr>
                <w:rPr>
                  <w:rFonts w:ascii="Cambria Math" w:hAnsi="Cambria Math"/>
                  <w:i/>
                  <w:sz w:val="22"/>
                  <w:szCs w:val="22"/>
                </w:rPr>
              </m:ctrlPr>
            </m:dPr>
            <m:e>
              <m:r>
                <w:rPr>
                  <w:rFonts w:ascii="Cambria Math" w:hAnsi="Cambria Math"/>
                  <w:sz w:val="22"/>
                  <w:szCs w:val="22"/>
                </w:rPr>
                <m:t>Y</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λ</m:t>
              </m:r>
            </m:den>
          </m:f>
          <m:r>
            <w:rPr>
              <w:rFonts w:ascii="Cambria Math" w:hAnsi="Cambria Math"/>
              <w:sz w:val="22"/>
              <w:szCs w:val="22"/>
            </w:rPr>
            <m:t xml:space="preserve">, we can estimate: </m:t>
          </m:r>
          <m:acc>
            <m:accPr>
              <m:chr m:val="̅"/>
              <m:ctrlPr>
                <w:rPr>
                  <w:rFonts w:ascii="Cambria Math" w:hAnsi="Cambria Math"/>
                  <w:i/>
                  <w:sz w:val="22"/>
                  <w:szCs w:val="22"/>
                </w:rPr>
              </m:ctrlPr>
            </m:accPr>
            <m:e>
              <m:r>
                <w:rPr>
                  <w:rFonts w:ascii="Cambria Math" w:hAnsi="Cambria Math"/>
                  <w:sz w:val="22"/>
                  <w:szCs w:val="22"/>
                </w:rPr>
                <m:t>y</m:t>
              </m:r>
            </m:e>
          </m:acc>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acc>
                <m:accPr>
                  <m:ctrlPr>
                    <w:rPr>
                      <w:rFonts w:ascii="Cambria Math" w:hAnsi="Cambria Math"/>
                      <w:i/>
                      <w:sz w:val="22"/>
                      <w:szCs w:val="22"/>
                    </w:rPr>
                  </m:ctrlPr>
                </m:accPr>
                <m:e>
                  <m:r>
                    <w:rPr>
                      <w:rFonts w:ascii="Cambria Math" w:hAnsi="Cambria Math"/>
                      <w:sz w:val="22"/>
                      <w:szCs w:val="22"/>
                    </w:rPr>
                    <m:t>λ</m:t>
                  </m:r>
                </m:e>
              </m:acc>
            </m:den>
          </m:f>
          <m:r>
            <w:rPr>
              <w:rFonts w:ascii="Cambria Math" w:hAnsi="Cambria Math"/>
              <w:sz w:val="22"/>
              <w:szCs w:val="22"/>
            </w:rPr>
            <m:t xml:space="preserve">, so </m:t>
          </m:r>
          <m:acc>
            <m:accPr>
              <m:ctrlPr>
                <w:rPr>
                  <w:rFonts w:ascii="Cambria Math" w:hAnsi="Cambria Math"/>
                  <w:i/>
                  <w:sz w:val="22"/>
                  <w:szCs w:val="22"/>
                </w:rPr>
              </m:ctrlPr>
            </m:accPr>
            <m:e>
              <m:r>
                <w:rPr>
                  <w:rFonts w:ascii="Cambria Math" w:hAnsi="Cambria Math"/>
                  <w:sz w:val="22"/>
                  <w:szCs w:val="22"/>
                </w:rPr>
                <m:t>λ</m:t>
              </m:r>
            </m:e>
          </m:acc>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acc>
                <m:accPr>
                  <m:chr m:val="̅"/>
                  <m:ctrlPr>
                    <w:rPr>
                      <w:rFonts w:ascii="Cambria Math" w:hAnsi="Cambria Math"/>
                      <w:i/>
                      <w:sz w:val="22"/>
                      <w:szCs w:val="22"/>
                    </w:rPr>
                  </m:ctrlPr>
                </m:accPr>
                <m:e>
                  <m:r>
                    <w:rPr>
                      <w:rFonts w:ascii="Cambria Math" w:hAnsi="Cambria Math"/>
                      <w:sz w:val="22"/>
                      <w:szCs w:val="22"/>
                    </w:rPr>
                    <m:t>y</m:t>
                  </m:r>
                </m:e>
              </m:acc>
            </m:den>
          </m:f>
        </m:oMath>
      </m:oMathPara>
    </w:p>
    <w:p w14:paraId="144BEC44" w14:textId="0E15B0CA" w:rsidR="00AE1835" w:rsidRPr="00A1300A" w:rsidRDefault="00DF597F">
      <w:pPr>
        <w:rPr>
          <w:sz w:val="22"/>
          <w:szCs w:val="22"/>
        </w:rPr>
      </w:pPr>
      <m:oMathPara>
        <m:oMath>
          <m:r>
            <w:rPr>
              <w:rFonts w:ascii="Cambria Math" w:hAnsi="Cambria Math"/>
              <w:sz w:val="22"/>
              <w:szCs w:val="22"/>
            </w:rPr>
            <m:t xml:space="preserve">For the sample data </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145</m:t>
              </m:r>
            </m:sub>
          </m:sSub>
          <m:r>
            <w:rPr>
              <w:rFonts w:ascii="Cambria Math" w:hAnsi="Cambria Math"/>
              <w:sz w:val="22"/>
              <w:szCs w:val="22"/>
            </w:rPr>
            <m:t>;</m:t>
          </m:r>
          <m:r>
            <w:rPr>
              <w:rFonts w:ascii="Cambria Math" w:hAnsi="Cambria Math"/>
              <w:sz w:val="22"/>
              <w:szCs w:val="22"/>
            </w:rPr>
            <m:t xml:space="preserve"> </m:t>
          </m:r>
          <m:acc>
            <m:accPr>
              <m:chr m:val="̅"/>
              <m:ctrlPr>
                <w:rPr>
                  <w:rFonts w:ascii="Cambria Math" w:hAnsi="Cambria Math"/>
                  <w:i/>
                  <w:sz w:val="22"/>
                  <w:szCs w:val="22"/>
                </w:rPr>
              </m:ctrlPr>
            </m:accPr>
            <m:e>
              <m:r>
                <w:rPr>
                  <w:rFonts w:ascii="Cambria Math" w:hAnsi="Cambria Math"/>
                  <w:sz w:val="22"/>
                  <w:szCs w:val="22"/>
                </w:rPr>
                <m:t>y</m:t>
              </m:r>
            </m:e>
          </m:acc>
          <m:r>
            <w:rPr>
              <w:rFonts w:ascii="Cambria Math" w:hAnsi="Cambria Math"/>
              <w:sz w:val="22"/>
              <w:szCs w:val="22"/>
            </w:rPr>
            <m:t xml:space="preserve">=18.9mm </m:t>
          </m:r>
          <m:d>
            <m:dPr>
              <m:ctrlPr>
                <w:rPr>
                  <w:rFonts w:ascii="Cambria Math" w:hAnsi="Cambria Math"/>
                  <w:i/>
                  <w:sz w:val="22"/>
                  <w:szCs w:val="22"/>
                </w:rPr>
              </m:ctrlPr>
            </m:dPr>
            <m:e>
              <m:r>
                <w:rPr>
                  <w:rFonts w:ascii="Cambria Math" w:hAnsi="Cambria Math"/>
                  <w:sz w:val="22"/>
                  <w:szCs w:val="22"/>
                </w:rPr>
                <m:t>3.s.f</m:t>
              </m:r>
            </m:e>
          </m:d>
        </m:oMath>
      </m:oMathPara>
    </w:p>
    <w:p w14:paraId="072F645C" w14:textId="02CDD8B7" w:rsidR="00A1300A" w:rsidRPr="00AE1835" w:rsidRDefault="00A1300A">
      <w:pPr>
        <w:rPr>
          <w:sz w:val="22"/>
          <w:szCs w:val="22"/>
        </w:rPr>
      </w:pPr>
      <m:oMathPara>
        <m:oMath>
          <m:r>
            <w:rPr>
              <w:rFonts w:ascii="Cambria Math" w:hAnsi="Cambria Math"/>
              <w:sz w:val="22"/>
              <w:szCs w:val="22"/>
            </w:rPr>
            <m:t>Y~Exp</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18.9</m:t>
                  </m:r>
                </m:den>
              </m:f>
            </m:e>
          </m:d>
          <m:r>
            <w:rPr>
              <w:rFonts w:ascii="Cambria Math" w:hAnsi="Cambria Math"/>
              <w:sz w:val="22"/>
              <w:szCs w:val="22"/>
            </w:rPr>
            <m:t xml:space="preserve"> or Y~Exp</m:t>
          </m:r>
          <m:d>
            <m:dPr>
              <m:ctrlPr>
                <w:rPr>
                  <w:rFonts w:ascii="Cambria Math" w:hAnsi="Cambria Math"/>
                  <w:i/>
                  <w:sz w:val="22"/>
                  <w:szCs w:val="22"/>
                </w:rPr>
              </m:ctrlPr>
            </m:dPr>
            <m:e>
              <m:r>
                <w:rPr>
                  <w:rFonts w:ascii="Cambria Math" w:hAnsi="Cambria Math"/>
                  <w:sz w:val="22"/>
                  <w:szCs w:val="22"/>
                </w:rPr>
                <m:t>0.0529</m:t>
              </m:r>
            </m:e>
          </m:d>
          <m:r>
            <w:rPr>
              <w:rFonts w:ascii="Cambria Math" w:hAnsi="Cambria Math"/>
              <w:sz w:val="22"/>
              <w:szCs w:val="22"/>
            </w:rPr>
            <m:t xml:space="preserve"> (3.s.f)</m:t>
          </m:r>
        </m:oMath>
      </m:oMathPara>
    </w:p>
    <w:p w14:paraId="6380BAA3" w14:textId="3C39649F" w:rsidR="008822B2" w:rsidRPr="00586E17" w:rsidRDefault="00A15F0E" w:rsidP="00F80798">
      <w:pPr>
        <w:spacing w:before="240"/>
        <w:rPr>
          <w:rFonts w:ascii="Calibri" w:hAnsi="Calibri" w:cs="Calibri"/>
          <w:sz w:val="22"/>
          <w:szCs w:val="22"/>
        </w:rPr>
      </w:pPr>
      <w:r>
        <w:rPr>
          <w:sz w:val="22"/>
          <w:szCs w:val="22"/>
        </w:rPr>
        <w:t>Alternatively modelling them as Gamma Distribution yields the following:</w:t>
      </w:r>
    </w:p>
    <w:p w14:paraId="5C84F9B9" w14:textId="25F11B86" w:rsidR="008822B2" w:rsidRPr="0051121E" w:rsidRDefault="008822B2" w:rsidP="008822B2">
      <w:pPr>
        <w:rPr>
          <w:sz w:val="22"/>
          <w:szCs w:val="22"/>
        </w:rPr>
      </w:pPr>
      <m:oMathPara>
        <m:oMath>
          <m:r>
            <w:rPr>
              <w:rFonts w:ascii="Cambria Math" w:hAnsi="Cambria Math" w:cs="Calibri"/>
              <w:sz w:val="22"/>
              <w:szCs w:val="22"/>
            </w:rPr>
            <w:lastRenderedPageBreak/>
            <m:t xml:space="preserve">Let </m:t>
          </m:r>
          <m:sSub>
            <m:sSubPr>
              <m:ctrlPr>
                <w:rPr>
                  <w:rFonts w:ascii="Cambria Math" w:hAnsi="Cambria Math" w:cs="Calibri"/>
                  <w:i/>
                  <w:sz w:val="22"/>
                  <w:szCs w:val="22"/>
                </w:rPr>
              </m:ctrlPr>
            </m:sSubPr>
            <m:e>
              <m:r>
                <w:rPr>
                  <w:rFonts w:ascii="Cambria Math" w:hAnsi="Cambria Math" w:cs="Calibri"/>
                  <w:sz w:val="22"/>
                  <w:szCs w:val="22"/>
                </w:rPr>
                <m:t>Y</m:t>
              </m:r>
            </m:e>
            <m:sub>
              <m:r>
                <w:rPr>
                  <w:rFonts w:ascii="Cambria Math" w:hAnsi="Cambria Math" w:cs="Calibri"/>
                  <w:sz w:val="22"/>
                  <w:szCs w:val="22"/>
                </w:rPr>
                <m:t>1</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Y</m:t>
              </m:r>
            </m:e>
            <m:sub>
              <m:r>
                <w:rPr>
                  <w:rFonts w:ascii="Cambria Math" w:hAnsi="Cambria Math" w:cs="Calibri"/>
                  <w:sz w:val="22"/>
                  <w:szCs w:val="22"/>
                </w:rPr>
                <m:t>145</m:t>
              </m:r>
            </m:sub>
          </m:sSub>
          <m:r>
            <w:rPr>
              <w:rFonts w:ascii="Cambria Math" w:hAnsi="Cambria Math" w:cs="Calibri"/>
              <w:sz w:val="22"/>
              <w:szCs w:val="22"/>
            </w:rPr>
            <m:t xml:space="preserve"> be iid Ga(α, β)</m:t>
          </m:r>
        </m:oMath>
      </m:oMathPara>
    </w:p>
    <w:p w14:paraId="746D075E" w14:textId="47C26E01" w:rsidR="008822B2" w:rsidRPr="00407B3F" w:rsidRDefault="00C21C62" w:rsidP="008822B2">
      <w:pPr>
        <w:rPr>
          <w:sz w:val="22"/>
          <w:szCs w:val="22"/>
        </w:rPr>
      </w:pPr>
      <m:oMathPara>
        <m:oMath>
          <m:r>
            <w:rPr>
              <w:rFonts w:ascii="Cambria Math" w:hAnsi="Cambria Math"/>
              <w:sz w:val="22"/>
              <w:szCs w:val="22"/>
            </w:rPr>
            <m:t>known point estimation is given by</m:t>
          </m:r>
          <m:r>
            <w:rPr>
              <w:rFonts w:ascii="Cambria Math" w:hAnsi="Cambria Math"/>
              <w:sz w:val="22"/>
              <w:szCs w:val="22"/>
            </w:rPr>
            <m:t xml:space="preserve">:  </m:t>
          </m:r>
          <m:acc>
            <m:accPr>
              <m:ctrlPr>
                <w:rPr>
                  <w:rFonts w:ascii="Cambria Math" w:hAnsi="Cambria Math"/>
                  <w:i/>
                  <w:sz w:val="22"/>
                  <w:szCs w:val="22"/>
                </w:rPr>
              </m:ctrlPr>
            </m:accPr>
            <m:e>
              <m:r>
                <w:rPr>
                  <w:rFonts w:ascii="Cambria Math" w:hAnsi="Cambria Math"/>
                  <w:sz w:val="22"/>
                  <w:szCs w:val="22"/>
                </w:rPr>
                <m:t>α</m:t>
              </m:r>
            </m:e>
          </m:acc>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acc>
                    <m:accPr>
                      <m:chr m:val="̅"/>
                      <m:ctrlPr>
                        <w:rPr>
                          <w:rFonts w:ascii="Cambria Math" w:hAnsi="Cambria Math"/>
                          <w:i/>
                          <w:sz w:val="22"/>
                          <w:szCs w:val="22"/>
                        </w:rPr>
                      </m:ctrlPr>
                    </m:accPr>
                    <m:e>
                      <m:r>
                        <w:rPr>
                          <w:rFonts w:ascii="Cambria Math" w:hAnsi="Cambria Math"/>
                          <w:sz w:val="22"/>
                          <w:szCs w:val="22"/>
                        </w:rPr>
                        <m:t>y</m:t>
                      </m:r>
                    </m:e>
                  </m:acc>
                </m:e>
                <m:sup>
                  <m:r>
                    <w:rPr>
                      <w:rFonts w:ascii="Cambria Math" w:hAnsi="Cambria Math"/>
                      <w:sz w:val="22"/>
                      <w:szCs w:val="22"/>
                    </w:rPr>
                    <m:t>2</m:t>
                  </m:r>
                </m:sup>
              </m:sSup>
            </m:num>
            <m:den>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2</m:t>
                  </m:r>
                </m:sup>
              </m:sSup>
            </m:den>
          </m:f>
          <m:r>
            <w:rPr>
              <w:rFonts w:ascii="Cambria Math" w:hAnsi="Cambria Math"/>
              <w:sz w:val="22"/>
              <w:szCs w:val="22"/>
            </w:rPr>
            <m:t xml:space="preserve">and </m:t>
          </m:r>
          <m:acc>
            <m:accPr>
              <m:ctrlPr>
                <w:rPr>
                  <w:rFonts w:ascii="Cambria Math" w:hAnsi="Cambria Math"/>
                  <w:i/>
                  <w:sz w:val="22"/>
                  <w:szCs w:val="22"/>
                </w:rPr>
              </m:ctrlPr>
            </m:accPr>
            <m:e>
              <m:r>
                <w:rPr>
                  <w:rFonts w:ascii="Cambria Math" w:hAnsi="Cambria Math"/>
                  <w:sz w:val="22"/>
                  <w:szCs w:val="22"/>
                </w:rPr>
                <m:t>β</m:t>
              </m:r>
            </m:e>
          </m:acc>
          <m:r>
            <w:rPr>
              <w:rFonts w:ascii="Cambria Math" w:hAnsi="Cambria Math"/>
              <w:sz w:val="22"/>
              <w:szCs w:val="22"/>
            </w:rPr>
            <m:t xml:space="preserve">= </m:t>
          </m:r>
          <m:f>
            <m:fPr>
              <m:ctrlPr>
                <w:rPr>
                  <w:rFonts w:ascii="Cambria Math" w:hAnsi="Cambria Math"/>
                  <w:i/>
                  <w:sz w:val="22"/>
                  <w:szCs w:val="22"/>
                </w:rPr>
              </m:ctrlPr>
            </m:fPr>
            <m:num>
              <m:acc>
                <m:accPr>
                  <m:chr m:val="̅"/>
                  <m:ctrlPr>
                    <w:rPr>
                      <w:rFonts w:ascii="Cambria Math" w:hAnsi="Cambria Math"/>
                      <w:i/>
                      <w:sz w:val="22"/>
                      <w:szCs w:val="22"/>
                    </w:rPr>
                  </m:ctrlPr>
                </m:accPr>
                <m:e>
                  <m:r>
                    <w:rPr>
                      <w:rFonts w:ascii="Cambria Math" w:hAnsi="Cambria Math"/>
                      <w:sz w:val="22"/>
                      <w:szCs w:val="22"/>
                    </w:rPr>
                    <m:t>y</m:t>
                  </m:r>
                </m:e>
              </m:acc>
            </m:num>
            <m:den>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2</m:t>
                  </m:r>
                </m:sup>
              </m:sSup>
            </m:den>
          </m:f>
        </m:oMath>
      </m:oMathPara>
    </w:p>
    <w:p w14:paraId="15C0A733" w14:textId="30089CE4" w:rsidR="008822B2" w:rsidRPr="00A1300A" w:rsidRDefault="008822B2" w:rsidP="008822B2">
      <w:pPr>
        <w:rPr>
          <w:sz w:val="22"/>
          <w:szCs w:val="22"/>
        </w:rPr>
      </w:pPr>
      <m:oMathPara>
        <m:oMath>
          <m:r>
            <w:rPr>
              <w:rFonts w:ascii="Cambria Math" w:hAnsi="Cambria Math"/>
              <w:sz w:val="22"/>
              <w:szCs w:val="22"/>
            </w:rPr>
            <m:t xml:space="preserve">For the sample data </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145</m:t>
              </m:r>
            </m:sub>
          </m:sSub>
          <m:r>
            <w:rPr>
              <w:rFonts w:ascii="Cambria Math" w:hAnsi="Cambria Math"/>
              <w:sz w:val="22"/>
              <w:szCs w:val="22"/>
            </w:rPr>
            <m:t xml:space="preserve">, </m:t>
          </m:r>
          <m:acc>
            <m:accPr>
              <m:chr m:val="̅"/>
              <m:ctrlPr>
                <w:rPr>
                  <w:rFonts w:ascii="Cambria Math" w:hAnsi="Cambria Math"/>
                  <w:i/>
                  <w:sz w:val="22"/>
                  <w:szCs w:val="22"/>
                </w:rPr>
              </m:ctrlPr>
            </m:accPr>
            <m:e>
              <m:r>
                <w:rPr>
                  <w:rFonts w:ascii="Cambria Math" w:hAnsi="Cambria Math"/>
                  <w:sz w:val="22"/>
                  <w:szCs w:val="22"/>
                </w:rPr>
                <m:t>y</m:t>
              </m:r>
            </m:e>
          </m:acc>
          <m:r>
            <w:rPr>
              <w:rFonts w:ascii="Cambria Math" w:hAnsi="Cambria Math"/>
              <w:sz w:val="22"/>
              <w:szCs w:val="22"/>
            </w:rPr>
            <m:t xml:space="preserve">=18.9mm and s=24.8mm </m:t>
          </m:r>
          <m:d>
            <m:dPr>
              <m:ctrlPr>
                <w:rPr>
                  <w:rFonts w:ascii="Cambria Math" w:hAnsi="Cambria Math"/>
                  <w:i/>
                  <w:sz w:val="22"/>
                  <w:szCs w:val="22"/>
                </w:rPr>
              </m:ctrlPr>
            </m:dPr>
            <m:e>
              <m:r>
                <w:rPr>
                  <w:rFonts w:ascii="Cambria Math" w:hAnsi="Cambria Math"/>
                  <w:sz w:val="22"/>
                  <w:szCs w:val="22"/>
                </w:rPr>
                <m:t>3.s.f</m:t>
              </m:r>
            </m:e>
          </m:d>
          <m:r>
            <w:rPr>
              <w:rFonts w:ascii="Cambria Math" w:hAnsi="Cambria Math"/>
              <w:sz w:val="22"/>
              <w:szCs w:val="22"/>
            </w:rPr>
            <m:t xml:space="preserve">, so </m:t>
          </m:r>
        </m:oMath>
      </m:oMathPara>
    </w:p>
    <w:p w14:paraId="1ADB015B" w14:textId="3BD4CE40" w:rsidR="008822B2" w:rsidRPr="00AE1835" w:rsidRDefault="008822B2" w:rsidP="008822B2">
      <w:pPr>
        <w:rPr>
          <w:sz w:val="22"/>
          <w:szCs w:val="22"/>
        </w:rPr>
      </w:pPr>
      <m:oMathPara>
        <m:oMath>
          <m:r>
            <w:rPr>
              <w:rFonts w:ascii="Cambria Math" w:hAnsi="Cambria Math"/>
              <w:sz w:val="22"/>
              <w:szCs w:val="22"/>
            </w:rPr>
            <m:t>Y~Ga</m:t>
          </m:r>
          <m:d>
            <m:dPr>
              <m:ctrlPr>
                <w:rPr>
                  <w:rFonts w:ascii="Cambria Math" w:hAnsi="Cambria Math"/>
                  <w:i/>
                  <w:sz w:val="22"/>
                  <w:szCs w:val="22"/>
                </w:rPr>
              </m:ctrlPr>
            </m:dPr>
            <m:e>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18.9</m:t>
                      </m:r>
                    </m:e>
                    <m:sup>
                      <m:r>
                        <w:rPr>
                          <w:rFonts w:ascii="Cambria Math" w:hAnsi="Cambria Math"/>
                          <w:sz w:val="22"/>
                          <w:szCs w:val="22"/>
                        </w:rPr>
                        <m:t>2</m:t>
                      </m:r>
                    </m:sup>
                  </m:sSup>
                </m:num>
                <m:den>
                  <m:sSup>
                    <m:sSupPr>
                      <m:ctrlPr>
                        <w:rPr>
                          <w:rFonts w:ascii="Cambria Math" w:hAnsi="Cambria Math"/>
                          <w:i/>
                          <w:sz w:val="22"/>
                          <w:szCs w:val="22"/>
                        </w:rPr>
                      </m:ctrlPr>
                    </m:sSupPr>
                    <m:e>
                      <m:r>
                        <w:rPr>
                          <w:rFonts w:ascii="Cambria Math" w:hAnsi="Cambria Math"/>
                          <w:sz w:val="22"/>
                          <w:szCs w:val="22"/>
                        </w:rPr>
                        <m:t>24.8</m:t>
                      </m:r>
                    </m:e>
                    <m:sup>
                      <m:r>
                        <w:rPr>
                          <w:rFonts w:ascii="Cambria Math" w:hAnsi="Cambria Math"/>
                          <w:sz w:val="22"/>
                          <w:szCs w:val="22"/>
                        </w:rPr>
                        <m:t>2</m:t>
                      </m:r>
                    </m:sup>
                  </m:sSup>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18.9</m:t>
                  </m:r>
                </m:num>
                <m:den>
                  <m:sSup>
                    <m:sSupPr>
                      <m:ctrlPr>
                        <w:rPr>
                          <w:rFonts w:ascii="Cambria Math" w:hAnsi="Cambria Math"/>
                          <w:i/>
                          <w:sz w:val="22"/>
                          <w:szCs w:val="22"/>
                        </w:rPr>
                      </m:ctrlPr>
                    </m:sSupPr>
                    <m:e>
                      <m:r>
                        <w:rPr>
                          <w:rFonts w:ascii="Cambria Math" w:hAnsi="Cambria Math"/>
                          <w:sz w:val="22"/>
                          <w:szCs w:val="22"/>
                        </w:rPr>
                        <m:t>24.8</m:t>
                      </m:r>
                    </m:e>
                    <m:sup>
                      <m:r>
                        <w:rPr>
                          <w:rFonts w:ascii="Cambria Math" w:hAnsi="Cambria Math"/>
                          <w:sz w:val="22"/>
                          <w:szCs w:val="22"/>
                        </w:rPr>
                        <m:t>2</m:t>
                      </m:r>
                    </m:sup>
                  </m:sSup>
                </m:den>
              </m:f>
            </m:e>
          </m:d>
          <m:r>
            <w:rPr>
              <w:rFonts w:ascii="Cambria Math" w:hAnsi="Cambria Math"/>
              <w:sz w:val="22"/>
              <w:szCs w:val="22"/>
            </w:rPr>
            <m:t xml:space="preserve"> or Y~Ga</m:t>
          </m:r>
          <m:d>
            <m:dPr>
              <m:ctrlPr>
                <w:rPr>
                  <w:rFonts w:ascii="Cambria Math" w:hAnsi="Cambria Math"/>
                  <w:i/>
                  <w:sz w:val="22"/>
                  <w:szCs w:val="22"/>
                </w:rPr>
              </m:ctrlPr>
            </m:dPr>
            <m:e>
              <m:r>
                <w:rPr>
                  <w:rFonts w:ascii="Cambria Math" w:hAnsi="Cambria Math"/>
                  <w:sz w:val="22"/>
                  <w:szCs w:val="22"/>
                </w:rPr>
                <m:t>0.579, 0.0307</m:t>
              </m:r>
            </m:e>
          </m:d>
          <m:r>
            <w:rPr>
              <w:rFonts w:ascii="Cambria Math" w:hAnsi="Cambria Math"/>
              <w:sz w:val="22"/>
              <w:szCs w:val="22"/>
            </w:rPr>
            <m:t xml:space="preserve"> (3.s.f)</m:t>
          </m:r>
        </m:oMath>
      </m:oMathPara>
    </w:p>
    <w:p w14:paraId="192DDAD1" w14:textId="691DD508" w:rsidR="007F3D1E" w:rsidRPr="007F3D1E" w:rsidRDefault="007F3D1E" w:rsidP="007F3D1E">
      <w:pPr>
        <w:rPr>
          <w:sz w:val="22"/>
          <w:szCs w:val="22"/>
        </w:rPr>
      </w:pPr>
      <w:r w:rsidRPr="00A87BEB">
        <w:rPr>
          <w:i/>
          <w:iCs/>
          <w:noProof/>
          <w:sz w:val="22"/>
          <w:szCs w:val="22"/>
        </w:rPr>
        <w:drawing>
          <wp:anchor distT="0" distB="0" distL="114300" distR="114300" simplePos="0" relativeHeight="251659264" behindDoc="0" locked="0" layoutInCell="1" allowOverlap="1" wp14:anchorId="6D4A5D69" wp14:editId="708D47A9">
            <wp:simplePos x="0" y="0"/>
            <wp:positionH relativeFrom="margin">
              <wp:align>center</wp:align>
            </wp:positionH>
            <wp:positionV relativeFrom="paragraph">
              <wp:posOffset>1180005</wp:posOffset>
            </wp:positionV>
            <wp:extent cx="3203575" cy="3016250"/>
            <wp:effectExtent l="0" t="0" r="0" b="0"/>
            <wp:wrapTopAndBottom/>
            <wp:docPr id="1244716342"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716342" name="Picture 1" descr="A graph with a red lin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03575" cy="3016250"/>
                    </a:xfrm>
                    <a:prstGeom prst="rect">
                      <a:avLst/>
                    </a:prstGeom>
                  </pic:spPr>
                </pic:pic>
              </a:graphicData>
            </a:graphic>
            <wp14:sizeRelH relativeFrom="page">
              <wp14:pctWidth>0</wp14:pctWidth>
            </wp14:sizeRelH>
            <wp14:sizeRelV relativeFrom="page">
              <wp14:pctHeight>0</wp14:pctHeight>
            </wp14:sizeRelV>
          </wp:anchor>
        </w:drawing>
      </w:r>
      <w:r w:rsidR="00915A62">
        <w:rPr>
          <w:sz w:val="22"/>
          <w:szCs w:val="22"/>
        </w:rPr>
        <w:t xml:space="preserve">Comparing both </w:t>
      </w:r>
      <w:r w:rsidR="00C37053">
        <w:rPr>
          <w:sz w:val="22"/>
          <w:szCs w:val="22"/>
        </w:rPr>
        <w:t>d</w:t>
      </w:r>
      <w:r w:rsidR="00D5544E">
        <w:rPr>
          <w:sz w:val="22"/>
          <w:szCs w:val="22"/>
        </w:rPr>
        <w:t>istributions superimposed on the data</w:t>
      </w:r>
      <w:r w:rsidR="007D1E0F">
        <w:rPr>
          <w:sz w:val="22"/>
          <w:szCs w:val="22"/>
        </w:rPr>
        <w:t xml:space="preserve"> (</w:t>
      </w:r>
      <m:oMath>
        <m:r>
          <w:rPr>
            <w:rFonts w:ascii="Cambria Math" w:hAnsi="Cambria Math"/>
            <w:sz w:val="22"/>
            <w:szCs w:val="22"/>
          </w:rPr>
          <m:t>Figure 2</m:t>
        </m:r>
      </m:oMath>
      <w:r w:rsidR="007D1E0F">
        <w:rPr>
          <w:sz w:val="22"/>
          <w:szCs w:val="22"/>
        </w:rPr>
        <w:t>)</w:t>
      </w:r>
      <w:r w:rsidR="00D5544E">
        <w:rPr>
          <w:sz w:val="22"/>
          <w:szCs w:val="22"/>
        </w:rPr>
        <w:t xml:space="preserve"> shows</w:t>
      </w:r>
      <w:r w:rsidR="001C2AE7">
        <w:rPr>
          <w:sz w:val="22"/>
          <w:szCs w:val="22"/>
        </w:rPr>
        <w:t xml:space="preserve"> </w:t>
      </w:r>
      <w:r w:rsidR="007D1E0F">
        <w:rPr>
          <w:sz w:val="22"/>
          <w:szCs w:val="22"/>
        </w:rPr>
        <w:t>Exponential</w:t>
      </w:r>
      <w:r w:rsidR="001C2AE7">
        <w:rPr>
          <w:sz w:val="22"/>
          <w:szCs w:val="22"/>
        </w:rPr>
        <w:t xml:space="preserve"> Distribution </w:t>
      </w:r>
      <w:r w:rsidR="008C5F86">
        <w:rPr>
          <w:sz w:val="22"/>
          <w:szCs w:val="22"/>
        </w:rPr>
        <w:t xml:space="preserve">(Black) </w:t>
      </w:r>
      <w:r w:rsidR="00B90CD4">
        <w:rPr>
          <w:sz w:val="22"/>
          <w:szCs w:val="22"/>
        </w:rPr>
        <w:t xml:space="preserve">with </w:t>
      </w:r>
      <w:r w:rsidR="004E01F1">
        <w:rPr>
          <w:sz w:val="22"/>
          <w:szCs w:val="22"/>
        </w:rPr>
        <w:t>similar</w:t>
      </w:r>
      <w:r w:rsidR="00B90CD4">
        <w:rPr>
          <w:sz w:val="22"/>
          <w:szCs w:val="22"/>
        </w:rPr>
        <w:t xml:space="preserve"> fit </w:t>
      </w:r>
      <w:r w:rsidR="00C37053">
        <w:rPr>
          <w:sz w:val="22"/>
          <w:szCs w:val="22"/>
        </w:rPr>
        <w:t>for the</w:t>
      </w:r>
      <w:r w:rsidR="007D1E0F">
        <w:rPr>
          <w:sz w:val="22"/>
          <w:szCs w:val="22"/>
        </w:rPr>
        <w:t xml:space="preserve"> middle 50% of the data but poorly skewed compared with Gamma Distribution</w:t>
      </w:r>
      <w:r w:rsidR="008C5F86">
        <w:rPr>
          <w:sz w:val="22"/>
          <w:szCs w:val="22"/>
        </w:rPr>
        <w:t xml:space="preserve"> (Red)</w:t>
      </w:r>
      <w:r w:rsidR="007D1E0F">
        <w:rPr>
          <w:sz w:val="22"/>
          <w:szCs w:val="22"/>
        </w:rPr>
        <w:t xml:space="preserve"> which is more</w:t>
      </w:r>
      <w:r w:rsidR="00627561">
        <w:rPr>
          <w:sz w:val="22"/>
          <w:szCs w:val="22"/>
        </w:rPr>
        <w:t xml:space="preserve"> tightly </w:t>
      </w:r>
      <w:r w:rsidR="007D1E0F">
        <w:rPr>
          <w:sz w:val="22"/>
          <w:szCs w:val="22"/>
        </w:rPr>
        <w:t xml:space="preserve"> fitting over the whole </w:t>
      </w:r>
      <w:r w:rsidR="00BF0170">
        <w:rPr>
          <w:sz w:val="22"/>
          <w:szCs w:val="22"/>
        </w:rPr>
        <w:t>data range</w:t>
      </w:r>
      <w:r w:rsidR="007D1E0F">
        <w:rPr>
          <w:sz w:val="22"/>
          <w:szCs w:val="22"/>
        </w:rPr>
        <w:t>.</w:t>
      </w:r>
      <w:r w:rsidR="004341C0">
        <w:rPr>
          <w:sz w:val="22"/>
          <w:szCs w:val="22"/>
        </w:rPr>
        <w:t xml:space="preserve"> This can be clearly seen in the q-q plot below</w:t>
      </w:r>
      <w:r w:rsidR="008C5F86">
        <w:rPr>
          <w:sz w:val="22"/>
          <w:szCs w:val="22"/>
        </w:rPr>
        <w:t xml:space="preserve"> (</w:t>
      </w:r>
      <m:oMath>
        <m:r>
          <w:rPr>
            <w:rFonts w:ascii="Cambria Math" w:hAnsi="Cambria Math"/>
            <w:sz w:val="22"/>
            <w:szCs w:val="22"/>
          </w:rPr>
          <m:t>Figure 3</m:t>
        </m:r>
      </m:oMath>
      <w:r w:rsidR="008C5F86">
        <w:rPr>
          <w:sz w:val="22"/>
          <w:szCs w:val="22"/>
        </w:rPr>
        <w:t>)</w:t>
      </w:r>
      <w:r w:rsidR="00C81210">
        <w:rPr>
          <w:sz w:val="22"/>
          <w:szCs w:val="22"/>
        </w:rPr>
        <w:t xml:space="preserve"> which demonstrates </w:t>
      </w:r>
      <w:r w:rsidR="00A24440">
        <w:rPr>
          <w:sz w:val="22"/>
          <w:szCs w:val="22"/>
        </w:rPr>
        <w:t>a more extreme skew for Ex</w:t>
      </w:r>
      <w:r w:rsidR="00115ADA">
        <w:rPr>
          <w:sz w:val="22"/>
          <w:szCs w:val="22"/>
        </w:rPr>
        <w:t>ponential D</w:t>
      </w:r>
      <w:r w:rsidR="00AE5F4E">
        <w:rPr>
          <w:sz w:val="22"/>
          <w:szCs w:val="22"/>
        </w:rPr>
        <w:t>istribution</w:t>
      </w:r>
      <w:r w:rsidR="003927E8">
        <w:rPr>
          <w:sz w:val="22"/>
          <w:szCs w:val="22"/>
        </w:rPr>
        <w:t xml:space="preserve"> at the upper tail, indicating a</w:t>
      </w:r>
      <w:r w:rsidR="002E4600">
        <w:rPr>
          <w:sz w:val="22"/>
          <w:szCs w:val="22"/>
        </w:rPr>
        <w:t>n</w:t>
      </w:r>
      <w:r w:rsidR="003927E8">
        <w:rPr>
          <w:sz w:val="22"/>
          <w:szCs w:val="22"/>
        </w:rPr>
        <w:t xml:space="preserve"> </w:t>
      </w:r>
      <w:r w:rsidR="007E63D0">
        <w:rPr>
          <w:sz w:val="22"/>
          <w:szCs w:val="22"/>
        </w:rPr>
        <w:t>over</w:t>
      </w:r>
      <w:r w:rsidR="00D04F98">
        <w:rPr>
          <w:sz w:val="22"/>
          <w:szCs w:val="22"/>
        </w:rPr>
        <w:t>ly light right-hand tail.</w:t>
      </w:r>
    </w:p>
    <w:p w14:paraId="05FE457C" w14:textId="6BA02304" w:rsidR="00CD5510" w:rsidRDefault="00261992" w:rsidP="009911DD">
      <w:pPr>
        <w:jc w:val="center"/>
        <w:rPr>
          <w:i/>
          <w:iCs/>
          <w:sz w:val="18"/>
          <w:szCs w:val="18"/>
        </w:rPr>
      </w:pPr>
      <w:r w:rsidRPr="00A87BEB">
        <w:rPr>
          <w:i/>
          <w:iCs/>
          <w:sz w:val="18"/>
          <w:szCs w:val="18"/>
        </w:rPr>
        <w:t>Fi</w:t>
      </w:r>
      <w:r w:rsidR="005F1D2B" w:rsidRPr="00A87BEB">
        <w:rPr>
          <w:i/>
          <w:iCs/>
          <w:sz w:val="18"/>
          <w:szCs w:val="18"/>
        </w:rPr>
        <w:t>gure 2: Density Histogram of the sample data superimposed with Exp (black) and Ga (red) Distributions.</w:t>
      </w:r>
    </w:p>
    <w:p w14:paraId="1E61066F" w14:textId="77777777" w:rsidR="007F3D1E" w:rsidRDefault="007F3D1E" w:rsidP="009911DD">
      <w:pPr>
        <w:jc w:val="center"/>
        <w:rPr>
          <w:i/>
          <w:iCs/>
          <w:sz w:val="18"/>
          <w:szCs w:val="18"/>
        </w:rPr>
      </w:pPr>
    </w:p>
    <w:p w14:paraId="47ED0009" w14:textId="151B5DD4" w:rsidR="007F3D1E" w:rsidRDefault="007F3D1E" w:rsidP="009911DD">
      <w:pPr>
        <w:jc w:val="center"/>
        <w:rPr>
          <w:i/>
          <w:iCs/>
          <w:sz w:val="18"/>
          <w:szCs w:val="18"/>
        </w:rPr>
      </w:pPr>
    </w:p>
    <w:p w14:paraId="22816AAC" w14:textId="77777777" w:rsidR="007F3D1E" w:rsidRDefault="007F3D1E" w:rsidP="009911DD">
      <w:pPr>
        <w:jc w:val="center"/>
        <w:rPr>
          <w:i/>
          <w:iCs/>
          <w:sz w:val="18"/>
          <w:szCs w:val="18"/>
        </w:rPr>
      </w:pPr>
    </w:p>
    <w:p w14:paraId="7AB91FCD" w14:textId="77777777" w:rsidR="007F3D1E" w:rsidRDefault="007F3D1E" w:rsidP="009911DD">
      <w:pPr>
        <w:jc w:val="center"/>
        <w:rPr>
          <w:i/>
          <w:iCs/>
          <w:sz w:val="18"/>
          <w:szCs w:val="18"/>
        </w:rPr>
      </w:pPr>
    </w:p>
    <w:p w14:paraId="2035E65B" w14:textId="77777777" w:rsidR="007F3D1E" w:rsidRDefault="007F3D1E" w:rsidP="009911DD">
      <w:pPr>
        <w:jc w:val="center"/>
        <w:rPr>
          <w:i/>
          <w:iCs/>
          <w:sz w:val="18"/>
          <w:szCs w:val="18"/>
        </w:rPr>
      </w:pPr>
    </w:p>
    <w:p w14:paraId="0C79433A" w14:textId="77777777" w:rsidR="007F3D1E" w:rsidRDefault="007F3D1E" w:rsidP="009911DD">
      <w:pPr>
        <w:jc w:val="center"/>
        <w:rPr>
          <w:i/>
          <w:iCs/>
          <w:sz w:val="18"/>
          <w:szCs w:val="18"/>
        </w:rPr>
      </w:pPr>
    </w:p>
    <w:p w14:paraId="704E7A4B" w14:textId="77777777" w:rsidR="007F3D1E" w:rsidRDefault="007F3D1E" w:rsidP="009911DD">
      <w:pPr>
        <w:jc w:val="center"/>
        <w:rPr>
          <w:i/>
          <w:iCs/>
          <w:sz w:val="18"/>
          <w:szCs w:val="18"/>
        </w:rPr>
      </w:pPr>
    </w:p>
    <w:p w14:paraId="2C1AC999" w14:textId="77777777" w:rsidR="007F3D1E" w:rsidRDefault="007F3D1E" w:rsidP="009911DD">
      <w:pPr>
        <w:jc w:val="center"/>
        <w:rPr>
          <w:i/>
          <w:iCs/>
          <w:sz w:val="18"/>
          <w:szCs w:val="18"/>
        </w:rPr>
      </w:pPr>
    </w:p>
    <w:p w14:paraId="21A6645A" w14:textId="77777777" w:rsidR="007F3D1E" w:rsidRDefault="007F3D1E" w:rsidP="009911DD">
      <w:pPr>
        <w:jc w:val="center"/>
        <w:rPr>
          <w:i/>
          <w:iCs/>
          <w:sz w:val="18"/>
          <w:szCs w:val="18"/>
        </w:rPr>
      </w:pPr>
    </w:p>
    <w:p w14:paraId="58FDFE0F" w14:textId="0D7A958A" w:rsidR="00B453F8" w:rsidRPr="00A87BEB" w:rsidRDefault="007F3D1E" w:rsidP="00BA473A">
      <w:pPr>
        <w:jc w:val="center"/>
        <w:rPr>
          <w:i/>
          <w:iCs/>
          <w:sz w:val="18"/>
          <w:szCs w:val="18"/>
        </w:rPr>
      </w:pPr>
      <w:r w:rsidRPr="00B453F8">
        <w:rPr>
          <w:noProof/>
          <w:sz w:val="22"/>
          <w:szCs w:val="22"/>
        </w:rPr>
        <w:lastRenderedPageBreak/>
        <w:drawing>
          <wp:anchor distT="0" distB="0" distL="114300" distR="114300" simplePos="0" relativeHeight="251660288" behindDoc="0" locked="0" layoutInCell="1" allowOverlap="1" wp14:anchorId="1D74038B" wp14:editId="7D7F58A1">
            <wp:simplePos x="0" y="0"/>
            <wp:positionH relativeFrom="margin">
              <wp:align>center</wp:align>
            </wp:positionH>
            <wp:positionV relativeFrom="paragraph">
              <wp:posOffset>230</wp:posOffset>
            </wp:positionV>
            <wp:extent cx="3203575" cy="3016250"/>
            <wp:effectExtent l="0" t="0" r="0" b="0"/>
            <wp:wrapTopAndBottom/>
            <wp:docPr id="354800046" name="Picture 1"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800046" name="Picture 1" descr="A graph with a line and a line&#10;&#10;Description automatically generated"/>
                    <pic:cNvPicPr/>
                  </pic:nvPicPr>
                  <pic:blipFill rotWithShape="1">
                    <a:blip r:embed="rId6" cstate="print">
                      <a:extLst>
                        <a:ext uri="{28A0092B-C50C-407E-A947-70E740481C1C}">
                          <a14:useLocalDpi xmlns:a14="http://schemas.microsoft.com/office/drawing/2010/main" val="0"/>
                        </a:ext>
                      </a:extLst>
                    </a:blip>
                    <a:srcRect l="283" t="400"/>
                    <a:stretch/>
                  </pic:blipFill>
                  <pic:spPr bwMode="auto">
                    <a:xfrm>
                      <a:off x="0" y="0"/>
                      <a:ext cx="3203575" cy="3016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F1D2B" w:rsidRPr="00A87BEB">
        <w:rPr>
          <w:i/>
          <w:iCs/>
          <w:sz w:val="18"/>
          <w:szCs w:val="18"/>
        </w:rPr>
        <w:t>Figure 3: q-q plot showing Exp (black</w:t>
      </w:r>
      <w:proofErr w:type="gramStart"/>
      <w:r w:rsidR="005F1D2B" w:rsidRPr="00A87BEB">
        <w:rPr>
          <w:i/>
          <w:iCs/>
          <w:sz w:val="18"/>
          <w:szCs w:val="18"/>
        </w:rPr>
        <w:t>)</w:t>
      </w:r>
      <w:proofErr w:type="gramEnd"/>
      <w:r w:rsidR="005F1D2B" w:rsidRPr="00A87BEB">
        <w:rPr>
          <w:i/>
          <w:iCs/>
          <w:sz w:val="18"/>
          <w:szCs w:val="18"/>
        </w:rPr>
        <w:t xml:space="preserve"> and Ga (red) model structure</w:t>
      </w:r>
      <w:r w:rsidR="000E1E08" w:rsidRPr="00A87BEB">
        <w:rPr>
          <w:i/>
          <w:iCs/>
          <w:sz w:val="18"/>
          <w:szCs w:val="18"/>
        </w:rPr>
        <w:t>s</w:t>
      </w:r>
      <w:r w:rsidR="005F1D2B" w:rsidRPr="00A87BEB">
        <w:rPr>
          <w:i/>
          <w:iCs/>
          <w:sz w:val="18"/>
          <w:szCs w:val="18"/>
        </w:rPr>
        <w:t xml:space="preserve"> compared with the sample data.</w:t>
      </w:r>
    </w:p>
    <w:p w14:paraId="4E0CD82B" w14:textId="52277192" w:rsidR="009911DD" w:rsidRDefault="009911DD">
      <w:pPr>
        <w:rPr>
          <w:sz w:val="22"/>
          <w:szCs w:val="22"/>
        </w:rPr>
      </w:pPr>
    </w:p>
    <w:p w14:paraId="24E1A561" w14:textId="30AC2040" w:rsidR="00491206" w:rsidRDefault="009536BB">
      <w:pPr>
        <w:rPr>
          <w:sz w:val="22"/>
          <w:szCs w:val="22"/>
        </w:rPr>
      </w:pPr>
      <w:r>
        <w:rPr>
          <w:sz w:val="22"/>
          <w:szCs w:val="22"/>
        </w:rPr>
        <w:t>Then, to validate using the Gamma Distribution</w:t>
      </w:r>
      <w:r w:rsidR="0030473F">
        <w:rPr>
          <w:sz w:val="22"/>
          <w:szCs w:val="22"/>
        </w:rPr>
        <w:t>, we can</w:t>
      </w:r>
      <w:r w:rsidR="00F8127E">
        <w:rPr>
          <w:sz w:val="22"/>
          <w:szCs w:val="22"/>
        </w:rPr>
        <w:t xml:space="preserve"> find the standard errors in its parameter </w:t>
      </w:r>
      <w:r w:rsidR="00CA7101">
        <w:rPr>
          <w:sz w:val="22"/>
          <w:szCs w:val="22"/>
        </w:rPr>
        <w:t xml:space="preserve">(point) </w:t>
      </w:r>
      <w:r w:rsidR="00F8127E">
        <w:rPr>
          <w:sz w:val="22"/>
          <w:szCs w:val="22"/>
        </w:rPr>
        <w:t>estimations</w:t>
      </w:r>
      <w:r w:rsidR="0030473F">
        <w:rPr>
          <w:sz w:val="22"/>
          <w:szCs w:val="22"/>
        </w:rPr>
        <w:t xml:space="preserve"> by simulation</w:t>
      </w:r>
      <w:r w:rsidR="008C2077">
        <w:rPr>
          <w:sz w:val="22"/>
          <w:szCs w:val="22"/>
        </w:rPr>
        <w:t>, visualised below (</w:t>
      </w:r>
      <m:oMath>
        <m:r>
          <w:rPr>
            <w:rFonts w:ascii="Cambria Math" w:hAnsi="Cambria Math"/>
            <w:sz w:val="22"/>
            <w:szCs w:val="22"/>
          </w:rPr>
          <m:t>Figure 4</m:t>
        </m:r>
      </m:oMath>
      <w:r w:rsidR="008C2077">
        <w:rPr>
          <w:sz w:val="22"/>
          <w:szCs w:val="22"/>
        </w:rPr>
        <w:t>)</w:t>
      </w:r>
      <w:r w:rsidR="00CA7101">
        <w:rPr>
          <w:sz w:val="22"/>
          <w:szCs w:val="22"/>
        </w:rPr>
        <w:t>:</w:t>
      </w:r>
    </w:p>
    <w:p w14:paraId="4ED13467" w14:textId="5A49D32B" w:rsidR="00E42A5F" w:rsidRPr="00E139D3" w:rsidRDefault="00E42A5F">
      <w:pPr>
        <w:rPr>
          <w:sz w:val="22"/>
          <w:szCs w:val="22"/>
        </w:rPr>
      </w:pPr>
      <m:oMathPara>
        <m:oMath>
          <m:r>
            <w:rPr>
              <w:rFonts w:ascii="Cambria Math" w:hAnsi="Cambria Math"/>
              <w:sz w:val="22"/>
              <w:szCs w:val="22"/>
            </w:rPr>
            <m:t>standard error in α=0.108 (3.s.f)</m:t>
          </m:r>
        </m:oMath>
      </m:oMathPara>
    </w:p>
    <w:p w14:paraId="7FA31F60" w14:textId="77777777" w:rsidR="00175A82" w:rsidRDefault="00E139D3">
      <w:pPr>
        <w:rPr>
          <w:sz w:val="22"/>
          <w:szCs w:val="22"/>
        </w:rPr>
      </w:pPr>
      <m:oMathPara>
        <m:oMath>
          <m:r>
            <w:rPr>
              <w:rFonts w:ascii="Cambria Math" w:hAnsi="Cambria Math"/>
              <w:sz w:val="22"/>
              <w:szCs w:val="22"/>
            </w:rPr>
            <m:t>standard error in β=0.00685 (3.s.f)</m:t>
          </m:r>
        </m:oMath>
      </m:oMathPara>
    </w:p>
    <w:p w14:paraId="1FBAAB13" w14:textId="0E6FEA75" w:rsidR="007F3D1E" w:rsidRDefault="007F3D1E" w:rsidP="005F1D2B">
      <w:pPr>
        <w:jc w:val="center"/>
        <w:rPr>
          <w:sz w:val="18"/>
          <w:szCs w:val="22"/>
        </w:rPr>
      </w:pPr>
    </w:p>
    <w:p w14:paraId="2AA9D04B" w14:textId="6F2D6AFC" w:rsidR="00BA473A" w:rsidRDefault="00BA473A" w:rsidP="005F1D2B">
      <w:pPr>
        <w:jc w:val="center"/>
        <w:rPr>
          <w:sz w:val="18"/>
          <w:szCs w:val="22"/>
        </w:rPr>
      </w:pPr>
      <w:r w:rsidRPr="00175A82">
        <w:rPr>
          <w:noProof/>
          <w:sz w:val="22"/>
          <w:szCs w:val="22"/>
        </w:rPr>
        <w:drawing>
          <wp:anchor distT="0" distB="0" distL="114300" distR="114300" simplePos="0" relativeHeight="251662336" behindDoc="0" locked="0" layoutInCell="1" allowOverlap="1" wp14:anchorId="1D7A2265" wp14:editId="19A0AF22">
            <wp:simplePos x="0" y="0"/>
            <wp:positionH relativeFrom="column">
              <wp:posOffset>-434340</wp:posOffset>
            </wp:positionH>
            <wp:positionV relativeFrom="paragraph">
              <wp:posOffset>388620</wp:posOffset>
            </wp:positionV>
            <wp:extent cx="3192780" cy="3005455"/>
            <wp:effectExtent l="0" t="0" r="7620" b="4445"/>
            <wp:wrapTopAndBottom/>
            <wp:docPr id="1388078312" name="Picture 1" descr="A graph of a graph with Willis Tower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078312" name="Picture 1" descr="A graph of a graph with Willis Tower in the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92780" cy="3005455"/>
                    </a:xfrm>
                    <a:prstGeom prst="rect">
                      <a:avLst/>
                    </a:prstGeom>
                  </pic:spPr>
                </pic:pic>
              </a:graphicData>
            </a:graphic>
            <wp14:sizeRelH relativeFrom="page">
              <wp14:pctWidth>0</wp14:pctWidth>
            </wp14:sizeRelH>
            <wp14:sizeRelV relativeFrom="page">
              <wp14:pctHeight>0</wp14:pctHeight>
            </wp14:sizeRelV>
          </wp:anchor>
        </w:drawing>
      </w:r>
      <w:r w:rsidRPr="00C523CE">
        <w:rPr>
          <w:noProof/>
          <w:sz w:val="22"/>
          <w:szCs w:val="22"/>
        </w:rPr>
        <w:drawing>
          <wp:anchor distT="0" distB="0" distL="114300" distR="114300" simplePos="0" relativeHeight="251661312" behindDoc="0" locked="0" layoutInCell="1" allowOverlap="1" wp14:anchorId="19E4297E" wp14:editId="7D758E0B">
            <wp:simplePos x="0" y="0"/>
            <wp:positionH relativeFrom="column">
              <wp:posOffset>2973705</wp:posOffset>
            </wp:positionH>
            <wp:positionV relativeFrom="paragraph">
              <wp:posOffset>388681</wp:posOffset>
            </wp:positionV>
            <wp:extent cx="3188970" cy="3005455"/>
            <wp:effectExtent l="0" t="0" r="0" b="4445"/>
            <wp:wrapTopAndBottom/>
            <wp:docPr id="776681112"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681112" name="Picture 1" descr="A graph of a graph&#10;&#10;Description automatically generated"/>
                    <pic:cNvPicPr/>
                  </pic:nvPicPr>
                  <pic:blipFill rotWithShape="1">
                    <a:blip r:embed="rId8" cstate="print">
                      <a:extLst>
                        <a:ext uri="{28A0092B-C50C-407E-A947-70E740481C1C}">
                          <a14:useLocalDpi xmlns:a14="http://schemas.microsoft.com/office/drawing/2010/main" val="0"/>
                        </a:ext>
                      </a:extLst>
                    </a:blip>
                    <a:srcRect t="399"/>
                    <a:stretch/>
                  </pic:blipFill>
                  <pic:spPr bwMode="auto">
                    <a:xfrm>
                      <a:off x="0" y="0"/>
                      <a:ext cx="3188970" cy="30054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E2BC84E" w14:textId="4B41CB84" w:rsidR="00BA473A" w:rsidRPr="00A87BEB" w:rsidRDefault="005F1D2B" w:rsidP="00BA473A">
      <w:pPr>
        <w:jc w:val="center"/>
        <w:rPr>
          <w:i/>
          <w:iCs/>
          <w:sz w:val="18"/>
          <w:szCs w:val="22"/>
        </w:rPr>
      </w:pPr>
      <w:r w:rsidRPr="00A87BEB">
        <w:rPr>
          <w:i/>
          <w:iCs/>
          <w:sz w:val="18"/>
          <w:szCs w:val="22"/>
        </w:rPr>
        <w:t xml:space="preserve">Figure 4: Two Histograms showing the how </w:t>
      </w:r>
      <m:oMath>
        <m:r>
          <w:rPr>
            <w:rFonts w:ascii="Cambria Math" w:hAnsi="Cambria Math"/>
            <w:sz w:val="18"/>
            <w:szCs w:val="22"/>
          </w:rPr>
          <m:t>α</m:t>
        </m:r>
      </m:oMath>
      <w:r w:rsidRPr="00A87BEB">
        <w:rPr>
          <w:i/>
          <w:iCs/>
          <w:sz w:val="18"/>
          <w:szCs w:val="22"/>
        </w:rPr>
        <w:t xml:space="preserve"> and</w:t>
      </w:r>
      <m:oMath>
        <m:r>
          <w:rPr>
            <w:rFonts w:ascii="Cambria Math" w:hAnsi="Cambria Math"/>
            <w:sz w:val="18"/>
            <w:szCs w:val="22"/>
          </w:rPr>
          <m:t xml:space="preserve"> β</m:t>
        </m:r>
      </m:oMath>
      <w:r w:rsidRPr="00A87BEB">
        <w:rPr>
          <w:i/>
          <w:iCs/>
          <w:sz w:val="18"/>
          <w:szCs w:val="22"/>
        </w:rPr>
        <w:t xml:space="preserve"> vary over the simulation and </w:t>
      </w:r>
      <w:r w:rsidR="003478A5">
        <w:rPr>
          <w:i/>
          <w:iCs/>
          <w:sz w:val="18"/>
          <w:szCs w:val="22"/>
        </w:rPr>
        <w:t>a</w:t>
      </w:r>
      <w:r w:rsidRPr="00A87BEB">
        <w:rPr>
          <w:i/>
          <w:iCs/>
          <w:sz w:val="18"/>
          <w:szCs w:val="22"/>
        </w:rPr>
        <w:t xml:space="preserve"> visualisation of the error given compared with the estimation (red).</w:t>
      </w:r>
    </w:p>
    <w:p w14:paraId="5F8968D2" w14:textId="154DBFF1" w:rsidR="008C2077" w:rsidRPr="00BA473A" w:rsidRDefault="00B2370A" w:rsidP="00BA473A">
      <w:pPr>
        <w:rPr>
          <w:sz w:val="18"/>
          <w:szCs w:val="22"/>
        </w:rPr>
      </w:pPr>
      <w:r>
        <w:rPr>
          <w:sz w:val="22"/>
          <w:szCs w:val="22"/>
        </w:rPr>
        <w:lastRenderedPageBreak/>
        <w:t xml:space="preserve">The Gamma </w:t>
      </w:r>
      <w:r w:rsidR="00FC7AE2">
        <w:rPr>
          <w:sz w:val="22"/>
          <w:szCs w:val="22"/>
        </w:rPr>
        <w:t xml:space="preserve">Distribution </w:t>
      </w:r>
      <w:r w:rsidR="00F50A9B">
        <w:rPr>
          <w:sz w:val="22"/>
          <w:szCs w:val="22"/>
        </w:rPr>
        <w:t>may be</w:t>
      </w:r>
      <w:r w:rsidR="00C62121">
        <w:rPr>
          <w:sz w:val="22"/>
          <w:szCs w:val="22"/>
        </w:rPr>
        <w:t xml:space="preserve"> </w:t>
      </w:r>
      <w:r w:rsidR="00B059F4">
        <w:rPr>
          <w:sz w:val="22"/>
          <w:szCs w:val="22"/>
        </w:rPr>
        <w:t>a reasonably accurate model to assume for these independent and identically distributed random variables</w:t>
      </w:r>
      <w:r w:rsidR="0003768B">
        <w:rPr>
          <w:sz w:val="22"/>
          <w:szCs w:val="22"/>
        </w:rPr>
        <w:t xml:space="preserve"> with high confidence in </w:t>
      </w:r>
      <m:oMath>
        <m:r>
          <w:rPr>
            <w:rFonts w:ascii="Cambria Math" w:hAnsi="Cambria Math"/>
            <w:sz w:val="22"/>
            <w:szCs w:val="22"/>
          </w:rPr>
          <m:t>β</m:t>
        </m:r>
      </m:oMath>
      <w:r w:rsidR="0003768B">
        <w:rPr>
          <w:sz w:val="22"/>
          <w:szCs w:val="22"/>
        </w:rPr>
        <w:t>, in particular</w:t>
      </w:r>
      <w:r w:rsidR="00031725">
        <w:rPr>
          <w:sz w:val="22"/>
          <w:szCs w:val="22"/>
        </w:rPr>
        <w:t>,</w:t>
      </w:r>
      <w:r w:rsidR="00E6356A">
        <w:rPr>
          <w:sz w:val="22"/>
          <w:szCs w:val="22"/>
        </w:rPr>
        <w:t xml:space="preserve"> compared with </w:t>
      </w:r>
      <w:r w:rsidR="00C56C09">
        <w:rPr>
          <w:sz w:val="22"/>
          <w:szCs w:val="22"/>
        </w:rPr>
        <w:t>reasonable</w:t>
      </w:r>
      <w:r w:rsidR="00E6356A">
        <w:rPr>
          <w:sz w:val="22"/>
          <w:szCs w:val="22"/>
        </w:rPr>
        <w:t xml:space="preserve"> doubt in the relatively high error in </w:t>
      </w:r>
      <m:oMath>
        <m:r>
          <w:rPr>
            <w:rFonts w:ascii="Cambria Math" w:hAnsi="Cambria Math"/>
            <w:sz w:val="22"/>
            <w:szCs w:val="22"/>
          </w:rPr>
          <m:t>α</m:t>
        </m:r>
      </m:oMath>
      <w:r w:rsidR="00653103">
        <w:rPr>
          <w:sz w:val="22"/>
          <w:szCs w:val="22"/>
        </w:rPr>
        <w:t xml:space="preserve">. This is reflected in the previously pointed feature of the Gamma Distribution being </w:t>
      </w:r>
      <w:r w:rsidR="00627561">
        <w:rPr>
          <w:sz w:val="22"/>
          <w:szCs w:val="22"/>
        </w:rPr>
        <w:t xml:space="preserve">well </w:t>
      </w:r>
      <w:r w:rsidR="00C21DD8">
        <w:rPr>
          <w:sz w:val="22"/>
          <w:szCs w:val="22"/>
        </w:rPr>
        <w:t>spread (</w:t>
      </w:r>
      <m:oMath>
        <m:r>
          <w:rPr>
            <w:rFonts w:ascii="Cambria Math" w:hAnsi="Cambria Math"/>
            <w:sz w:val="22"/>
            <w:szCs w:val="22"/>
          </w:rPr>
          <m:t>β</m:t>
        </m:r>
      </m:oMath>
      <w:r w:rsidR="00C21DD8">
        <w:rPr>
          <w:sz w:val="22"/>
          <w:szCs w:val="22"/>
        </w:rPr>
        <w:t>)</w:t>
      </w:r>
      <w:r w:rsidR="00FC3567">
        <w:rPr>
          <w:sz w:val="22"/>
          <w:szCs w:val="22"/>
        </w:rPr>
        <w:t xml:space="preserve"> but </w:t>
      </w:r>
      <w:r w:rsidR="00C5484F">
        <w:rPr>
          <w:sz w:val="22"/>
          <w:szCs w:val="22"/>
        </w:rPr>
        <w:t xml:space="preserve">tightly </w:t>
      </w:r>
      <w:r w:rsidR="00C41915">
        <w:rPr>
          <w:sz w:val="22"/>
          <w:szCs w:val="22"/>
        </w:rPr>
        <w:t>fitted/</w:t>
      </w:r>
      <w:r w:rsidR="00662CCD">
        <w:rPr>
          <w:sz w:val="22"/>
          <w:szCs w:val="22"/>
        </w:rPr>
        <w:t xml:space="preserve"> sharply peaked</w:t>
      </w:r>
      <w:r w:rsidR="000115D5">
        <w:rPr>
          <w:sz w:val="22"/>
          <w:szCs w:val="22"/>
        </w:rPr>
        <w:t xml:space="preserve"> </w:t>
      </w:r>
      <w:r w:rsidR="00C41915">
        <w:rPr>
          <w:sz w:val="22"/>
          <w:szCs w:val="22"/>
        </w:rPr>
        <w:t>to</w:t>
      </w:r>
      <w:r w:rsidR="000115D5">
        <w:rPr>
          <w:sz w:val="22"/>
          <w:szCs w:val="22"/>
        </w:rPr>
        <w:t xml:space="preserve"> the left (</w:t>
      </w:r>
      <m:oMath>
        <m:r>
          <w:rPr>
            <w:rFonts w:ascii="Cambria Math" w:hAnsi="Cambria Math"/>
            <w:sz w:val="22"/>
            <w:szCs w:val="22"/>
          </w:rPr>
          <m:t>α</m:t>
        </m:r>
      </m:oMath>
      <w:r w:rsidR="000115D5">
        <w:rPr>
          <w:sz w:val="22"/>
          <w:szCs w:val="22"/>
        </w:rPr>
        <w:t>).</w:t>
      </w:r>
    </w:p>
    <w:p w14:paraId="466A39F2" w14:textId="3E97D615" w:rsidR="00151FC7" w:rsidRPr="00151FC7" w:rsidRDefault="00151FC7">
      <w:pPr>
        <w:rPr>
          <w:b/>
          <w:bCs/>
        </w:rPr>
      </w:pPr>
      <w:r w:rsidRPr="00151FC7">
        <w:rPr>
          <w:b/>
          <w:bCs/>
        </w:rPr>
        <w:t>Modelling with given M Distribution</w:t>
      </w:r>
    </w:p>
    <w:p w14:paraId="63358046" w14:textId="5B1D4933" w:rsidR="00CB3DA8" w:rsidRDefault="0050760F">
      <w:pPr>
        <w:rPr>
          <w:sz w:val="22"/>
          <w:szCs w:val="22"/>
        </w:rPr>
      </w:pPr>
      <w:r>
        <w:rPr>
          <w:sz w:val="22"/>
          <w:szCs w:val="22"/>
        </w:rPr>
        <w:t xml:space="preserve">Now given model </w:t>
      </w:r>
      <m:oMath>
        <m:r>
          <w:rPr>
            <w:rFonts w:ascii="Cambria Math" w:hAnsi="Cambria Math"/>
            <w:sz w:val="22"/>
            <w:szCs w:val="22"/>
          </w:rPr>
          <m:t>M(σ, γ)</m:t>
        </m:r>
      </m:oMath>
      <w:r w:rsidR="004A4545">
        <w:rPr>
          <w:sz w:val="22"/>
          <w:szCs w:val="22"/>
        </w:rPr>
        <w:t>,</w:t>
      </w:r>
      <w:r>
        <w:rPr>
          <w:sz w:val="22"/>
          <w:szCs w:val="22"/>
        </w:rPr>
        <w:t xml:space="preserve"> </w:t>
      </w:r>
      <w:r w:rsidR="00CB3DA8">
        <w:rPr>
          <w:sz w:val="22"/>
          <w:szCs w:val="22"/>
        </w:rPr>
        <w:t>the same process can be done to determine its feasibility to model Excess Rainfall occu</w:t>
      </w:r>
      <w:r w:rsidR="002B643A">
        <w:rPr>
          <w:sz w:val="22"/>
          <w:szCs w:val="22"/>
        </w:rPr>
        <w:t>r</w:t>
      </w:r>
      <w:r w:rsidR="00CB3DA8">
        <w:rPr>
          <w:sz w:val="22"/>
          <w:szCs w:val="22"/>
        </w:rPr>
        <w:t>ring over these 40 years</w:t>
      </w:r>
      <w:r w:rsidR="00A13DE7">
        <w:rPr>
          <w:sz w:val="22"/>
          <w:szCs w:val="22"/>
        </w:rPr>
        <w:t xml:space="preserve"> as follows:</w:t>
      </w:r>
    </w:p>
    <w:p w14:paraId="79EA1255" w14:textId="0FBD8ACD" w:rsidR="00A13DE7" w:rsidRPr="0051121E" w:rsidRDefault="00A13DE7" w:rsidP="00A13DE7">
      <w:pPr>
        <w:rPr>
          <w:sz w:val="22"/>
          <w:szCs w:val="22"/>
        </w:rPr>
      </w:pPr>
      <m:oMathPara>
        <m:oMath>
          <m:r>
            <w:rPr>
              <w:rFonts w:ascii="Cambria Math" w:hAnsi="Cambria Math" w:cs="Calibri"/>
              <w:sz w:val="22"/>
              <w:szCs w:val="22"/>
            </w:rPr>
            <m:t xml:space="preserve">Let </m:t>
          </m:r>
          <m:sSub>
            <m:sSubPr>
              <m:ctrlPr>
                <w:rPr>
                  <w:rFonts w:ascii="Cambria Math" w:hAnsi="Cambria Math" w:cs="Calibri"/>
                  <w:i/>
                  <w:sz w:val="22"/>
                  <w:szCs w:val="22"/>
                </w:rPr>
              </m:ctrlPr>
            </m:sSubPr>
            <m:e>
              <m:r>
                <w:rPr>
                  <w:rFonts w:ascii="Cambria Math" w:hAnsi="Cambria Math" w:cs="Calibri"/>
                  <w:sz w:val="22"/>
                  <w:szCs w:val="22"/>
                </w:rPr>
                <m:t>Y</m:t>
              </m:r>
            </m:e>
            <m:sub>
              <m:r>
                <w:rPr>
                  <w:rFonts w:ascii="Cambria Math" w:hAnsi="Cambria Math" w:cs="Calibri"/>
                  <w:sz w:val="22"/>
                  <w:szCs w:val="22"/>
                </w:rPr>
                <m:t>1</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Y</m:t>
              </m:r>
            </m:e>
            <m:sub>
              <m:r>
                <w:rPr>
                  <w:rFonts w:ascii="Cambria Math" w:hAnsi="Cambria Math" w:cs="Calibri"/>
                  <w:sz w:val="22"/>
                  <w:szCs w:val="22"/>
                </w:rPr>
                <m:t>145</m:t>
              </m:r>
            </m:sub>
          </m:sSub>
          <m:r>
            <w:rPr>
              <w:rFonts w:ascii="Cambria Math" w:hAnsi="Cambria Math" w:cs="Calibri"/>
              <w:sz w:val="22"/>
              <w:szCs w:val="22"/>
            </w:rPr>
            <m:t xml:space="preserve"> be iid M(σ, γ)</m:t>
          </m:r>
        </m:oMath>
      </m:oMathPara>
    </w:p>
    <w:p w14:paraId="689EED7C" w14:textId="4A22965D" w:rsidR="00DB73E2" w:rsidRPr="00DB73E2" w:rsidRDefault="00A13DE7" w:rsidP="00A13DE7">
      <w:pPr>
        <w:rPr>
          <w:sz w:val="22"/>
          <w:szCs w:val="22"/>
        </w:rPr>
      </w:pPr>
      <m:oMathPara>
        <m:oMath>
          <m:r>
            <w:rPr>
              <w:rFonts w:ascii="Cambria Math" w:hAnsi="Cambria Math"/>
              <w:sz w:val="22"/>
              <w:szCs w:val="22"/>
            </w:rPr>
            <m:t>Given that E</m:t>
          </m:r>
          <m:d>
            <m:dPr>
              <m:ctrlPr>
                <w:rPr>
                  <w:rFonts w:ascii="Cambria Math" w:hAnsi="Cambria Math"/>
                  <w:i/>
                  <w:sz w:val="22"/>
                  <w:szCs w:val="22"/>
                </w:rPr>
              </m:ctrlPr>
            </m:dPr>
            <m:e>
              <m:r>
                <w:rPr>
                  <w:rFonts w:ascii="Cambria Math" w:hAnsi="Cambria Math"/>
                  <w:sz w:val="22"/>
                  <w:szCs w:val="22"/>
                </w:rPr>
                <m:t>Y</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σ</m:t>
              </m:r>
            </m:num>
            <m:den>
              <m:r>
                <w:rPr>
                  <w:rFonts w:ascii="Cambria Math" w:hAnsi="Cambria Math"/>
                  <w:sz w:val="22"/>
                  <w:szCs w:val="22"/>
                </w:rPr>
                <m:t>1-γ</m:t>
              </m:r>
            </m:den>
          </m:f>
          <m:r>
            <w:rPr>
              <w:rFonts w:ascii="Cambria Math" w:hAnsi="Cambria Math"/>
              <w:sz w:val="22"/>
              <w:szCs w:val="22"/>
            </w:rPr>
            <m:t>=</m:t>
          </m:r>
          <m:acc>
            <m:accPr>
              <m:chr m:val="̅"/>
              <m:ctrlPr>
                <w:rPr>
                  <w:rFonts w:ascii="Cambria Math" w:hAnsi="Cambria Math"/>
                  <w:i/>
                  <w:sz w:val="22"/>
                  <w:szCs w:val="22"/>
                </w:rPr>
              </m:ctrlPr>
            </m:accPr>
            <m:e>
              <m:r>
                <w:rPr>
                  <w:rFonts w:ascii="Cambria Math" w:hAnsi="Cambria Math"/>
                  <w:sz w:val="22"/>
                  <w:szCs w:val="22"/>
                </w:rPr>
                <m:t>y</m:t>
              </m:r>
            </m:e>
          </m:acc>
          <m:r>
            <w:rPr>
              <w:rFonts w:ascii="Cambria Math" w:hAnsi="Cambria Math"/>
              <w:sz w:val="22"/>
              <w:szCs w:val="22"/>
            </w:rPr>
            <m:t xml:space="preserve"> and Var</m:t>
          </m:r>
          <m:d>
            <m:dPr>
              <m:ctrlPr>
                <w:rPr>
                  <w:rFonts w:ascii="Cambria Math" w:hAnsi="Cambria Math"/>
                  <w:i/>
                  <w:sz w:val="22"/>
                  <w:szCs w:val="22"/>
                </w:rPr>
              </m:ctrlPr>
            </m:dPr>
            <m:e>
              <m:r>
                <w:rPr>
                  <w:rFonts w:ascii="Cambria Math" w:hAnsi="Cambria Math"/>
                  <w:sz w:val="22"/>
                  <w:szCs w:val="22"/>
                </w:rPr>
                <m:t>Y</m:t>
              </m:r>
            </m:e>
          </m:d>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σ</m:t>
                  </m:r>
                </m:e>
                <m:sup>
                  <m:r>
                    <w:rPr>
                      <w:rFonts w:ascii="Cambria Math" w:hAnsi="Cambria Math"/>
                      <w:sz w:val="22"/>
                      <w:szCs w:val="22"/>
                    </w:rPr>
                    <m:t>2</m:t>
                  </m:r>
                </m:sup>
              </m:sSup>
            </m:num>
            <m:den>
              <m:d>
                <m:dPr>
                  <m:begChr m:val="{"/>
                  <m:endChr m:val="}"/>
                  <m:ctrlPr>
                    <w:rPr>
                      <w:rFonts w:ascii="Cambria Math" w:hAnsi="Cambria Math"/>
                      <w:i/>
                      <w:sz w:val="22"/>
                      <w:szCs w:val="22"/>
                    </w:rPr>
                  </m:ctrlPr>
                </m:dPr>
                <m:e>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1-γ</m:t>
                          </m:r>
                        </m:e>
                      </m:d>
                    </m:e>
                    <m:sup>
                      <m:r>
                        <w:rPr>
                          <w:rFonts w:ascii="Cambria Math" w:hAnsi="Cambria Math"/>
                          <w:sz w:val="22"/>
                          <w:szCs w:val="22"/>
                        </w:rPr>
                        <m:t>2</m:t>
                      </m:r>
                    </m:sup>
                  </m:sSup>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1-2γ</m:t>
                          </m:r>
                        </m:e>
                      </m:d>
                    </m:e>
                    <m:sup>
                      <m:r>
                        <w:rPr>
                          <w:rFonts w:ascii="Cambria Math" w:hAnsi="Cambria Math"/>
                          <w:sz w:val="22"/>
                          <w:szCs w:val="22"/>
                        </w:rPr>
                        <m:t>2</m:t>
                      </m:r>
                    </m:sup>
                  </m:sSup>
                </m:e>
              </m:d>
            </m:den>
          </m:f>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2</m:t>
              </m:r>
            </m:sup>
          </m:sSup>
          <m:r>
            <w:rPr>
              <w:rFonts w:ascii="Cambria Math" w:hAnsi="Cambria Math"/>
              <w:sz w:val="22"/>
              <w:szCs w:val="22"/>
            </w:rPr>
            <m:t xml:space="preserve">, </m:t>
          </m:r>
        </m:oMath>
      </m:oMathPara>
    </w:p>
    <w:p w14:paraId="23CE3985" w14:textId="1641AA28" w:rsidR="00A13DE7" w:rsidRPr="00862028" w:rsidRDefault="004D5D59" w:rsidP="00A13DE7">
      <w:pPr>
        <w:rPr>
          <w:sz w:val="22"/>
          <w:szCs w:val="22"/>
        </w:rPr>
      </w:pPr>
      <m:oMathPara>
        <m:oMath>
          <m:r>
            <w:rPr>
              <w:rFonts w:ascii="Cambria Math" w:hAnsi="Cambria Math"/>
              <w:sz w:val="22"/>
              <w:szCs w:val="22"/>
            </w:rPr>
            <m:t>by substituting σ=</m:t>
          </m:r>
          <m:acc>
            <m:accPr>
              <m:chr m:val="̅"/>
              <m:ctrlPr>
                <w:rPr>
                  <w:rFonts w:ascii="Cambria Math" w:hAnsi="Cambria Math"/>
                  <w:i/>
                  <w:sz w:val="22"/>
                  <w:szCs w:val="22"/>
                </w:rPr>
              </m:ctrlPr>
            </m:accPr>
            <m:e>
              <m:r>
                <w:rPr>
                  <w:rFonts w:ascii="Cambria Math" w:hAnsi="Cambria Math"/>
                  <w:sz w:val="22"/>
                  <w:szCs w:val="22"/>
                </w:rPr>
                <m:t>y</m:t>
              </m:r>
            </m:e>
          </m:acc>
          <m:d>
            <m:dPr>
              <m:ctrlPr>
                <w:rPr>
                  <w:rFonts w:ascii="Cambria Math" w:hAnsi="Cambria Math"/>
                  <w:i/>
                  <w:sz w:val="22"/>
                  <w:szCs w:val="22"/>
                </w:rPr>
              </m:ctrlPr>
            </m:dPr>
            <m:e>
              <m:r>
                <w:rPr>
                  <w:rFonts w:ascii="Cambria Math" w:hAnsi="Cambria Math"/>
                  <w:sz w:val="22"/>
                  <w:szCs w:val="22"/>
                </w:rPr>
                <m:t>1-</m:t>
              </m:r>
              <m:acc>
                <m:accPr>
                  <m:ctrlPr>
                    <w:rPr>
                      <w:rFonts w:ascii="Cambria Math" w:hAnsi="Cambria Math"/>
                      <w:i/>
                      <w:sz w:val="22"/>
                      <w:szCs w:val="22"/>
                    </w:rPr>
                  </m:ctrlPr>
                </m:accPr>
                <m:e>
                  <m:r>
                    <w:rPr>
                      <w:rFonts w:ascii="Cambria Math" w:hAnsi="Cambria Math"/>
                      <w:sz w:val="22"/>
                      <w:szCs w:val="22"/>
                    </w:rPr>
                    <m:t>γ</m:t>
                  </m:r>
                </m:e>
              </m:acc>
            </m:e>
          </m:d>
          <m:r>
            <w:rPr>
              <w:rFonts w:ascii="Cambria Math" w:hAnsi="Cambria Math"/>
              <w:sz w:val="22"/>
              <w:szCs w:val="22"/>
            </w:rPr>
            <m:t>, we can reduce to: 1-2</m:t>
          </m:r>
          <m:acc>
            <m:accPr>
              <m:ctrlPr>
                <w:rPr>
                  <w:rFonts w:ascii="Cambria Math" w:hAnsi="Cambria Math"/>
                  <w:i/>
                  <w:sz w:val="22"/>
                  <w:szCs w:val="22"/>
                </w:rPr>
              </m:ctrlPr>
            </m:accPr>
            <m:e>
              <m:r>
                <w:rPr>
                  <w:rFonts w:ascii="Cambria Math" w:hAnsi="Cambria Math"/>
                  <w:sz w:val="22"/>
                  <w:szCs w:val="22"/>
                </w:rPr>
                <m:t>γ</m:t>
              </m:r>
            </m:e>
          </m:acc>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acc>
                    <m:accPr>
                      <m:chr m:val="̅"/>
                      <m:ctrlPr>
                        <w:rPr>
                          <w:rFonts w:ascii="Cambria Math" w:hAnsi="Cambria Math"/>
                          <w:i/>
                          <w:sz w:val="22"/>
                          <w:szCs w:val="22"/>
                        </w:rPr>
                      </m:ctrlPr>
                    </m:accPr>
                    <m:e>
                      <m:r>
                        <w:rPr>
                          <w:rFonts w:ascii="Cambria Math" w:hAnsi="Cambria Math"/>
                          <w:sz w:val="22"/>
                          <w:szCs w:val="22"/>
                        </w:rPr>
                        <m:t>y</m:t>
                      </m:r>
                    </m:e>
                  </m:acc>
                </m:e>
                <m:sup>
                  <m:r>
                    <w:rPr>
                      <w:rFonts w:ascii="Cambria Math" w:hAnsi="Cambria Math"/>
                      <w:sz w:val="22"/>
                      <w:szCs w:val="22"/>
                    </w:rPr>
                    <m:t>2</m:t>
                  </m:r>
                </m:sup>
              </m:sSup>
            </m:num>
            <m:den>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2</m:t>
                  </m:r>
                </m:sup>
              </m:sSup>
            </m:den>
          </m:f>
          <m:r>
            <w:rPr>
              <w:rFonts w:ascii="Cambria Math" w:hAnsi="Cambria Math"/>
              <w:sz w:val="22"/>
              <w:szCs w:val="22"/>
            </w:rPr>
            <m:t xml:space="preserve"> so </m:t>
          </m:r>
          <m:acc>
            <m:accPr>
              <m:ctrlPr>
                <w:rPr>
                  <w:rFonts w:ascii="Cambria Math" w:hAnsi="Cambria Math"/>
                  <w:i/>
                  <w:sz w:val="22"/>
                  <w:szCs w:val="22"/>
                </w:rPr>
              </m:ctrlPr>
            </m:accPr>
            <m:e>
              <m:r>
                <w:rPr>
                  <w:rFonts w:ascii="Cambria Math" w:hAnsi="Cambria Math"/>
                  <w:sz w:val="22"/>
                  <w:szCs w:val="22"/>
                </w:rPr>
                <m:t>γ</m:t>
              </m:r>
            </m:e>
          </m:acc>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(1-</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y</m:t>
                  </m:r>
                </m:e>
                <m:sup>
                  <m:r>
                    <w:rPr>
                      <w:rFonts w:ascii="Cambria Math" w:hAnsi="Cambria Math"/>
                      <w:sz w:val="22"/>
                      <w:szCs w:val="22"/>
                    </w:rPr>
                    <m:t>2</m:t>
                  </m:r>
                </m:sup>
              </m:sSup>
            </m:num>
            <m:den>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2</m:t>
                  </m:r>
                </m:sup>
              </m:sSup>
            </m:den>
          </m:f>
          <m:r>
            <w:rPr>
              <w:rFonts w:ascii="Cambria Math" w:hAnsi="Cambria Math"/>
              <w:sz w:val="22"/>
              <w:szCs w:val="22"/>
            </w:rPr>
            <m:t>)</m:t>
          </m:r>
        </m:oMath>
      </m:oMathPara>
    </w:p>
    <w:p w14:paraId="7CB9B58F" w14:textId="268A50AA" w:rsidR="00862028" w:rsidRPr="00407B3F" w:rsidRDefault="00862028" w:rsidP="00A13DE7">
      <w:pPr>
        <w:rPr>
          <w:sz w:val="22"/>
          <w:szCs w:val="22"/>
        </w:rPr>
      </w:pPr>
      <m:oMathPara>
        <m:oMath>
          <m:r>
            <w:rPr>
              <w:rFonts w:ascii="Cambria Math" w:hAnsi="Cambria Math"/>
              <w:sz w:val="22"/>
              <w:szCs w:val="22"/>
            </w:rPr>
            <m:t xml:space="preserve">and: </m:t>
          </m:r>
          <m:acc>
            <m:accPr>
              <m:ctrlPr>
                <w:rPr>
                  <w:rFonts w:ascii="Cambria Math" w:hAnsi="Cambria Math"/>
                  <w:i/>
                  <w:sz w:val="22"/>
                  <w:szCs w:val="22"/>
                </w:rPr>
              </m:ctrlPr>
            </m:accPr>
            <m:e>
              <m:r>
                <w:rPr>
                  <w:rFonts w:ascii="Cambria Math" w:hAnsi="Cambria Math"/>
                  <w:sz w:val="22"/>
                  <w:szCs w:val="22"/>
                </w:rPr>
                <m:t>σ</m:t>
              </m:r>
            </m:e>
          </m:acc>
          <m:r>
            <w:rPr>
              <w:rFonts w:ascii="Cambria Math" w:hAnsi="Cambria Math"/>
              <w:sz w:val="22"/>
              <w:szCs w:val="22"/>
            </w:rPr>
            <m:t>=</m:t>
          </m:r>
          <m:acc>
            <m:accPr>
              <m:chr m:val="̅"/>
              <m:ctrlPr>
                <w:rPr>
                  <w:rFonts w:ascii="Cambria Math" w:hAnsi="Cambria Math"/>
                  <w:i/>
                  <w:sz w:val="22"/>
                  <w:szCs w:val="22"/>
                </w:rPr>
              </m:ctrlPr>
            </m:accPr>
            <m:e>
              <m:r>
                <w:rPr>
                  <w:rFonts w:ascii="Cambria Math" w:hAnsi="Cambria Math"/>
                  <w:sz w:val="22"/>
                  <w:szCs w:val="22"/>
                </w:rPr>
                <m:t>y</m:t>
              </m:r>
            </m:e>
          </m:acc>
          <m:d>
            <m:dPr>
              <m:ctrlPr>
                <w:rPr>
                  <w:rFonts w:ascii="Cambria Math" w:hAnsi="Cambria Math"/>
                  <w:i/>
                  <w:sz w:val="22"/>
                  <w:szCs w:val="22"/>
                </w:rPr>
              </m:ctrlPr>
            </m:dPr>
            <m:e>
              <m:r>
                <w:rPr>
                  <w:rFonts w:ascii="Cambria Math" w:hAnsi="Cambria Math"/>
                  <w:sz w:val="22"/>
                  <w:szCs w:val="22"/>
                </w:rPr>
                <m:t>1-</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acc>
                        <m:accPr>
                          <m:chr m:val="̅"/>
                          <m:ctrlPr>
                            <w:rPr>
                              <w:rFonts w:ascii="Cambria Math" w:hAnsi="Cambria Math"/>
                              <w:i/>
                              <w:sz w:val="22"/>
                              <w:szCs w:val="22"/>
                            </w:rPr>
                          </m:ctrlPr>
                        </m:accPr>
                        <m:e>
                          <m:r>
                            <w:rPr>
                              <w:rFonts w:ascii="Cambria Math" w:hAnsi="Cambria Math"/>
                              <w:sz w:val="22"/>
                              <w:szCs w:val="22"/>
                            </w:rPr>
                            <m:t>y</m:t>
                          </m:r>
                        </m:e>
                      </m:acc>
                    </m:e>
                    <m:sup>
                      <m:r>
                        <w:rPr>
                          <w:rFonts w:ascii="Cambria Math" w:hAnsi="Cambria Math"/>
                          <w:sz w:val="22"/>
                          <w:szCs w:val="22"/>
                        </w:rPr>
                        <m:t>2</m:t>
                      </m:r>
                    </m:sup>
                  </m:sSup>
                </m:num>
                <m:den>
                  <m:r>
                    <w:rPr>
                      <w:rFonts w:ascii="Cambria Math" w:hAnsi="Cambria Math"/>
                      <w:sz w:val="22"/>
                      <w:szCs w:val="22"/>
                    </w:rPr>
                    <m:t>2</m:t>
                  </m:r>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2</m:t>
                      </m:r>
                    </m:sup>
                  </m:sSup>
                </m:den>
              </m:f>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acc>
            <m:accPr>
              <m:chr m:val="̅"/>
              <m:ctrlPr>
                <w:rPr>
                  <w:rFonts w:ascii="Cambria Math" w:hAnsi="Cambria Math"/>
                  <w:i/>
                  <w:sz w:val="22"/>
                  <w:szCs w:val="22"/>
                </w:rPr>
              </m:ctrlPr>
            </m:accPr>
            <m:e>
              <m:r>
                <w:rPr>
                  <w:rFonts w:ascii="Cambria Math" w:hAnsi="Cambria Math"/>
                  <w:sz w:val="22"/>
                  <w:szCs w:val="22"/>
                </w:rPr>
                <m:t>y</m:t>
              </m:r>
            </m:e>
          </m:acc>
          <m:r>
            <w:rPr>
              <w:rFonts w:ascii="Cambria Math" w:hAnsi="Cambria Math"/>
              <w:sz w:val="22"/>
              <w:szCs w:val="22"/>
            </w:rPr>
            <m:t>(1+</m:t>
          </m:r>
          <m:f>
            <m:fPr>
              <m:ctrlPr>
                <w:rPr>
                  <w:rFonts w:ascii="Cambria Math" w:hAnsi="Cambria Math"/>
                  <w:i/>
                  <w:sz w:val="22"/>
                  <w:szCs w:val="22"/>
                </w:rPr>
              </m:ctrlPr>
            </m:fPr>
            <m:num>
              <m:sSup>
                <m:sSupPr>
                  <m:ctrlPr>
                    <w:rPr>
                      <w:rFonts w:ascii="Cambria Math" w:hAnsi="Cambria Math"/>
                      <w:i/>
                      <w:sz w:val="22"/>
                      <w:szCs w:val="22"/>
                    </w:rPr>
                  </m:ctrlPr>
                </m:sSupPr>
                <m:e>
                  <m:acc>
                    <m:accPr>
                      <m:chr m:val="̅"/>
                      <m:ctrlPr>
                        <w:rPr>
                          <w:rFonts w:ascii="Cambria Math" w:hAnsi="Cambria Math"/>
                          <w:i/>
                          <w:sz w:val="22"/>
                          <w:szCs w:val="22"/>
                        </w:rPr>
                      </m:ctrlPr>
                    </m:accPr>
                    <m:e>
                      <m:r>
                        <w:rPr>
                          <w:rFonts w:ascii="Cambria Math" w:hAnsi="Cambria Math"/>
                          <w:sz w:val="22"/>
                          <w:szCs w:val="22"/>
                        </w:rPr>
                        <m:t>y</m:t>
                      </m:r>
                    </m:e>
                  </m:acc>
                </m:e>
                <m:sup>
                  <m:r>
                    <w:rPr>
                      <w:rFonts w:ascii="Cambria Math" w:hAnsi="Cambria Math"/>
                      <w:sz w:val="22"/>
                      <w:szCs w:val="22"/>
                    </w:rPr>
                    <m:t>2</m:t>
                  </m:r>
                </m:sup>
              </m:sSup>
            </m:num>
            <m:den>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2</m:t>
                  </m:r>
                </m:sup>
              </m:sSup>
            </m:den>
          </m:f>
          <m:r>
            <w:rPr>
              <w:rFonts w:ascii="Cambria Math" w:hAnsi="Cambria Math"/>
              <w:sz w:val="22"/>
              <w:szCs w:val="22"/>
            </w:rPr>
            <m:t>)</m:t>
          </m:r>
        </m:oMath>
      </m:oMathPara>
    </w:p>
    <w:p w14:paraId="7B246D0C" w14:textId="28FAC14E" w:rsidR="00DF63F1" w:rsidRPr="00DF63F1" w:rsidRDefault="00A13DE7" w:rsidP="00A13DE7">
      <w:pPr>
        <w:rPr>
          <w:sz w:val="22"/>
          <w:szCs w:val="22"/>
        </w:rPr>
      </w:pPr>
      <m:oMathPara>
        <m:oMath>
          <m:r>
            <w:rPr>
              <w:rFonts w:ascii="Cambria Math" w:hAnsi="Cambria Math"/>
              <w:sz w:val="22"/>
              <w:szCs w:val="22"/>
            </w:rPr>
            <m:t xml:space="preserve">For the sample data </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145</m:t>
              </m:r>
            </m:sub>
          </m:sSub>
          <m:r>
            <w:rPr>
              <w:rFonts w:ascii="Cambria Math" w:hAnsi="Cambria Math"/>
              <w:sz w:val="22"/>
              <w:szCs w:val="22"/>
            </w:rPr>
            <m:t xml:space="preserve">, </m:t>
          </m:r>
          <m:acc>
            <m:accPr>
              <m:chr m:val="̅"/>
              <m:ctrlPr>
                <w:rPr>
                  <w:rFonts w:ascii="Cambria Math" w:hAnsi="Cambria Math"/>
                  <w:i/>
                  <w:sz w:val="22"/>
                  <w:szCs w:val="22"/>
                </w:rPr>
              </m:ctrlPr>
            </m:accPr>
            <m:e>
              <m:r>
                <w:rPr>
                  <w:rFonts w:ascii="Cambria Math" w:hAnsi="Cambria Math"/>
                  <w:sz w:val="22"/>
                  <w:szCs w:val="22"/>
                </w:rPr>
                <m:t>y</m:t>
              </m:r>
            </m:e>
          </m:acc>
          <m:r>
            <w:rPr>
              <w:rFonts w:ascii="Cambria Math" w:hAnsi="Cambria Math"/>
              <w:sz w:val="22"/>
              <w:szCs w:val="22"/>
            </w:rPr>
            <m:t xml:space="preserve">=18.9mm and s=24.8mm </m:t>
          </m:r>
          <m:d>
            <m:dPr>
              <m:ctrlPr>
                <w:rPr>
                  <w:rFonts w:ascii="Cambria Math" w:hAnsi="Cambria Math"/>
                  <w:i/>
                  <w:sz w:val="22"/>
                  <w:szCs w:val="22"/>
                </w:rPr>
              </m:ctrlPr>
            </m:dPr>
            <m:e>
              <m:r>
                <w:rPr>
                  <w:rFonts w:ascii="Cambria Math" w:hAnsi="Cambria Math"/>
                  <w:sz w:val="22"/>
                  <w:szCs w:val="22"/>
                </w:rPr>
                <m:t>3.s.f</m:t>
              </m:r>
            </m:e>
          </m:d>
          <m:r>
            <w:rPr>
              <w:rFonts w:ascii="Cambria Math" w:hAnsi="Cambria Math"/>
              <w:sz w:val="22"/>
              <w:szCs w:val="22"/>
            </w:rPr>
            <m:t>, so</m:t>
          </m:r>
        </m:oMath>
      </m:oMathPara>
    </w:p>
    <w:p w14:paraId="27604BAD" w14:textId="5C3153E1" w:rsidR="00AF0F7C" w:rsidRDefault="00A13DE7" w:rsidP="00A13DE7">
      <w:pPr>
        <w:rPr>
          <w:sz w:val="22"/>
          <w:szCs w:val="22"/>
        </w:rPr>
      </w:pPr>
      <m:oMathPara>
        <m:oMath>
          <m:r>
            <w:rPr>
              <w:rFonts w:ascii="Cambria Math" w:hAnsi="Cambria Math"/>
              <w:sz w:val="22"/>
              <w:szCs w:val="22"/>
            </w:rPr>
            <m:t>Y~M</m:t>
          </m:r>
          <m:d>
            <m:dPr>
              <m:ctrlPr>
                <w:rPr>
                  <w:rFonts w:ascii="Cambria Math" w:hAnsi="Cambria Math"/>
                  <w:i/>
                  <w:sz w:val="22"/>
                  <w:szCs w:val="22"/>
                </w:rPr>
              </m:ctrlPr>
            </m:dPr>
            <m:e>
              <m:r>
                <w:rPr>
                  <w:rFonts w:ascii="Cambria Math" w:hAnsi="Cambria Math"/>
                  <w:sz w:val="22"/>
                  <w:szCs w:val="22"/>
                </w:rPr>
                <m:t>14.9, 0.210</m:t>
              </m:r>
            </m:e>
          </m:d>
          <m:r>
            <w:rPr>
              <w:rFonts w:ascii="Cambria Math" w:hAnsi="Cambria Math"/>
              <w:sz w:val="22"/>
              <w:szCs w:val="22"/>
            </w:rPr>
            <m:t xml:space="preserve"> (3.s.f)</m:t>
          </m:r>
        </m:oMath>
      </m:oMathPara>
    </w:p>
    <w:p w14:paraId="1270B331" w14:textId="54DDBFA6" w:rsidR="007E5298" w:rsidRPr="00AE1835" w:rsidRDefault="00151FC7" w:rsidP="00A13DE7">
      <w:pPr>
        <w:rPr>
          <w:sz w:val="22"/>
          <w:szCs w:val="22"/>
        </w:rPr>
      </w:pPr>
      <w:r w:rsidRPr="007E5298">
        <w:rPr>
          <w:noProof/>
          <w:sz w:val="22"/>
          <w:szCs w:val="22"/>
        </w:rPr>
        <w:drawing>
          <wp:anchor distT="0" distB="0" distL="114300" distR="114300" simplePos="0" relativeHeight="251663360" behindDoc="0" locked="0" layoutInCell="1" allowOverlap="1" wp14:anchorId="04B83990" wp14:editId="6021C84C">
            <wp:simplePos x="0" y="0"/>
            <wp:positionH relativeFrom="margin">
              <wp:align>center</wp:align>
            </wp:positionH>
            <wp:positionV relativeFrom="paragraph">
              <wp:posOffset>1189511</wp:posOffset>
            </wp:positionV>
            <wp:extent cx="3218180" cy="3013075"/>
            <wp:effectExtent l="0" t="0" r="1270" b="0"/>
            <wp:wrapTopAndBottom/>
            <wp:docPr id="1784002061"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002061" name="Picture 1" descr="A graph with a blue line&#10;&#10;Description automatically generated"/>
                    <pic:cNvPicPr/>
                  </pic:nvPicPr>
                  <pic:blipFill rotWithShape="1">
                    <a:blip r:embed="rId9" cstate="print">
                      <a:extLst>
                        <a:ext uri="{28A0092B-C50C-407E-A947-70E740481C1C}">
                          <a14:useLocalDpi xmlns:a14="http://schemas.microsoft.com/office/drawing/2010/main" val="0"/>
                        </a:ext>
                      </a:extLst>
                    </a:blip>
                    <a:srcRect t="406"/>
                    <a:stretch/>
                  </pic:blipFill>
                  <pic:spPr bwMode="auto">
                    <a:xfrm>
                      <a:off x="0" y="0"/>
                      <a:ext cx="3218180" cy="3013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E5298">
        <w:rPr>
          <w:sz w:val="22"/>
          <w:szCs w:val="22"/>
        </w:rPr>
        <w:t xml:space="preserve">This </w:t>
      </w:r>
      <w:r w:rsidR="00DB07B7">
        <w:rPr>
          <w:sz w:val="22"/>
          <w:szCs w:val="22"/>
        </w:rPr>
        <w:t xml:space="preserve">M </w:t>
      </w:r>
      <w:r w:rsidR="007E5298">
        <w:rPr>
          <w:sz w:val="22"/>
          <w:szCs w:val="22"/>
        </w:rPr>
        <w:t xml:space="preserve">Distribution fits the data </w:t>
      </w:r>
      <w:r w:rsidR="00E34252">
        <w:rPr>
          <w:sz w:val="22"/>
          <w:szCs w:val="22"/>
        </w:rPr>
        <w:t>similarly well to the previous estimates (</w:t>
      </w:r>
      <m:oMath>
        <m:r>
          <w:rPr>
            <w:rFonts w:ascii="Cambria Math" w:hAnsi="Cambria Math"/>
            <w:sz w:val="22"/>
            <w:szCs w:val="22"/>
          </w:rPr>
          <m:t>Figure 5</m:t>
        </m:r>
      </m:oMath>
      <w:r w:rsidR="00E34252">
        <w:rPr>
          <w:sz w:val="22"/>
          <w:szCs w:val="22"/>
        </w:rPr>
        <w:t xml:space="preserve">), however a noticible improvement can be seen in the </w:t>
      </w:r>
      <w:r w:rsidR="007013AB">
        <w:rPr>
          <w:sz w:val="22"/>
          <w:szCs w:val="22"/>
        </w:rPr>
        <w:t>q-q plot below</w:t>
      </w:r>
      <w:r w:rsidR="00B67D2B">
        <w:rPr>
          <w:sz w:val="22"/>
          <w:szCs w:val="22"/>
        </w:rPr>
        <w:t xml:space="preserve"> (</w:t>
      </w:r>
      <m:oMath>
        <m:r>
          <w:rPr>
            <w:rFonts w:ascii="Cambria Math" w:hAnsi="Cambria Math"/>
            <w:sz w:val="22"/>
            <w:szCs w:val="22"/>
          </w:rPr>
          <m:t>Figure 6</m:t>
        </m:r>
      </m:oMath>
      <w:r w:rsidR="00B67D2B">
        <w:rPr>
          <w:sz w:val="22"/>
          <w:szCs w:val="22"/>
        </w:rPr>
        <w:t>)</w:t>
      </w:r>
      <w:r w:rsidR="007013AB">
        <w:rPr>
          <w:sz w:val="22"/>
          <w:szCs w:val="22"/>
        </w:rPr>
        <w:t xml:space="preserve"> indicating much more balanced skew </w:t>
      </w:r>
      <w:r w:rsidR="0080368D">
        <w:rPr>
          <w:sz w:val="22"/>
          <w:szCs w:val="22"/>
        </w:rPr>
        <w:t xml:space="preserve">which is relatively more accurate </w:t>
      </w:r>
      <w:r w:rsidR="00DB07B7">
        <w:rPr>
          <w:sz w:val="22"/>
          <w:szCs w:val="22"/>
        </w:rPr>
        <w:t xml:space="preserve">despite </w:t>
      </w:r>
      <w:r w:rsidR="00A44CD6">
        <w:rPr>
          <w:sz w:val="22"/>
          <w:szCs w:val="22"/>
        </w:rPr>
        <w:t xml:space="preserve">naturally light right-hand tail where any continuous distribution would show imbalance for </w:t>
      </w:r>
      <w:r w:rsidR="00515C28">
        <w:rPr>
          <w:sz w:val="22"/>
          <w:szCs w:val="22"/>
        </w:rPr>
        <w:t xml:space="preserve">data that </w:t>
      </w:r>
      <w:r w:rsidR="00541DB4">
        <w:rPr>
          <w:sz w:val="22"/>
          <w:szCs w:val="22"/>
        </w:rPr>
        <w:t>“fades out”</w:t>
      </w:r>
      <w:r w:rsidR="0087778E">
        <w:rPr>
          <w:sz w:val="22"/>
          <w:szCs w:val="22"/>
        </w:rPr>
        <w:t xml:space="preserve"> </w:t>
      </w:r>
      <w:r w:rsidR="00541DB4">
        <w:rPr>
          <w:sz w:val="22"/>
          <w:szCs w:val="22"/>
        </w:rPr>
        <w:t xml:space="preserve">as </w:t>
      </w:r>
      <m:oMath>
        <m:r>
          <w:rPr>
            <w:rFonts w:ascii="Cambria Math" w:hAnsi="Cambria Math"/>
            <w:sz w:val="22"/>
            <w:szCs w:val="22"/>
          </w:rPr>
          <m:t>y→∞</m:t>
        </m:r>
      </m:oMath>
      <w:r w:rsidR="0087778E">
        <w:rPr>
          <w:sz w:val="22"/>
          <w:szCs w:val="22"/>
        </w:rPr>
        <w:t>, due to real world limitations</w:t>
      </w:r>
      <w:r w:rsidR="001409DF">
        <w:rPr>
          <w:sz w:val="22"/>
          <w:szCs w:val="22"/>
        </w:rPr>
        <w:t>, put simply</w:t>
      </w:r>
      <w:r w:rsidR="0087778E">
        <w:rPr>
          <w:sz w:val="22"/>
          <w:szCs w:val="22"/>
        </w:rPr>
        <w:t xml:space="preserve"> in this case</w:t>
      </w:r>
      <w:r w:rsidR="001409DF">
        <w:rPr>
          <w:sz w:val="22"/>
          <w:szCs w:val="22"/>
        </w:rPr>
        <w:t xml:space="preserve">  </w:t>
      </w:r>
      <w:r w:rsidR="0087778E">
        <w:rPr>
          <w:sz w:val="22"/>
          <w:szCs w:val="22"/>
        </w:rPr>
        <w:t>– there can only be so much rain in one day</w:t>
      </w:r>
      <w:r w:rsidR="005A33F1">
        <w:rPr>
          <w:sz w:val="22"/>
          <w:szCs w:val="22"/>
        </w:rPr>
        <w:t>.</w:t>
      </w:r>
    </w:p>
    <w:p w14:paraId="0D934A55" w14:textId="4D5C72C2" w:rsidR="0012704E" w:rsidRPr="00A87BEB" w:rsidRDefault="0012704E" w:rsidP="0012704E">
      <w:pPr>
        <w:jc w:val="center"/>
        <w:rPr>
          <w:i/>
          <w:iCs/>
          <w:sz w:val="18"/>
          <w:szCs w:val="18"/>
        </w:rPr>
      </w:pPr>
      <w:r w:rsidRPr="00A87BEB">
        <w:rPr>
          <w:i/>
          <w:iCs/>
          <w:sz w:val="18"/>
          <w:szCs w:val="18"/>
        </w:rPr>
        <w:t xml:space="preserve"> Figure 5: Density Histogram of the sample data superimposed with </w:t>
      </w:r>
      <m:oMath>
        <m:r>
          <w:rPr>
            <w:rFonts w:ascii="Cambria Math" w:hAnsi="Cambria Math"/>
            <w:sz w:val="18"/>
            <w:szCs w:val="18"/>
          </w:rPr>
          <m:t>M(σ, γ)</m:t>
        </m:r>
      </m:oMath>
      <w:r w:rsidRPr="00A87BEB">
        <w:rPr>
          <w:i/>
          <w:iCs/>
          <w:sz w:val="18"/>
          <w:szCs w:val="18"/>
        </w:rPr>
        <w:t xml:space="preserve"> (</w:t>
      </w:r>
      <w:r w:rsidR="00FA7B97" w:rsidRPr="00A87BEB">
        <w:rPr>
          <w:i/>
          <w:iCs/>
          <w:sz w:val="18"/>
          <w:szCs w:val="18"/>
        </w:rPr>
        <w:t>blue</w:t>
      </w:r>
      <w:r w:rsidRPr="00A87BEB">
        <w:rPr>
          <w:i/>
          <w:iCs/>
          <w:sz w:val="18"/>
          <w:szCs w:val="18"/>
        </w:rPr>
        <w:t>) Distribution.</w:t>
      </w:r>
    </w:p>
    <w:p w14:paraId="6391B60D" w14:textId="77777777" w:rsidR="00151FC7" w:rsidRDefault="00151FC7" w:rsidP="0012704E">
      <w:pPr>
        <w:jc w:val="center"/>
        <w:rPr>
          <w:sz w:val="18"/>
          <w:szCs w:val="18"/>
        </w:rPr>
      </w:pPr>
    </w:p>
    <w:p w14:paraId="70E01E66" w14:textId="1575470B" w:rsidR="00341D86" w:rsidRPr="00A87BEB" w:rsidRDefault="00151FC7" w:rsidP="00341D86">
      <w:pPr>
        <w:jc w:val="center"/>
        <w:rPr>
          <w:i/>
          <w:iCs/>
          <w:sz w:val="18"/>
          <w:szCs w:val="18"/>
        </w:rPr>
      </w:pPr>
      <w:r w:rsidRPr="00A87BEB">
        <w:rPr>
          <w:i/>
          <w:iCs/>
          <w:noProof/>
          <w:sz w:val="22"/>
          <w:szCs w:val="22"/>
        </w:rPr>
        <w:lastRenderedPageBreak/>
        <w:drawing>
          <wp:anchor distT="0" distB="0" distL="114300" distR="114300" simplePos="0" relativeHeight="251664384" behindDoc="0" locked="0" layoutInCell="1" allowOverlap="1" wp14:anchorId="0E508795" wp14:editId="408C4437">
            <wp:simplePos x="0" y="0"/>
            <wp:positionH relativeFrom="margin">
              <wp:align>center</wp:align>
            </wp:positionH>
            <wp:positionV relativeFrom="paragraph">
              <wp:posOffset>703</wp:posOffset>
            </wp:positionV>
            <wp:extent cx="3188970" cy="3005455"/>
            <wp:effectExtent l="0" t="0" r="0" b="4445"/>
            <wp:wrapTopAndBottom/>
            <wp:docPr id="1861043016" name="Picture 1"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043016" name="Picture 1" descr="A graph with a line and a li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88970" cy="3005455"/>
                    </a:xfrm>
                    <a:prstGeom prst="rect">
                      <a:avLst/>
                    </a:prstGeom>
                  </pic:spPr>
                </pic:pic>
              </a:graphicData>
            </a:graphic>
            <wp14:sizeRelH relativeFrom="page">
              <wp14:pctWidth>0</wp14:pctWidth>
            </wp14:sizeRelH>
            <wp14:sizeRelV relativeFrom="page">
              <wp14:pctHeight>0</wp14:pctHeight>
            </wp14:sizeRelV>
          </wp:anchor>
        </w:drawing>
      </w:r>
      <w:r w:rsidR="00341D86" w:rsidRPr="00A87BEB">
        <w:rPr>
          <w:i/>
          <w:iCs/>
          <w:sz w:val="18"/>
          <w:szCs w:val="18"/>
        </w:rPr>
        <w:t xml:space="preserve">Figure </w:t>
      </w:r>
      <w:r w:rsidR="0055315B" w:rsidRPr="00A87BEB">
        <w:rPr>
          <w:i/>
          <w:iCs/>
          <w:sz w:val="18"/>
          <w:szCs w:val="18"/>
        </w:rPr>
        <w:t>6</w:t>
      </w:r>
      <w:r w:rsidR="00341D86" w:rsidRPr="00A87BEB">
        <w:rPr>
          <w:i/>
          <w:iCs/>
          <w:sz w:val="18"/>
          <w:szCs w:val="18"/>
        </w:rPr>
        <w:t>: q-q plot showing Exp (black),  Ga (red), M</w:t>
      </w:r>
      <w:r w:rsidR="000E1E08" w:rsidRPr="00A87BEB">
        <w:rPr>
          <w:i/>
          <w:iCs/>
          <w:sz w:val="18"/>
          <w:szCs w:val="18"/>
        </w:rPr>
        <w:t xml:space="preserve"> (blue) </w:t>
      </w:r>
      <w:r w:rsidR="00341D86" w:rsidRPr="00A87BEB">
        <w:rPr>
          <w:i/>
          <w:iCs/>
          <w:sz w:val="18"/>
          <w:szCs w:val="18"/>
        </w:rPr>
        <w:t>model structure</w:t>
      </w:r>
      <w:r w:rsidR="000E1E08" w:rsidRPr="00A87BEB">
        <w:rPr>
          <w:i/>
          <w:iCs/>
          <w:sz w:val="18"/>
          <w:szCs w:val="18"/>
        </w:rPr>
        <w:t>s</w:t>
      </w:r>
      <w:r w:rsidR="00341D86" w:rsidRPr="00A87BEB">
        <w:rPr>
          <w:i/>
          <w:iCs/>
          <w:sz w:val="18"/>
          <w:szCs w:val="18"/>
        </w:rPr>
        <w:t xml:space="preserve"> compared with the sample data.</w:t>
      </w:r>
    </w:p>
    <w:p w14:paraId="163E6716" w14:textId="3092B96C" w:rsidR="00776E6C" w:rsidRDefault="00776E6C" w:rsidP="00776E6C">
      <w:pPr>
        <w:rPr>
          <w:sz w:val="22"/>
          <w:szCs w:val="22"/>
        </w:rPr>
      </w:pPr>
    </w:p>
    <w:p w14:paraId="5091C4AD" w14:textId="435E2119" w:rsidR="00776E6C" w:rsidRDefault="00776E6C" w:rsidP="00776E6C">
      <w:pPr>
        <w:rPr>
          <w:sz w:val="22"/>
          <w:szCs w:val="22"/>
        </w:rPr>
      </w:pPr>
      <w:r>
        <w:rPr>
          <w:sz w:val="22"/>
          <w:szCs w:val="22"/>
        </w:rPr>
        <w:t>Then, to validate using the M Distribution, we can find the standard errors in its parameter (point) estimations by simulation, again visualised below (</w:t>
      </w:r>
      <m:oMath>
        <m:r>
          <w:rPr>
            <w:rFonts w:ascii="Cambria Math" w:hAnsi="Cambria Math"/>
            <w:sz w:val="22"/>
            <w:szCs w:val="22"/>
          </w:rPr>
          <m:t>Figure 7</m:t>
        </m:r>
      </m:oMath>
      <w:r>
        <w:rPr>
          <w:sz w:val="22"/>
          <w:szCs w:val="22"/>
        </w:rPr>
        <w:t>):</w:t>
      </w:r>
    </w:p>
    <w:p w14:paraId="03330C13" w14:textId="34D3CAFF" w:rsidR="00776E6C" w:rsidRPr="00E139D3" w:rsidRDefault="00776E6C" w:rsidP="00776E6C">
      <w:pPr>
        <w:rPr>
          <w:sz w:val="22"/>
          <w:szCs w:val="22"/>
        </w:rPr>
      </w:pPr>
      <m:oMathPara>
        <m:oMath>
          <m:r>
            <w:rPr>
              <w:rFonts w:ascii="Cambria Math" w:hAnsi="Cambria Math"/>
              <w:sz w:val="22"/>
              <w:szCs w:val="22"/>
            </w:rPr>
            <m:t>standard error in σ=1.89 (3.s.f)</m:t>
          </m:r>
        </m:oMath>
      </m:oMathPara>
    </w:p>
    <w:p w14:paraId="5862E59B" w14:textId="43567EA9" w:rsidR="00776E6C" w:rsidRDefault="00776E6C" w:rsidP="00776E6C">
      <w:pPr>
        <w:rPr>
          <w:sz w:val="22"/>
          <w:szCs w:val="22"/>
        </w:rPr>
      </w:pPr>
      <m:oMathPara>
        <m:oMath>
          <m:r>
            <w:rPr>
              <w:rFonts w:ascii="Cambria Math" w:hAnsi="Cambria Math"/>
              <w:sz w:val="22"/>
              <w:szCs w:val="22"/>
            </w:rPr>
            <m:t>standard error in γ=0.0900 (3.s.f)</m:t>
          </m:r>
        </m:oMath>
      </m:oMathPara>
    </w:p>
    <w:p w14:paraId="5EB71AAB" w14:textId="548D4B32" w:rsidR="002E4FA2" w:rsidRDefault="00344264">
      <w:pPr>
        <w:rPr>
          <w:sz w:val="22"/>
          <w:szCs w:val="22"/>
        </w:rPr>
      </w:pPr>
      <w:r>
        <w:rPr>
          <w:sz w:val="22"/>
          <w:szCs w:val="22"/>
        </w:rPr>
        <w:t>Not only do</w:t>
      </w:r>
      <w:r w:rsidR="00333853">
        <w:rPr>
          <w:sz w:val="22"/>
          <w:szCs w:val="22"/>
        </w:rPr>
        <w:t xml:space="preserve">es the error in </w:t>
      </w:r>
      <m:oMath>
        <m:r>
          <w:rPr>
            <w:rFonts w:ascii="Cambria Math" w:hAnsi="Cambria Math"/>
            <w:sz w:val="22"/>
            <w:szCs w:val="22"/>
          </w:rPr>
          <m:t>σ</m:t>
        </m:r>
      </m:oMath>
      <w:r w:rsidR="009A2542">
        <w:rPr>
          <w:sz w:val="22"/>
          <w:szCs w:val="22"/>
        </w:rPr>
        <w:t xml:space="preserve"> indicate major </w:t>
      </w:r>
      <w:r w:rsidR="000B27BB">
        <w:rPr>
          <w:sz w:val="22"/>
          <w:szCs w:val="22"/>
        </w:rPr>
        <w:t xml:space="preserve">inaccuracy, the histograms in </w:t>
      </w:r>
      <m:oMath>
        <m:r>
          <w:rPr>
            <w:rFonts w:ascii="Cambria Math" w:hAnsi="Cambria Math"/>
            <w:sz w:val="22"/>
            <w:szCs w:val="22"/>
          </w:rPr>
          <m:t>Figure 7</m:t>
        </m:r>
      </m:oMath>
      <w:r w:rsidR="000B27BB">
        <w:rPr>
          <w:sz w:val="22"/>
          <w:szCs w:val="22"/>
        </w:rPr>
        <w:t xml:space="preserve"> show an offset in both parameters suggesting</w:t>
      </w:r>
      <w:r w:rsidR="00FD669F">
        <w:rPr>
          <w:sz w:val="22"/>
          <w:szCs w:val="22"/>
        </w:rPr>
        <w:t xml:space="preserve"> </w:t>
      </w:r>
      <w:r w:rsidR="003A4CA9">
        <w:rPr>
          <w:sz w:val="22"/>
          <w:szCs w:val="22"/>
        </w:rPr>
        <w:t xml:space="preserve">an inadequate model for this particular </w:t>
      </w:r>
      <w:r w:rsidR="00444B9E">
        <w:rPr>
          <w:sz w:val="22"/>
          <w:szCs w:val="22"/>
        </w:rPr>
        <w:t>use case</w:t>
      </w:r>
      <w:r w:rsidR="003A4CA9">
        <w:rPr>
          <w:sz w:val="22"/>
          <w:szCs w:val="22"/>
        </w:rPr>
        <w:t xml:space="preserve">, </w:t>
      </w:r>
      <w:r w:rsidR="003573BD">
        <w:rPr>
          <w:sz w:val="22"/>
          <w:szCs w:val="22"/>
        </w:rPr>
        <w:t xml:space="preserve">therefore I will use the Gamma Distribution determined previously to </w:t>
      </w:r>
      <w:r w:rsidR="008C5821">
        <w:rPr>
          <w:sz w:val="22"/>
          <w:szCs w:val="22"/>
        </w:rPr>
        <w:t xml:space="preserve">model the </w:t>
      </w:r>
      <w:r w:rsidR="001632F0">
        <w:rPr>
          <w:sz w:val="22"/>
          <w:szCs w:val="22"/>
        </w:rPr>
        <w:t>excess rainfall amounts as realisations of independent and identically distributed random variables.</w:t>
      </w:r>
    </w:p>
    <w:p w14:paraId="21C63AA4" w14:textId="5EC89BF4" w:rsidR="002E4FA2" w:rsidRPr="00A87BEB" w:rsidRDefault="001632F0" w:rsidP="00344264">
      <w:pPr>
        <w:jc w:val="center"/>
        <w:rPr>
          <w:i/>
          <w:iCs/>
          <w:sz w:val="22"/>
          <w:szCs w:val="22"/>
        </w:rPr>
      </w:pPr>
      <w:r w:rsidRPr="00A87BEB">
        <w:rPr>
          <w:i/>
          <w:iCs/>
          <w:noProof/>
          <w:sz w:val="22"/>
          <w:szCs w:val="22"/>
        </w:rPr>
        <w:drawing>
          <wp:anchor distT="0" distB="0" distL="114300" distR="114300" simplePos="0" relativeHeight="251665408" behindDoc="0" locked="0" layoutInCell="1" allowOverlap="1" wp14:anchorId="46C7C2C9" wp14:editId="044E07C2">
            <wp:simplePos x="0" y="0"/>
            <wp:positionH relativeFrom="column">
              <wp:posOffset>2973070</wp:posOffset>
            </wp:positionH>
            <wp:positionV relativeFrom="paragraph">
              <wp:posOffset>0</wp:posOffset>
            </wp:positionV>
            <wp:extent cx="3214370" cy="3005455"/>
            <wp:effectExtent l="0" t="0" r="5080" b="4445"/>
            <wp:wrapTopAndBottom/>
            <wp:docPr id="198250801" name="Picture 1" descr="A graph of a graph with Willis Tower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50801" name="Picture 1" descr="A graph of a graph with Willis Tower in the backgroun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14370" cy="3005455"/>
                    </a:xfrm>
                    <a:prstGeom prst="rect">
                      <a:avLst/>
                    </a:prstGeom>
                  </pic:spPr>
                </pic:pic>
              </a:graphicData>
            </a:graphic>
            <wp14:sizeRelH relativeFrom="page">
              <wp14:pctWidth>0</wp14:pctWidth>
            </wp14:sizeRelH>
            <wp14:sizeRelV relativeFrom="page">
              <wp14:pctHeight>0</wp14:pctHeight>
            </wp14:sizeRelV>
          </wp:anchor>
        </w:drawing>
      </w:r>
      <w:r w:rsidRPr="00A87BEB">
        <w:rPr>
          <w:i/>
          <w:iCs/>
          <w:noProof/>
          <w:sz w:val="22"/>
          <w:szCs w:val="22"/>
        </w:rPr>
        <w:drawing>
          <wp:anchor distT="0" distB="0" distL="114300" distR="114300" simplePos="0" relativeHeight="251666432" behindDoc="0" locked="0" layoutInCell="1" allowOverlap="1" wp14:anchorId="542BC8D0" wp14:editId="57AF8A00">
            <wp:simplePos x="0" y="0"/>
            <wp:positionH relativeFrom="column">
              <wp:posOffset>-456325</wp:posOffset>
            </wp:positionH>
            <wp:positionV relativeFrom="paragraph">
              <wp:posOffset>549</wp:posOffset>
            </wp:positionV>
            <wp:extent cx="3200400" cy="3005455"/>
            <wp:effectExtent l="0" t="0" r="0" b="4445"/>
            <wp:wrapTopAndBottom/>
            <wp:docPr id="2000139235" name="Picture 1" descr="A graph of a sca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139235" name="Picture 1" descr="A graph of a sca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0400" cy="3005455"/>
                    </a:xfrm>
                    <a:prstGeom prst="rect">
                      <a:avLst/>
                    </a:prstGeom>
                  </pic:spPr>
                </pic:pic>
              </a:graphicData>
            </a:graphic>
            <wp14:sizeRelH relativeFrom="page">
              <wp14:pctWidth>0</wp14:pctWidth>
            </wp14:sizeRelH>
            <wp14:sizeRelV relativeFrom="page">
              <wp14:pctHeight>0</wp14:pctHeight>
            </wp14:sizeRelV>
          </wp:anchor>
        </w:drawing>
      </w:r>
      <w:r w:rsidR="00344264" w:rsidRPr="00A87BEB">
        <w:rPr>
          <w:i/>
          <w:iCs/>
          <w:sz w:val="18"/>
          <w:szCs w:val="22"/>
        </w:rPr>
        <w:t xml:space="preserve">Figure </w:t>
      </w:r>
      <w:r w:rsidR="000B27BB" w:rsidRPr="00A87BEB">
        <w:rPr>
          <w:i/>
          <w:iCs/>
          <w:sz w:val="18"/>
          <w:szCs w:val="22"/>
        </w:rPr>
        <w:t>7</w:t>
      </w:r>
      <w:r w:rsidR="00344264" w:rsidRPr="00A87BEB">
        <w:rPr>
          <w:i/>
          <w:iCs/>
          <w:sz w:val="18"/>
          <w:szCs w:val="22"/>
        </w:rPr>
        <w:t xml:space="preserve">: Two Histograms showing the how </w:t>
      </w:r>
      <m:oMath>
        <m:r>
          <w:rPr>
            <w:rFonts w:ascii="Cambria Math" w:hAnsi="Cambria Math"/>
            <w:sz w:val="18"/>
            <w:szCs w:val="22"/>
          </w:rPr>
          <m:t>σ</m:t>
        </m:r>
      </m:oMath>
      <w:r w:rsidR="00B1082E" w:rsidRPr="00A87BEB">
        <w:rPr>
          <w:i/>
          <w:iCs/>
          <w:sz w:val="18"/>
          <w:szCs w:val="22"/>
        </w:rPr>
        <w:t>(scale)</w:t>
      </w:r>
      <w:r w:rsidR="00344264" w:rsidRPr="00A87BEB">
        <w:rPr>
          <w:i/>
          <w:iCs/>
          <w:sz w:val="18"/>
          <w:szCs w:val="22"/>
        </w:rPr>
        <w:t xml:space="preserve"> and</w:t>
      </w:r>
      <m:oMath>
        <m:r>
          <w:rPr>
            <w:rFonts w:ascii="Cambria Math" w:hAnsi="Cambria Math"/>
            <w:sz w:val="18"/>
            <w:szCs w:val="22"/>
          </w:rPr>
          <m:t xml:space="preserve"> γ</m:t>
        </m:r>
      </m:oMath>
      <w:r w:rsidR="00B1082E" w:rsidRPr="00A87BEB">
        <w:rPr>
          <w:i/>
          <w:iCs/>
          <w:sz w:val="18"/>
          <w:szCs w:val="22"/>
        </w:rPr>
        <w:t xml:space="preserve">(shape) </w:t>
      </w:r>
      <w:r w:rsidR="00344264" w:rsidRPr="00A87BEB">
        <w:rPr>
          <w:i/>
          <w:iCs/>
          <w:sz w:val="18"/>
          <w:szCs w:val="22"/>
        </w:rPr>
        <w:t xml:space="preserve">vary over the simulation and the reliability of </w:t>
      </w:r>
      <w:proofErr w:type="gramStart"/>
      <w:r w:rsidR="00344264" w:rsidRPr="00A87BEB">
        <w:rPr>
          <w:i/>
          <w:iCs/>
          <w:sz w:val="18"/>
          <w:szCs w:val="22"/>
        </w:rPr>
        <w:t>the a</w:t>
      </w:r>
      <w:proofErr w:type="gramEnd"/>
      <w:r w:rsidR="00344264" w:rsidRPr="00A87BEB">
        <w:rPr>
          <w:i/>
          <w:iCs/>
          <w:sz w:val="18"/>
          <w:szCs w:val="22"/>
        </w:rPr>
        <w:t xml:space="preserve"> visualisation of the error given compared with the estimation (red).</w:t>
      </w:r>
    </w:p>
    <w:p w14:paraId="4313BC82" w14:textId="08233BDD" w:rsidR="00151FC7" w:rsidRPr="00151FC7" w:rsidRDefault="00151FC7">
      <w:pPr>
        <w:rPr>
          <w:b/>
          <w:bCs/>
        </w:rPr>
      </w:pPr>
      <w:r w:rsidRPr="00151FC7">
        <w:rPr>
          <w:b/>
          <w:bCs/>
        </w:rPr>
        <w:lastRenderedPageBreak/>
        <w:t>Finding the m-year Return Level</w:t>
      </w:r>
    </w:p>
    <w:p w14:paraId="13056C9B" w14:textId="14F2D64B" w:rsidR="001632F0" w:rsidRDefault="001632F0">
      <w:pPr>
        <w:rPr>
          <w:sz w:val="22"/>
          <w:szCs w:val="22"/>
        </w:rPr>
      </w:pPr>
      <w:r>
        <w:rPr>
          <w:sz w:val="22"/>
          <w:szCs w:val="22"/>
        </w:rPr>
        <w:t xml:space="preserve">To find the </w:t>
      </w:r>
      <w:r w:rsidR="00765998">
        <w:rPr>
          <w:sz w:val="22"/>
          <w:szCs w:val="22"/>
        </w:rPr>
        <w:t>m-year return level</w:t>
      </w:r>
      <w:r w:rsidR="00E03AB7">
        <w:rPr>
          <w:sz w:val="22"/>
          <w:szCs w:val="22"/>
        </w:rPr>
        <w:t xml:space="preserve"> </w:t>
      </w:r>
      <m:oMath>
        <m:r>
          <w:rPr>
            <w:rFonts w:ascii="Cambria Math" w:hAnsi="Cambria Math"/>
            <w:sz w:val="22"/>
            <w:szCs w:val="22"/>
          </w:rPr>
          <m:t>x</m:t>
        </m:r>
      </m:oMath>
      <w:r w:rsidR="00765998">
        <w:rPr>
          <w:sz w:val="22"/>
          <w:szCs w:val="22"/>
        </w:rPr>
        <w:t xml:space="preserve">, first we need the expected proportion of the </w:t>
      </w:r>
      <w:r w:rsidR="009B4344">
        <w:rPr>
          <w:sz w:val="22"/>
          <w:szCs w:val="22"/>
        </w:rPr>
        <w:t xml:space="preserve">sample data which should be found to exceed </w:t>
      </w:r>
      <w:r w:rsidR="00E03AB7">
        <w:rPr>
          <w:sz w:val="22"/>
          <w:szCs w:val="22"/>
        </w:rPr>
        <w:t>the</w:t>
      </w:r>
      <w:r w:rsidR="009B4344">
        <w:rPr>
          <w:sz w:val="22"/>
          <w:szCs w:val="22"/>
        </w:rPr>
        <w:t xml:space="preserve"> level</w:t>
      </w:r>
      <w:r w:rsidR="00E03AB7">
        <w:rPr>
          <w:sz w:val="22"/>
          <w:szCs w:val="22"/>
        </w:rPr>
        <w:t xml:space="preserve"> </w:t>
      </w:r>
      <m:oMath>
        <m:r>
          <w:rPr>
            <w:rFonts w:ascii="Cambria Math" w:hAnsi="Cambria Math"/>
            <w:sz w:val="22"/>
            <w:szCs w:val="22"/>
          </w:rPr>
          <m:t>x-25</m:t>
        </m:r>
      </m:oMath>
      <w:r w:rsidR="009B4344">
        <w:rPr>
          <w:sz w:val="22"/>
          <w:szCs w:val="22"/>
        </w:rPr>
        <w:t>, given by:</w:t>
      </w:r>
    </w:p>
    <w:p w14:paraId="2F0BF898" w14:textId="6D3535C1" w:rsidR="009B4344" w:rsidRPr="00140FA2" w:rsidRDefault="00140FA2">
      <w:pPr>
        <w:rPr>
          <w:sz w:val="22"/>
          <w:szCs w:val="22"/>
        </w:rPr>
      </w:pPr>
      <m:oMathPara>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y&gt;x-25</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365mp</m:t>
              </m:r>
            </m:den>
          </m:f>
        </m:oMath>
      </m:oMathPara>
    </w:p>
    <w:p w14:paraId="1729B704" w14:textId="7E3F8D3E" w:rsidR="00140FA2" w:rsidRDefault="00140FA2">
      <w:pPr>
        <w:rPr>
          <w:sz w:val="22"/>
          <w:szCs w:val="22"/>
        </w:rPr>
      </w:pPr>
      <w:r>
        <w:rPr>
          <w:sz w:val="22"/>
          <w:szCs w:val="22"/>
        </w:rPr>
        <w:t xml:space="preserve">Where </w:t>
      </w:r>
      <m:oMath>
        <m:r>
          <w:rPr>
            <w:rFonts w:ascii="Cambria Math" w:hAnsi="Cambria Math"/>
            <w:sz w:val="22"/>
            <w:szCs w:val="22"/>
          </w:rPr>
          <m:t>m=10</m:t>
        </m:r>
      </m:oMath>
      <w:r w:rsidR="00AC356E">
        <w:rPr>
          <w:sz w:val="22"/>
          <w:szCs w:val="22"/>
        </w:rPr>
        <w:t xml:space="preserve"> in this case, and </w:t>
      </w:r>
      <m:oMath>
        <m:r>
          <w:rPr>
            <w:rFonts w:ascii="Cambria Math" w:hAnsi="Cambria Math"/>
            <w:sz w:val="22"/>
            <w:szCs w:val="22"/>
          </w:rPr>
          <m:t>p=0.01</m:t>
        </m:r>
      </m:oMath>
      <w:r w:rsidR="00AC356E">
        <w:rPr>
          <w:sz w:val="22"/>
          <w:szCs w:val="22"/>
        </w:rPr>
        <w:t xml:space="preserve">, </w:t>
      </w:r>
      <w:r w:rsidR="0068078D">
        <w:rPr>
          <w:sz w:val="22"/>
          <w:szCs w:val="22"/>
        </w:rPr>
        <w:t>so:</w:t>
      </w:r>
    </w:p>
    <w:p w14:paraId="010DF35F" w14:textId="13666AE3" w:rsidR="0068078D" w:rsidRPr="0068078D" w:rsidRDefault="0068078D">
      <w:pPr>
        <w:rPr>
          <w:sz w:val="22"/>
          <w:szCs w:val="22"/>
        </w:rPr>
      </w:pPr>
      <m:oMathPara>
        <m:oMath>
          <m:r>
            <w:rPr>
              <w:rFonts w:ascii="Cambria Math" w:hAnsi="Cambria Math"/>
              <w:sz w:val="22"/>
              <w:szCs w:val="22"/>
            </w:rPr>
            <m:t>Let k=x-25</m:t>
          </m:r>
        </m:oMath>
      </m:oMathPara>
    </w:p>
    <w:p w14:paraId="616ACBB7" w14:textId="3D6505BE" w:rsidR="0068078D" w:rsidRPr="00512A86" w:rsidRDefault="00512A86">
      <w:pPr>
        <w:rPr>
          <w:sz w:val="22"/>
          <w:szCs w:val="22"/>
        </w:rPr>
      </w:pPr>
      <m:oMathPara>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y&gt;k</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36.5</m:t>
              </m:r>
            </m:den>
          </m:f>
          <m:r>
            <w:rPr>
              <w:rFonts w:ascii="Cambria Math" w:hAnsi="Cambria Math"/>
              <w:sz w:val="22"/>
              <w:szCs w:val="22"/>
            </w:rPr>
            <m:t>=1-P</m:t>
          </m:r>
          <m:d>
            <m:dPr>
              <m:ctrlPr>
                <w:rPr>
                  <w:rFonts w:ascii="Cambria Math" w:hAnsi="Cambria Math"/>
                  <w:i/>
                  <w:sz w:val="22"/>
                  <w:szCs w:val="22"/>
                </w:rPr>
              </m:ctrlPr>
            </m:dPr>
            <m:e>
              <m:r>
                <w:rPr>
                  <w:rFonts w:ascii="Cambria Math" w:hAnsi="Cambria Math"/>
                  <w:sz w:val="22"/>
                  <w:szCs w:val="22"/>
                </w:rPr>
                <m:t>y&gt;k</m:t>
              </m:r>
            </m:e>
          </m:d>
        </m:oMath>
      </m:oMathPara>
    </w:p>
    <w:p w14:paraId="4241B22F" w14:textId="437CEAD2" w:rsidR="00512A86" w:rsidRPr="00512A86" w:rsidRDefault="00512A86">
      <w:pPr>
        <w:rPr>
          <w:sz w:val="22"/>
          <w:szCs w:val="22"/>
        </w:rPr>
      </w:pPr>
      <m:oMathPara>
        <m:oMath>
          <m:r>
            <w:rPr>
              <w:rFonts w:ascii="Cambria Math" w:hAnsi="Cambria Math"/>
              <w:sz w:val="22"/>
              <w:szCs w:val="22"/>
            </w:rPr>
            <m:t>ie. 1-F</m:t>
          </m:r>
          <m:d>
            <m:dPr>
              <m:ctrlPr>
                <w:rPr>
                  <w:rFonts w:ascii="Cambria Math" w:hAnsi="Cambria Math"/>
                  <w:i/>
                  <w:sz w:val="22"/>
                  <w:szCs w:val="22"/>
                </w:rPr>
              </m:ctrlPr>
            </m:dPr>
            <m:e>
              <m:r>
                <w:rPr>
                  <w:rFonts w:ascii="Cambria Math" w:hAnsi="Cambria Math"/>
                  <w:sz w:val="22"/>
                  <w:szCs w:val="22"/>
                </w:rPr>
                <m:t>k</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36.5</m:t>
              </m:r>
            </m:den>
          </m:f>
        </m:oMath>
      </m:oMathPara>
    </w:p>
    <w:p w14:paraId="2BE8903D" w14:textId="49DB1296" w:rsidR="00512A86" w:rsidRDefault="00512A86">
      <w:pPr>
        <w:rPr>
          <w:sz w:val="22"/>
          <w:szCs w:val="22"/>
        </w:rPr>
      </w:pPr>
      <w:r>
        <w:rPr>
          <w:sz w:val="22"/>
          <w:szCs w:val="22"/>
        </w:rPr>
        <w:t xml:space="preserve">However we are not given, nor </w:t>
      </w:r>
      <w:r w:rsidR="009F5E1A">
        <w:rPr>
          <w:sz w:val="22"/>
          <w:szCs w:val="22"/>
        </w:rPr>
        <w:t xml:space="preserve">is it </w:t>
      </w:r>
      <w:r>
        <w:rPr>
          <w:sz w:val="22"/>
          <w:szCs w:val="22"/>
        </w:rPr>
        <w:t xml:space="preserve">easy to find, the </w:t>
      </w:r>
      <w:proofErr w:type="spellStart"/>
      <w:r w:rsidR="009F5E1A">
        <w:rPr>
          <w:sz w:val="22"/>
          <w:szCs w:val="22"/>
        </w:rPr>
        <w:t>cdf</w:t>
      </w:r>
      <w:proofErr w:type="spellEnd"/>
      <w:r w:rsidR="009F5E1A">
        <w:rPr>
          <w:sz w:val="22"/>
          <w:szCs w:val="22"/>
        </w:rPr>
        <w:t xml:space="preserve"> of</w:t>
      </w:r>
      <w:r w:rsidR="00A8406A">
        <w:rPr>
          <w:sz w:val="22"/>
          <w:szCs w:val="22"/>
        </w:rPr>
        <w:t xml:space="preserve"> the</w:t>
      </w:r>
      <w:r w:rsidR="009F5E1A">
        <w:rPr>
          <w:sz w:val="22"/>
          <w:szCs w:val="22"/>
        </w:rPr>
        <w:t xml:space="preserve"> </w:t>
      </w:r>
      <w:r w:rsidR="007551F0">
        <w:rPr>
          <w:sz w:val="22"/>
          <w:szCs w:val="22"/>
        </w:rPr>
        <w:t xml:space="preserve">Gamma Distribution, we can however </w:t>
      </w:r>
      <w:r w:rsidR="00AF7337">
        <w:rPr>
          <w:sz w:val="22"/>
          <w:szCs w:val="22"/>
        </w:rPr>
        <w:t>manipulate</w:t>
      </w:r>
      <w:r w:rsidR="007551F0">
        <w:rPr>
          <w:sz w:val="22"/>
          <w:szCs w:val="22"/>
        </w:rPr>
        <w:t xml:space="preserve"> the </w:t>
      </w:r>
      <w:r w:rsidR="00CE4701">
        <w:rPr>
          <w:sz w:val="22"/>
          <w:szCs w:val="22"/>
        </w:rPr>
        <w:t>expression into a question of quantiles</w:t>
      </w:r>
      <w:r w:rsidR="00575523">
        <w:rPr>
          <w:sz w:val="22"/>
          <w:szCs w:val="22"/>
        </w:rPr>
        <w:t>:</w:t>
      </w:r>
    </w:p>
    <w:p w14:paraId="63452529" w14:textId="67CF5833" w:rsidR="00CC11BA" w:rsidRDefault="003B2480">
      <w:pPr>
        <w:rPr>
          <w:sz w:val="22"/>
          <w:szCs w:val="22"/>
        </w:rPr>
      </w:pPr>
      <m:oMathPara>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k</m:t>
              </m:r>
            </m:e>
          </m:d>
          <m:r>
            <w:rPr>
              <w:rFonts w:ascii="Cambria Math" w:hAnsi="Cambria Math"/>
              <w:sz w:val="22"/>
              <w:szCs w:val="22"/>
            </w:rPr>
            <m:t>=1-</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36.5</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71</m:t>
              </m:r>
            </m:num>
            <m:den>
              <m:r>
                <w:rPr>
                  <w:rFonts w:ascii="Cambria Math" w:hAnsi="Cambria Math"/>
                  <w:sz w:val="22"/>
                  <w:szCs w:val="22"/>
                </w:rPr>
                <m:t>73</m:t>
              </m:r>
            </m:den>
          </m:f>
        </m:oMath>
      </m:oMathPara>
    </w:p>
    <w:p w14:paraId="0F36FD50" w14:textId="33DA92F9" w:rsidR="00050420" w:rsidRPr="00050420" w:rsidRDefault="001C7173">
      <w:pPr>
        <w:rPr>
          <w:sz w:val="22"/>
          <w:szCs w:val="22"/>
        </w:rPr>
      </w:pPr>
      <w:r>
        <w:rPr>
          <w:sz w:val="22"/>
          <w:szCs w:val="22"/>
        </w:rPr>
        <w:t xml:space="preserve">So </w:t>
      </w:r>
      <w:r w:rsidRPr="001C7173">
        <w:rPr>
          <w:sz w:val="22"/>
          <w:szCs w:val="22"/>
        </w:rPr>
        <w:t xml:space="preserve">at </w:t>
      </w:r>
      <m:oMath>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q</m:t>
            </m:r>
          </m:e>
          <m:sub>
            <m:f>
              <m:fPr>
                <m:ctrlPr>
                  <w:rPr>
                    <w:rFonts w:ascii="Cambria Math" w:hAnsi="Cambria Math"/>
                    <w:i/>
                    <w:sz w:val="22"/>
                    <w:szCs w:val="22"/>
                  </w:rPr>
                </m:ctrlPr>
              </m:fPr>
              <m:num>
                <m:r>
                  <w:rPr>
                    <w:rFonts w:ascii="Cambria Math" w:hAnsi="Cambria Math"/>
                    <w:sz w:val="22"/>
                    <w:szCs w:val="22"/>
                  </w:rPr>
                  <m:t>71</m:t>
                </m:r>
              </m:num>
              <m:den>
                <m:r>
                  <w:rPr>
                    <w:rFonts w:ascii="Cambria Math" w:hAnsi="Cambria Math"/>
                    <w:sz w:val="22"/>
                    <w:szCs w:val="22"/>
                  </w:rPr>
                  <m:t>73</m:t>
                </m:r>
              </m:den>
            </m:f>
          </m:sub>
        </m:sSub>
        <m:r>
          <w:rPr>
            <w:rFonts w:ascii="Cambria Math" w:hAnsi="Cambria Math"/>
            <w:sz w:val="22"/>
            <w:szCs w:val="22"/>
          </w:rPr>
          <m:t>"th</m:t>
        </m:r>
      </m:oMath>
      <w:r w:rsidRPr="001C7173">
        <w:rPr>
          <w:sz w:val="22"/>
          <w:szCs w:val="22"/>
        </w:rPr>
        <w:t xml:space="preserve">  will be the data value (</w:t>
      </w:r>
      <m:oMath>
        <m:r>
          <w:rPr>
            <w:rFonts w:ascii="Cambria Math" w:hAnsi="Cambria Math"/>
            <w:sz w:val="22"/>
            <w:szCs w:val="22"/>
          </w:rPr>
          <m:t>k</m:t>
        </m:r>
      </m:oMath>
      <w:r w:rsidRPr="001C7173">
        <w:rPr>
          <w:sz w:val="22"/>
          <w:szCs w:val="22"/>
        </w:rPr>
        <w:t>) where a proportion of</w:t>
      </w:r>
      <w:r w:rsidR="00A968AF">
        <w:rPr>
          <w:sz w:val="22"/>
          <w:szCs w:val="22"/>
        </w:rPr>
        <w:t xml:space="preserve"> </w:t>
      </w:r>
      <w:r w:rsidRPr="001C7173">
        <w:rPr>
          <w:sz w:val="22"/>
          <w:szCs w:val="22"/>
        </w:rPr>
        <w:t xml:space="preserve"> </w:t>
      </w:r>
      <m:oMath>
        <m:f>
          <m:fPr>
            <m:ctrlPr>
              <w:rPr>
                <w:rFonts w:ascii="Cambria Math" w:hAnsi="Cambria Math"/>
                <w:i/>
                <w:sz w:val="22"/>
                <w:szCs w:val="22"/>
              </w:rPr>
            </m:ctrlPr>
          </m:fPr>
          <m:num>
            <m:r>
              <w:rPr>
                <w:rFonts w:ascii="Cambria Math" w:hAnsi="Cambria Math"/>
                <w:sz w:val="22"/>
                <w:szCs w:val="22"/>
              </w:rPr>
              <m:t>71</m:t>
            </m:r>
          </m:num>
          <m:den>
            <m:r>
              <w:rPr>
                <w:rFonts w:ascii="Cambria Math" w:hAnsi="Cambria Math"/>
                <w:sz w:val="22"/>
                <w:szCs w:val="22"/>
              </w:rPr>
              <m:t>73</m:t>
            </m:r>
          </m:den>
        </m:f>
        <m:r>
          <w:rPr>
            <w:rFonts w:ascii="Cambria Math" w:hAnsi="Cambria Math"/>
            <w:sz w:val="22"/>
            <w:szCs w:val="22"/>
          </w:rPr>
          <m:t>%</m:t>
        </m:r>
      </m:oMath>
      <w:r w:rsidRPr="001C7173">
        <w:rPr>
          <w:sz w:val="22"/>
          <w:szCs w:val="22"/>
        </w:rPr>
        <w:t xml:space="preserve"> of the sample' s range falls</w:t>
      </w:r>
    </w:p>
    <w:p w14:paraId="394F2ACD" w14:textId="6E58C55D" w:rsidR="00AA4C1B" w:rsidRPr="00AA4C1B" w:rsidRDefault="005260C5">
      <w:pPr>
        <w:rPr>
          <w:sz w:val="22"/>
          <w:szCs w:val="22"/>
        </w:rPr>
      </w:pPr>
      <w:r w:rsidRPr="005260C5">
        <w:rPr>
          <w:sz w:val="22"/>
          <w:szCs w:val="22"/>
        </w:rPr>
        <w:t xml:space="preserve">below it </w:t>
      </w:r>
      <w:r>
        <w:rPr>
          <w:sz w:val="22"/>
          <w:szCs w:val="22"/>
        </w:rPr>
        <w:t>(</w:t>
      </w: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k</m:t>
            </m:r>
          </m:e>
        </m:d>
      </m:oMath>
      <w:r>
        <w:rPr>
          <w:sz w:val="22"/>
          <w:szCs w:val="22"/>
        </w:rPr>
        <w:t>)</w:t>
      </w:r>
      <w:r w:rsidRPr="005260C5">
        <w:rPr>
          <w:sz w:val="22"/>
          <w:szCs w:val="22"/>
        </w:rPr>
        <w:t xml:space="preserve"> in other words</w:t>
      </w:r>
      <w:r>
        <w:rPr>
          <w:sz w:val="22"/>
          <w:szCs w:val="22"/>
        </w:rPr>
        <w:t xml:space="preserve">, </w:t>
      </w:r>
      <w:r w:rsidR="00A56C1E">
        <w:rPr>
          <w:sz w:val="22"/>
          <w:szCs w:val="22"/>
        </w:rPr>
        <w:t xml:space="preserve">the value at which only a proportion of  </w:t>
      </w: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36.5</m:t>
            </m:r>
          </m:den>
        </m:f>
      </m:oMath>
      <w:r w:rsidR="00A56C1E">
        <w:rPr>
          <w:sz w:val="22"/>
          <w:szCs w:val="22"/>
        </w:rPr>
        <w:t xml:space="preserve"> </w:t>
      </w:r>
      <w:r w:rsidR="005421EF">
        <w:rPr>
          <w:sz w:val="22"/>
          <w:szCs w:val="22"/>
        </w:rPr>
        <w:t>of the data</w:t>
      </w:r>
      <w:r w:rsidR="00A56C1E">
        <w:rPr>
          <w:sz w:val="22"/>
          <w:szCs w:val="22"/>
        </w:rPr>
        <w:t xml:space="preserve"> exceed</w:t>
      </w:r>
      <w:r w:rsidR="005421EF">
        <w:rPr>
          <w:sz w:val="22"/>
          <w:szCs w:val="22"/>
        </w:rPr>
        <w:t>s</w:t>
      </w:r>
      <w:r w:rsidR="00A56C1E">
        <w:rPr>
          <w:sz w:val="22"/>
          <w:szCs w:val="22"/>
        </w:rPr>
        <w:t xml:space="preserve"> </w:t>
      </w:r>
      <m:oMath>
        <m:r>
          <w:rPr>
            <w:rFonts w:ascii="Cambria Math" w:hAnsi="Cambria Math"/>
            <w:sz w:val="22"/>
            <w:szCs w:val="22"/>
          </w:rPr>
          <m:t>k</m:t>
        </m:r>
      </m:oMath>
      <w:r w:rsidR="00CC11BA">
        <w:rPr>
          <w:sz w:val="22"/>
          <w:szCs w:val="22"/>
        </w:rPr>
        <w:t>.</w:t>
      </w:r>
    </w:p>
    <w:p w14:paraId="3C12CE27" w14:textId="5DB6DE84" w:rsidR="00CC11BA" w:rsidRDefault="00A55EC3">
      <w:pPr>
        <w:rPr>
          <w:sz w:val="22"/>
          <w:szCs w:val="22"/>
        </w:rPr>
      </w:pPr>
      <w:r>
        <w:rPr>
          <w:sz w:val="22"/>
          <w:szCs w:val="22"/>
        </w:rPr>
        <w:t>This gives:</w:t>
      </w:r>
    </w:p>
    <w:p w14:paraId="070FA0CB" w14:textId="50BF86F6" w:rsidR="00A55EC3" w:rsidRPr="008807F8" w:rsidRDefault="008807F8">
      <w:pPr>
        <w:rPr>
          <w:sz w:val="22"/>
          <w:szCs w:val="22"/>
        </w:rPr>
      </w:pPr>
      <m:oMathPara>
        <m:oMath>
          <m:r>
            <w:rPr>
              <w:rFonts w:ascii="Cambria Math" w:hAnsi="Cambria Math"/>
              <w:sz w:val="22"/>
              <w:szCs w:val="22"/>
            </w:rPr>
            <m:t xml:space="preserve">k=86.1mm </m:t>
          </m:r>
          <m:d>
            <m:dPr>
              <m:ctrlPr>
                <w:rPr>
                  <w:rFonts w:ascii="Cambria Math" w:hAnsi="Cambria Math"/>
                  <w:i/>
                  <w:sz w:val="22"/>
                  <w:szCs w:val="22"/>
                </w:rPr>
              </m:ctrlPr>
            </m:dPr>
            <m:e>
              <m:r>
                <w:rPr>
                  <w:rFonts w:ascii="Cambria Math" w:hAnsi="Cambria Math"/>
                  <w:sz w:val="22"/>
                  <w:szCs w:val="22"/>
                </w:rPr>
                <m:t>3.s.f</m:t>
              </m:r>
            </m:e>
          </m:d>
        </m:oMath>
      </m:oMathPara>
    </w:p>
    <w:p w14:paraId="3BA2C87C" w14:textId="6BAFA029" w:rsidR="008807F8" w:rsidRPr="008807F8" w:rsidRDefault="008807F8">
      <w:pPr>
        <w:rPr>
          <w:sz w:val="22"/>
          <w:szCs w:val="22"/>
        </w:rPr>
      </w:pPr>
      <m:oMathPara>
        <m:oMath>
          <m:r>
            <w:rPr>
              <w:rFonts w:ascii="Cambria Math" w:hAnsi="Cambria Math"/>
              <w:sz w:val="22"/>
              <w:szCs w:val="22"/>
            </w:rPr>
            <m:t>x=k+25=111mm (3.s.f)</m:t>
          </m:r>
        </m:oMath>
      </m:oMathPara>
    </w:p>
    <w:p w14:paraId="5694735E" w14:textId="77777777" w:rsidR="00152A77" w:rsidRDefault="00152A77">
      <w:pPr>
        <w:rPr>
          <w:b/>
          <w:bCs/>
        </w:rPr>
      </w:pPr>
    </w:p>
    <w:p w14:paraId="6735D240" w14:textId="77777777" w:rsidR="00152A77" w:rsidRDefault="00152A77">
      <w:pPr>
        <w:rPr>
          <w:b/>
          <w:bCs/>
        </w:rPr>
      </w:pPr>
      <w:r>
        <w:rPr>
          <w:b/>
          <w:bCs/>
        </w:rPr>
        <w:t>Summary</w:t>
      </w:r>
    </w:p>
    <w:p w14:paraId="3CF27461" w14:textId="196365AF" w:rsidR="00152A77" w:rsidRDefault="004F34F9">
      <w:pPr>
        <w:rPr>
          <w:sz w:val="22"/>
          <w:szCs w:val="22"/>
        </w:rPr>
      </w:pPr>
      <w:r>
        <w:rPr>
          <w:sz w:val="22"/>
          <w:szCs w:val="22"/>
        </w:rPr>
        <w:t xml:space="preserve">I </w:t>
      </w:r>
      <w:r w:rsidR="00E73829">
        <w:rPr>
          <w:sz w:val="22"/>
          <w:szCs w:val="22"/>
        </w:rPr>
        <w:t xml:space="preserve">assessed the feasibility of modelling the daily excess </w:t>
      </w:r>
      <w:r w:rsidR="00444B9E">
        <w:rPr>
          <w:sz w:val="22"/>
          <w:szCs w:val="22"/>
        </w:rPr>
        <w:t>rainfall</w:t>
      </w:r>
      <w:r w:rsidR="006F0397">
        <w:rPr>
          <w:sz w:val="22"/>
          <w:szCs w:val="22"/>
        </w:rPr>
        <w:t xml:space="preserve"> amounts as realisations of independent and identi</w:t>
      </w:r>
      <w:r w:rsidR="00D479A8">
        <w:rPr>
          <w:sz w:val="22"/>
          <w:szCs w:val="22"/>
        </w:rPr>
        <w:t>cally distributed random variable with Exp and Gamma Distributions, of which I then determined</w:t>
      </w:r>
      <w:r w:rsidR="00F4354A">
        <w:rPr>
          <w:sz w:val="22"/>
          <w:szCs w:val="22"/>
        </w:rPr>
        <w:t xml:space="preserve"> Gamma to be more reliable, even </w:t>
      </w:r>
      <w:r w:rsidR="00444B9E">
        <w:rPr>
          <w:sz w:val="22"/>
          <w:szCs w:val="22"/>
        </w:rPr>
        <w:t>compared</w:t>
      </w:r>
      <w:r w:rsidR="00F4354A">
        <w:rPr>
          <w:sz w:val="22"/>
          <w:szCs w:val="22"/>
        </w:rPr>
        <w:t xml:space="preserve"> to the given model M</w:t>
      </w:r>
      <w:r w:rsidR="00A2080A">
        <w:rPr>
          <w:sz w:val="22"/>
          <w:szCs w:val="22"/>
        </w:rPr>
        <w:t xml:space="preserve"> using </w:t>
      </w:r>
      <w:r w:rsidR="0098453C">
        <w:rPr>
          <w:sz w:val="22"/>
          <w:szCs w:val="22"/>
        </w:rPr>
        <w:t>method of moment estimations and validating these by computing the stand</w:t>
      </w:r>
      <w:r w:rsidR="00473DF5">
        <w:rPr>
          <w:sz w:val="22"/>
          <w:szCs w:val="22"/>
        </w:rPr>
        <w:t xml:space="preserve">ard </w:t>
      </w:r>
      <w:r w:rsidR="0098453C">
        <w:rPr>
          <w:sz w:val="22"/>
          <w:szCs w:val="22"/>
        </w:rPr>
        <w:t xml:space="preserve">error on </w:t>
      </w:r>
      <w:r w:rsidR="00473DF5">
        <w:rPr>
          <w:sz w:val="22"/>
          <w:szCs w:val="22"/>
        </w:rPr>
        <w:t>each estimation</w:t>
      </w:r>
      <w:r w:rsidR="00F4354A">
        <w:rPr>
          <w:sz w:val="22"/>
          <w:szCs w:val="22"/>
        </w:rPr>
        <w:t>.</w:t>
      </w:r>
    </w:p>
    <w:p w14:paraId="2E25836A" w14:textId="2BC5BF8E" w:rsidR="00152A77" w:rsidRPr="00152A77" w:rsidRDefault="00F4354A">
      <w:pPr>
        <w:rPr>
          <w:sz w:val="22"/>
          <w:szCs w:val="22"/>
        </w:rPr>
      </w:pPr>
      <w:r>
        <w:rPr>
          <w:sz w:val="22"/>
          <w:szCs w:val="22"/>
        </w:rPr>
        <w:t xml:space="preserve">I was able to </w:t>
      </w:r>
      <w:r w:rsidR="00473DF5">
        <w:rPr>
          <w:sz w:val="22"/>
          <w:szCs w:val="22"/>
        </w:rPr>
        <w:t xml:space="preserve">then calculate the </w:t>
      </w:r>
      <w:r w:rsidR="00A17854">
        <w:rPr>
          <w:sz w:val="22"/>
          <w:szCs w:val="22"/>
        </w:rPr>
        <w:t>10</w:t>
      </w:r>
      <w:r w:rsidR="00473DF5">
        <w:rPr>
          <w:sz w:val="22"/>
          <w:szCs w:val="22"/>
        </w:rPr>
        <w:t>-year return level x</w:t>
      </w:r>
      <w:r w:rsidR="009C4BC6">
        <w:rPr>
          <w:sz w:val="22"/>
          <w:szCs w:val="22"/>
        </w:rPr>
        <w:t xml:space="preserve"> = 111mm (3.s.f) by taking a unique</w:t>
      </w:r>
      <w:r w:rsidR="00E21DCB">
        <w:rPr>
          <w:sz w:val="22"/>
          <w:szCs w:val="22"/>
        </w:rPr>
        <w:t xml:space="preserve"> approach using quantiles.</w:t>
      </w:r>
    </w:p>
    <w:p w14:paraId="64617EC2" w14:textId="77777777" w:rsidR="00E21DCB" w:rsidRDefault="00E21DCB">
      <w:pPr>
        <w:rPr>
          <w:b/>
          <w:bCs/>
        </w:rPr>
      </w:pPr>
    </w:p>
    <w:p w14:paraId="04098442" w14:textId="77777777" w:rsidR="00E21DCB" w:rsidRDefault="00E21DCB">
      <w:pPr>
        <w:rPr>
          <w:b/>
          <w:bCs/>
        </w:rPr>
      </w:pPr>
    </w:p>
    <w:p w14:paraId="7B4D8B70" w14:textId="77777777" w:rsidR="00E21DCB" w:rsidRDefault="00E21DCB">
      <w:pPr>
        <w:rPr>
          <w:b/>
          <w:bCs/>
        </w:rPr>
      </w:pPr>
    </w:p>
    <w:p w14:paraId="246E505F" w14:textId="77777777" w:rsidR="00E21DCB" w:rsidRDefault="00E21DCB">
      <w:pPr>
        <w:rPr>
          <w:b/>
          <w:bCs/>
        </w:rPr>
      </w:pPr>
    </w:p>
    <w:p w14:paraId="188055A8" w14:textId="68EB42CB" w:rsidR="003B6353" w:rsidRDefault="003B6353">
      <w:pPr>
        <w:rPr>
          <w:b/>
          <w:bCs/>
        </w:rPr>
      </w:pPr>
      <w:r w:rsidRPr="003B6353">
        <w:rPr>
          <w:b/>
          <w:bCs/>
        </w:rPr>
        <w:lastRenderedPageBreak/>
        <w:t>Report 2</w:t>
      </w:r>
    </w:p>
    <w:p w14:paraId="26EDBE2F" w14:textId="78CC9223" w:rsidR="003B6353" w:rsidRDefault="003B6353">
      <w:pPr>
        <w:rPr>
          <w:b/>
        </w:rPr>
      </w:pPr>
      <w:r w:rsidRPr="00152A77">
        <w:rPr>
          <w:b/>
        </w:rPr>
        <w:softHyphen/>
      </w:r>
      <w:r w:rsidR="00152A77" w:rsidRPr="00152A77">
        <w:rPr>
          <w:b/>
        </w:rPr>
        <w:t>Introduction</w:t>
      </w:r>
    </w:p>
    <w:p w14:paraId="62545A84" w14:textId="6B77C4D5" w:rsidR="006C1184" w:rsidRDefault="007F02C2">
      <w:pPr>
        <w:rPr>
          <w:bCs/>
          <w:sz w:val="22"/>
          <w:szCs w:val="22"/>
        </w:rPr>
      </w:pPr>
      <w:r>
        <w:rPr>
          <w:bCs/>
          <w:sz w:val="22"/>
          <w:szCs w:val="22"/>
        </w:rPr>
        <w:t xml:space="preserve">By analysing the </w:t>
      </w:r>
      <w:r w:rsidR="00020737">
        <w:rPr>
          <w:bCs/>
          <w:sz w:val="22"/>
          <w:szCs w:val="22"/>
        </w:rPr>
        <w:t xml:space="preserve">results of a </w:t>
      </w:r>
      <w:r w:rsidR="00444B9E">
        <w:rPr>
          <w:bCs/>
          <w:sz w:val="22"/>
          <w:szCs w:val="22"/>
        </w:rPr>
        <w:t>yearlong</w:t>
      </w:r>
      <w:r w:rsidR="00020737">
        <w:rPr>
          <w:bCs/>
          <w:sz w:val="22"/>
          <w:szCs w:val="22"/>
        </w:rPr>
        <w:t xml:space="preserve"> study on the effects </w:t>
      </w:r>
      <w:r w:rsidR="00F05FE9">
        <w:rPr>
          <w:bCs/>
          <w:sz w:val="22"/>
          <w:szCs w:val="22"/>
        </w:rPr>
        <w:t>of a new antibiotic, I will assess whether it is more or less effective than an existing drug</w:t>
      </w:r>
      <w:r w:rsidR="002B3C05">
        <w:rPr>
          <w:bCs/>
          <w:sz w:val="22"/>
          <w:szCs w:val="22"/>
        </w:rPr>
        <w:t xml:space="preserve">, </w:t>
      </w:r>
      <w:proofErr w:type="gramStart"/>
      <w:r w:rsidR="002B3C05">
        <w:rPr>
          <w:bCs/>
          <w:sz w:val="22"/>
          <w:szCs w:val="22"/>
        </w:rPr>
        <w:t>take into account</w:t>
      </w:r>
      <w:proofErr w:type="gramEnd"/>
      <w:r w:rsidR="002B3C05">
        <w:rPr>
          <w:bCs/>
          <w:sz w:val="22"/>
          <w:szCs w:val="22"/>
        </w:rPr>
        <w:t xml:space="preserve"> </w:t>
      </w:r>
      <w:r w:rsidR="004F34F9">
        <w:rPr>
          <w:bCs/>
          <w:sz w:val="22"/>
          <w:szCs w:val="22"/>
        </w:rPr>
        <w:t>which hospital the patient attended and evaluate the overall study.</w:t>
      </w:r>
    </w:p>
    <w:p w14:paraId="10AB4156" w14:textId="2DEF1E1C" w:rsidR="006C1184" w:rsidRPr="005743AE" w:rsidRDefault="001D6C0E">
      <w:pPr>
        <w:rPr>
          <w:b/>
        </w:rPr>
      </w:pPr>
      <w:r w:rsidRPr="005743AE">
        <w:rPr>
          <w:b/>
        </w:rPr>
        <w:t>General effectiveness of the New Antibiotic</w:t>
      </w:r>
    </w:p>
    <w:p w14:paraId="72530120" w14:textId="14395A8B" w:rsidR="001D6C0E" w:rsidRDefault="00F3515D">
      <w:pPr>
        <w:rPr>
          <w:bCs/>
          <w:sz w:val="22"/>
          <w:szCs w:val="22"/>
        </w:rPr>
      </w:pPr>
      <w:r>
        <w:rPr>
          <w:bCs/>
          <w:sz w:val="22"/>
          <w:szCs w:val="22"/>
        </w:rPr>
        <w:t xml:space="preserve">Ignoring which hospital each patient visited, </w:t>
      </w:r>
      <w:r w:rsidR="00074425">
        <w:rPr>
          <w:bCs/>
          <w:sz w:val="22"/>
          <w:szCs w:val="22"/>
        </w:rPr>
        <w:t xml:space="preserve">we can </w:t>
      </w:r>
      <w:r w:rsidR="00E75E43">
        <w:rPr>
          <w:bCs/>
          <w:sz w:val="22"/>
          <w:szCs w:val="22"/>
        </w:rPr>
        <w:t xml:space="preserve">interpret every patient’s </w:t>
      </w:r>
      <w:proofErr w:type="gramStart"/>
      <w:r w:rsidR="00E75E43">
        <w:rPr>
          <w:bCs/>
          <w:sz w:val="22"/>
          <w:szCs w:val="22"/>
        </w:rPr>
        <w:t>results</w:t>
      </w:r>
      <w:proofErr w:type="gramEnd"/>
      <w:r w:rsidR="00E75E43">
        <w:rPr>
          <w:bCs/>
          <w:sz w:val="22"/>
          <w:szCs w:val="22"/>
        </w:rPr>
        <w:t xml:space="preserve"> as </w:t>
      </w:r>
      <w:proofErr w:type="spellStart"/>
      <w:r w:rsidR="00E75E43">
        <w:rPr>
          <w:bCs/>
          <w:sz w:val="22"/>
          <w:szCs w:val="22"/>
        </w:rPr>
        <w:t>a</w:t>
      </w:r>
      <w:proofErr w:type="spellEnd"/>
      <w:r w:rsidR="00E75E43">
        <w:rPr>
          <w:bCs/>
          <w:sz w:val="22"/>
          <w:szCs w:val="22"/>
        </w:rPr>
        <w:t xml:space="preserve"> </w:t>
      </w:r>
      <w:r w:rsidR="00C06FF2">
        <w:rPr>
          <w:bCs/>
          <w:sz w:val="22"/>
          <w:szCs w:val="22"/>
        </w:rPr>
        <w:t xml:space="preserve">independent and identically distributed Bernoulli Trials with some constant probability which is the same </w:t>
      </w:r>
      <w:r w:rsidR="00D12686">
        <w:rPr>
          <w:bCs/>
          <w:sz w:val="22"/>
          <w:szCs w:val="22"/>
        </w:rPr>
        <w:t xml:space="preserve">for all patients taking the </w:t>
      </w:r>
      <w:r w:rsidR="00AD575B">
        <w:rPr>
          <w:bCs/>
          <w:sz w:val="22"/>
          <w:szCs w:val="22"/>
        </w:rPr>
        <w:t>new antibiotic</w:t>
      </w:r>
      <w:r w:rsidR="00D12686">
        <w:rPr>
          <w:bCs/>
          <w:sz w:val="22"/>
          <w:szCs w:val="22"/>
        </w:rPr>
        <w:t xml:space="preserve">. This is working under the assumption that every patient has </w:t>
      </w:r>
      <w:r w:rsidR="00D759EB">
        <w:rPr>
          <w:bCs/>
          <w:sz w:val="22"/>
          <w:szCs w:val="22"/>
        </w:rPr>
        <w:t xml:space="preserve">the same “medical features” and therefore are all equal members of the target population, in other words we expect them all to react the same to the drug (constant p). This allows us to model the sample of </w:t>
      </w:r>
      <w:r w:rsidR="00D07C48">
        <w:rPr>
          <w:bCs/>
          <w:sz w:val="22"/>
          <w:szCs w:val="22"/>
        </w:rPr>
        <w:t>98 patients as a Binomial Distribution such that:</w:t>
      </w:r>
    </w:p>
    <w:p w14:paraId="7B9834D8" w14:textId="73675AE4" w:rsidR="00D07C48" w:rsidRPr="006E02DA" w:rsidRDefault="00DD0104">
      <w:pPr>
        <w:rPr>
          <w:bCs/>
          <w:sz w:val="22"/>
          <w:szCs w:val="22"/>
        </w:rPr>
      </w:pPr>
      <m:oMathPara>
        <m:oMath>
          <m:r>
            <w:rPr>
              <w:rFonts w:ascii="Cambria Math" w:hAnsi="Cambria Math"/>
              <w:sz w:val="22"/>
              <w:szCs w:val="22"/>
            </w:rPr>
            <m:t>Y ~ B(n=98, p)</m:t>
          </m:r>
        </m:oMath>
      </m:oMathPara>
    </w:p>
    <w:p w14:paraId="5973690C" w14:textId="6539FE29" w:rsidR="007266BD" w:rsidRPr="007266BD" w:rsidRDefault="00487CFF">
      <w:pPr>
        <w:rPr>
          <w:bCs/>
          <w:sz w:val="22"/>
          <w:szCs w:val="22"/>
        </w:rPr>
      </w:pPr>
      <m:oMathPara>
        <m:oMath>
          <m:r>
            <w:rPr>
              <w:rFonts w:ascii="Cambria Math" w:hAnsi="Cambria Math"/>
              <w:sz w:val="22"/>
              <w:szCs w:val="22"/>
            </w:rPr>
            <m:t>Let p=the probability that any randomly chosen patient is treated successfully</m:t>
          </m:r>
        </m:oMath>
      </m:oMathPara>
    </w:p>
    <w:p w14:paraId="16CEF861" w14:textId="0E83E5F8" w:rsidR="006E02DA" w:rsidRPr="003D6C69" w:rsidRDefault="00B85F89">
      <w:pPr>
        <w:rPr>
          <w:bCs/>
          <w:sz w:val="22"/>
          <w:szCs w:val="22"/>
        </w:rPr>
      </w:pPr>
      <m:oMathPara>
        <m:oMath>
          <m:r>
            <w:rPr>
              <w:rFonts w:ascii="Cambria Math" w:hAnsi="Cambria Math"/>
              <w:sz w:val="22"/>
              <w:szCs w:val="22"/>
            </w:rPr>
            <m:t xml:space="preserve">within 2 weeks in the </m:t>
          </m:r>
          <m:d>
            <m:dPr>
              <m:ctrlPr>
                <w:rPr>
                  <w:rFonts w:ascii="Cambria Math" w:hAnsi="Cambria Math"/>
                  <w:bCs/>
                  <w:i/>
                  <w:sz w:val="22"/>
                  <w:szCs w:val="22"/>
                </w:rPr>
              </m:ctrlPr>
            </m:dPr>
            <m:e>
              <m:r>
                <w:rPr>
                  <w:rFonts w:ascii="Cambria Math" w:hAnsi="Cambria Math"/>
                  <w:sz w:val="22"/>
                  <w:szCs w:val="22"/>
                </w:rPr>
                <m:t>target</m:t>
              </m:r>
            </m:e>
          </m:d>
          <m:r>
            <w:rPr>
              <w:rFonts w:ascii="Cambria Math" w:hAnsi="Cambria Math"/>
              <w:sz w:val="22"/>
              <w:szCs w:val="22"/>
            </w:rPr>
            <m:t xml:space="preserve"> population</m:t>
          </m:r>
        </m:oMath>
      </m:oMathPara>
    </w:p>
    <w:p w14:paraId="6B65AF95" w14:textId="6C356D83" w:rsidR="003D6C69" w:rsidRPr="00DD1ACE" w:rsidRDefault="003D6C69">
      <w:pPr>
        <w:rPr>
          <w:bCs/>
          <w:sz w:val="22"/>
          <w:szCs w:val="22"/>
        </w:rPr>
      </w:pPr>
      <m:oMathPara>
        <m:oMath>
          <m:r>
            <w:rPr>
              <w:rFonts w:ascii="Cambria Math" w:hAnsi="Cambria Math"/>
              <w:sz w:val="22"/>
              <w:szCs w:val="22"/>
            </w:rPr>
            <m:t>using point estimation:p=sample proportion treated successfully=</m:t>
          </m:r>
          <m:f>
            <m:fPr>
              <m:ctrlPr>
                <w:rPr>
                  <w:rFonts w:ascii="Cambria Math" w:hAnsi="Cambria Math"/>
                  <w:bCs/>
                  <w:i/>
                  <w:sz w:val="22"/>
                  <w:szCs w:val="22"/>
                </w:rPr>
              </m:ctrlPr>
            </m:fPr>
            <m:num>
              <m:r>
                <w:rPr>
                  <w:rFonts w:ascii="Cambria Math" w:hAnsi="Cambria Math"/>
                  <w:sz w:val="22"/>
                  <w:szCs w:val="22"/>
                </w:rPr>
                <m:t>72</m:t>
              </m:r>
            </m:num>
            <m:den>
              <m:r>
                <w:rPr>
                  <w:rFonts w:ascii="Cambria Math" w:hAnsi="Cambria Math"/>
                  <w:sz w:val="22"/>
                  <w:szCs w:val="22"/>
                </w:rPr>
                <m:t>98</m:t>
              </m:r>
            </m:den>
          </m:f>
        </m:oMath>
      </m:oMathPara>
    </w:p>
    <w:p w14:paraId="7332833B" w14:textId="0169D6F4" w:rsidR="00030E79" w:rsidRDefault="00DD1ACE">
      <w:pPr>
        <w:rPr>
          <w:bCs/>
          <w:sz w:val="22"/>
          <w:szCs w:val="22"/>
        </w:rPr>
      </w:pPr>
      <m:oMathPara>
        <m:oMath>
          <m:r>
            <w:rPr>
              <w:rFonts w:ascii="Cambria Math" w:hAnsi="Cambria Math"/>
              <w:sz w:val="22"/>
              <w:szCs w:val="22"/>
            </w:rPr>
            <m:t>p=0.735 (3.s.f)</m:t>
          </m:r>
        </m:oMath>
      </m:oMathPara>
    </w:p>
    <w:p w14:paraId="045BC2B4" w14:textId="1FDE6D1F" w:rsidR="00820778" w:rsidRDefault="009854B8">
      <w:pPr>
        <w:rPr>
          <w:bCs/>
          <w:sz w:val="22"/>
          <w:szCs w:val="22"/>
        </w:rPr>
      </w:pPr>
      <w:r>
        <w:rPr>
          <w:bCs/>
          <w:sz w:val="22"/>
          <w:szCs w:val="22"/>
        </w:rPr>
        <w:t xml:space="preserve">Due to large </w:t>
      </w:r>
      <m:oMath>
        <m:r>
          <w:rPr>
            <w:rFonts w:ascii="Cambria Math" w:hAnsi="Cambria Math"/>
            <w:sz w:val="22"/>
            <w:szCs w:val="22"/>
          </w:rPr>
          <m:t>n&gt;50</m:t>
        </m:r>
      </m:oMath>
      <w:r w:rsidR="00C97313">
        <w:rPr>
          <w:bCs/>
          <w:sz w:val="22"/>
          <w:szCs w:val="22"/>
        </w:rPr>
        <w:t xml:space="preserve"> and large </w:t>
      </w:r>
      <m:oMath>
        <m:r>
          <w:rPr>
            <w:rFonts w:ascii="Cambria Math" w:hAnsi="Cambria Math"/>
            <w:sz w:val="22"/>
            <w:szCs w:val="22"/>
          </w:rPr>
          <m:t>p&gt;0.1</m:t>
        </m:r>
      </m:oMath>
      <w:r w:rsidR="00030E79">
        <w:rPr>
          <w:bCs/>
          <w:sz w:val="22"/>
          <w:szCs w:val="22"/>
        </w:rPr>
        <w:t xml:space="preserve">, this Binomial Model can approximate to a </w:t>
      </w:r>
      <w:r w:rsidR="00517AD1">
        <w:rPr>
          <w:bCs/>
          <w:sz w:val="22"/>
          <w:szCs w:val="22"/>
        </w:rPr>
        <w:t>Normal Distribution</w:t>
      </w:r>
      <w:r w:rsidR="00057B6E">
        <w:rPr>
          <w:bCs/>
          <w:sz w:val="22"/>
          <w:szCs w:val="22"/>
        </w:rPr>
        <w:t>, where:</w:t>
      </w:r>
    </w:p>
    <w:p w14:paraId="1482BBBD" w14:textId="4F8B84BA" w:rsidR="00057B6E" w:rsidRPr="00935413" w:rsidRDefault="00057B6E">
      <w:pPr>
        <w:rPr>
          <w:bCs/>
          <w:sz w:val="22"/>
          <w:szCs w:val="22"/>
        </w:rPr>
      </w:pPr>
      <m:oMathPara>
        <m:oMath>
          <m:r>
            <w:rPr>
              <w:rFonts w:ascii="Cambria Math" w:hAnsi="Cambria Math"/>
              <w:sz w:val="22"/>
              <w:szCs w:val="22"/>
            </w:rPr>
            <m:t>μ=np=72</m:t>
          </m:r>
        </m:oMath>
      </m:oMathPara>
    </w:p>
    <w:p w14:paraId="7CB6CC7B" w14:textId="21EE7EB6" w:rsidR="00935413" w:rsidRPr="00613A4C" w:rsidRDefault="00935413">
      <w:pPr>
        <w:rPr>
          <w:bCs/>
          <w:sz w:val="22"/>
          <w:szCs w:val="22"/>
        </w:rPr>
      </w:pPr>
      <m:oMathPara>
        <m:oMath>
          <m:r>
            <w:rPr>
              <w:rFonts w:ascii="Cambria Math" w:hAnsi="Cambria Math"/>
              <w:sz w:val="22"/>
              <w:szCs w:val="22"/>
            </w:rPr>
            <m:t>σ=</m:t>
          </m:r>
          <m:rad>
            <m:radPr>
              <m:degHide m:val="1"/>
              <m:ctrlPr>
                <w:rPr>
                  <w:rFonts w:ascii="Cambria Math" w:hAnsi="Cambria Math"/>
                  <w:bCs/>
                  <w:i/>
                  <w:sz w:val="22"/>
                  <w:szCs w:val="22"/>
                </w:rPr>
              </m:ctrlPr>
            </m:radPr>
            <m:deg/>
            <m:e>
              <m:r>
                <w:rPr>
                  <w:rFonts w:ascii="Cambria Math" w:hAnsi="Cambria Math"/>
                  <w:sz w:val="22"/>
                  <w:szCs w:val="22"/>
                </w:rPr>
                <m:t>np</m:t>
              </m:r>
              <m:d>
                <m:dPr>
                  <m:ctrlPr>
                    <w:rPr>
                      <w:rFonts w:ascii="Cambria Math" w:hAnsi="Cambria Math"/>
                      <w:bCs/>
                      <w:i/>
                      <w:sz w:val="22"/>
                      <w:szCs w:val="22"/>
                    </w:rPr>
                  </m:ctrlPr>
                </m:dPr>
                <m:e>
                  <m:r>
                    <w:rPr>
                      <w:rFonts w:ascii="Cambria Math" w:hAnsi="Cambria Math"/>
                      <w:sz w:val="22"/>
                      <w:szCs w:val="22"/>
                    </w:rPr>
                    <m:t>1-p</m:t>
                  </m:r>
                </m:e>
              </m:d>
            </m:e>
          </m:rad>
          <m:r>
            <w:rPr>
              <w:rFonts w:ascii="Cambria Math" w:hAnsi="Cambria Math"/>
              <w:sz w:val="22"/>
              <w:szCs w:val="22"/>
            </w:rPr>
            <m:t xml:space="preserve">= </m:t>
          </m:r>
          <m:rad>
            <m:radPr>
              <m:degHide m:val="1"/>
              <m:ctrlPr>
                <w:rPr>
                  <w:rFonts w:ascii="Cambria Math" w:hAnsi="Cambria Math"/>
                  <w:bCs/>
                  <w:i/>
                  <w:sz w:val="22"/>
                  <w:szCs w:val="22"/>
                </w:rPr>
              </m:ctrlPr>
            </m:radPr>
            <m:deg/>
            <m:e>
              <m:r>
                <w:rPr>
                  <w:rFonts w:ascii="Cambria Math" w:hAnsi="Cambria Math"/>
                  <w:sz w:val="22"/>
                  <w:szCs w:val="22"/>
                </w:rPr>
                <m:t>19.1</m:t>
              </m:r>
            </m:e>
          </m:rad>
          <m:r>
            <w:rPr>
              <w:rFonts w:ascii="Cambria Math" w:hAnsi="Cambria Math"/>
              <w:sz w:val="22"/>
              <w:szCs w:val="22"/>
            </w:rPr>
            <m:t xml:space="preserve"> (3.s.f)</m:t>
          </m:r>
        </m:oMath>
      </m:oMathPara>
    </w:p>
    <w:p w14:paraId="0B8E5DA4" w14:textId="71CF5A7E" w:rsidR="00613A4C" w:rsidRPr="00483708" w:rsidRDefault="00613A4C">
      <w:pPr>
        <w:rPr>
          <w:bCs/>
          <w:sz w:val="22"/>
          <w:szCs w:val="22"/>
        </w:rPr>
      </w:pPr>
      <m:oMathPara>
        <m:oMath>
          <m:r>
            <w:rPr>
              <w:rFonts w:ascii="Cambria Math" w:hAnsi="Cambria Math"/>
              <w:sz w:val="22"/>
              <w:szCs w:val="22"/>
            </w:rPr>
            <m:t xml:space="preserve">Y </m:t>
          </m:r>
          <m:acc>
            <m:accPr>
              <m:chr m:val="̇"/>
              <m:ctrlPr>
                <w:rPr>
                  <w:rFonts w:ascii="Cambria Math" w:hAnsi="Cambria Math"/>
                  <w:bCs/>
                  <w:i/>
                  <w:sz w:val="22"/>
                  <w:szCs w:val="22"/>
                </w:rPr>
              </m:ctrlPr>
            </m:accPr>
            <m:e>
              <m:r>
                <w:rPr>
                  <w:rFonts w:ascii="Cambria Math" w:hAnsi="Cambria Math"/>
                  <w:sz w:val="22"/>
                  <w:szCs w:val="22"/>
                </w:rPr>
                <m:t>~</m:t>
              </m:r>
            </m:e>
          </m:acc>
          <m:r>
            <w:rPr>
              <w:rFonts w:ascii="Cambria Math" w:hAnsi="Cambria Math"/>
              <w:sz w:val="22"/>
              <w:szCs w:val="22"/>
            </w:rPr>
            <m:t xml:space="preserve"> N</m:t>
          </m:r>
          <m:d>
            <m:dPr>
              <m:ctrlPr>
                <w:rPr>
                  <w:rFonts w:ascii="Cambria Math" w:hAnsi="Cambria Math"/>
                  <w:bCs/>
                  <w:i/>
                  <w:sz w:val="22"/>
                  <w:szCs w:val="22"/>
                </w:rPr>
              </m:ctrlPr>
            </m:dPr>
            <m:e>
              <m:r>
                <w:rPr>
                  <w:rFonts w:ascii="Cambria Math" w:hAnsi="Cambria Math"/>
                  <w:sz w:val="22"/>
                  <w:szCs w:val="22"/>
                </w:rPr>
                <m:t>72, 19.1</m:t>
              </m:r>
            </m:e>
          </m:d>
          <m:r>
            <w:rPr>
              <w:rFonts w:ascii="Cambria Math" w:hAnsi="Cambria Math"/>
              <w:sz w:val="22"/>
              <w:szCs w:val="22"/>
            </w:rPr>
            <m:t xml:space="preserve">   (3.s.f)</m:t>
          </m:r>
        </m:oMath>
      </m:oMathPara>
    </w:p>
    <w:p w14:paraId="73F6DD98" w14:textId="1F684C93" w:rsidR="00483708" w:rsidRDefault="00B7401F">
      <w:pPr>
        <w:rPr>
          <w:bCs/>
          <w:sz w:val="22"/>
          <w:szCs w:val="22"/>
        </w:rPr>
      </w:pPr>
      <w:r>
        <w:rPr>
          <w:bCs/>
          <w:sz w:val="22"/>
          <w:szCs w:val="22"/>
        </w:rPr>
        <w:t>This allows us to easily find the</w:t>
      </w:r>
      <w:r w:rsidR="009C0858">
        <w:rPr>
          <w:bCs/>
          <w:sz w:val="22"/>
          <w:szCs w:val="22"/>
        </w:rPr>
        <w:t xml:space="preserve"> equal-tailed</w:t>
      </w:r>
      <w:r>
        <w:rPr>
          <w:bCs/>
          <w:sz w:val="22"/>
          <w:szCs w:val="22"/>
        </w:rPr>
        <w:t xml:space="preserve"> confidence interval at 95%</w:t>
      </w:r>
      <w:r w:rsidR="00F5221C">
        <w:rPr>
          <w:bCs/>
          <w:sz w:val="22"/>
          <w:szCs w:val="22"/>
        </w:rPr>
        <w:t>, for example</w:t>
      </w:r>
      <w:r w:rsidR="00D76AE5">
        <w:rPr>
          <w:bCs/>
          <w:sz w:val="22"/>
          <w:szCs w:val="22"/>
        </w:rPr>
        <w:t>,</w:t>
      </w:r>
      <w:r w:rsidR="00F5221C">
        <w:rPr>
          <w:bCs/>
          <w:sz w:val="22"/>
          <w:szCs w:val="22"/>
        </w:rPr>
        <w:t xml:space="preserve"> via standardi</w:t>
      </w:r>
      <w:r w:rsidR="00D76AE5">
        <w:rPr>
          <w:bCs/>
          <w:sz w:val="22"/>
          <w:szCs w:val="22"/>
        </w:rPr>
        <w:t>z</w:t>
      </w:r>
      <w:r w:rsidR="00F5221C">
        <w:rPr>
          <w:bCs/>
          <w:sz w:val="22"/>
          <w:szCs w:val="22"/>
        </w:rPr>
        <w:t>ation:</w:t>
      </w:r>
    </w:p>
    <w:p w14:paraId="40643117" w14:textId="00E93422" w:rsidR="00B322F9" w:rsidRPr="007F5BD4" w:rsidRDefault="00444B9E">
      <w:pPr>
        <w:rPr>
          <w:bCs/>
          <w:sz w:val="22"/>
          <w:szCs w:val="22"/>
        </w:rPr>
      </w:pPr>
      <m:oMathPara>
        <m:oMath>
          <m:acc>
            <m:accPr>
              <m:chr m:val="̅"/>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m:t>
          </m:r>
          <m:f>
            <m:fPr>
              <m:ctrlPr>
                <w:rPr>
                  <w:rFonts w:ascii="Cambria Math" w:hAnsi="Cambria Math"/>
                  <w:bCs/>
                  <w:i/>
                  <w:sz w:val="22"/>
                  <w:szCs w:val="22"/>
                </w:rPr>
              </m:ctrlPr>
            </m:fPr>
            <m:num>
              <m:sSub>
                <m:sSubPr>
                  <m:ctrlPr>
                    <w:rPr>
                      <w:rFonts w:ascii="Cambria Math" w:hAnsi="Cambria Math"/>
                      <w:bCs/>
                      <w:i/>
                      <w:sz w:val="22"/>
                      <w:szCs w:val="22"/>
                    </w:rPr>
                  </m:ctrlPr>
                </m:sSubPr>
                <m:e>
                  <m:r>
                    <w:rPr>
                      <w:rFonts w:ascii="Cambria Math" w:hAnsi="Cambria Math"/>
                      <w:sz w:val="22"/>
                      <w:szCs w:val="22"/>
                    </w:rPr>
                    <m:t>z</m:t>
                  </m:r>
                </m:e>
                <m:sub>
                  <m:r>
                    <w:rPr>
                      <w:rFonts w:ascii="Cambria Math" w:hAnsi="Cambria Math"/>
                      <w:sz w:val="22"/>
                      <w:szCs w:val="22"/>
                    </w:rPr>
                    <m:t>p</m:t>
                  </m:r>
                </m:sub>
              </m:sSub>
              <m:r>
                <w:rPr>
                  <w:rFonts w:ascii="Cambria Math" w:hAnsi="Cambria Math"/>
                  <w:sz w:val="22"/>
                  <w:szCs w:val="22"/>
                </w:rPr>
                <m:t>s</m:t>
              </m:r>
            </m:num>
            <m:den>
              <m:rad>
                <m:radPr>
                  <m:degHide m:val="1"/>
                  <m:ctrlPr>
                    <w:rPr>
                      <w:rFonts w:ascii="Cambria Math" w:hAnsi="Cambria Math"/>
                      <w:bCs/>
                      <w:i/>
                      <w:sz w:val="22"/>
                      <w:szCs w:val="22"/>
                    </w:rPr>
                  </m:ctrlPr>
                </m:radPr>
                <m:deg/>
                <m:e>
                  <m:r>
                    <w:rPr>
                      <w:rFonts w:ascii="Cambria Math" w:hAnsi="Cambria Math"/>
                      <w:sz w:val="22"/>
                      <w:szCs w:val="22"/>
                    </w:rPr>
                    <m:t>n</m:t>
                  </m:r>
                </m:e>
              </m:rad>
            </m:den>
          </m:f>
          <m:r>
            <w:rPr>
              <w:rFonts w:ascii="Cambria Math" w:hAnsi="Cambria Math"/>
              <w:sz w:val="22"/>
              <w:szCs w:val="22"/>
            </w:rPr>
            <m:t xml:space="preserve">  for p=0.025 and s=sample sd=19.1 (3.s.f)</m:t>
          </m:r>
        </m:oMath>
      </m:oMathPara>
    </w:p>
    <w:p w14:paraId="3CF2D46D" w14:textId="5E7052EF" w:rsidR="007F5BD4" w:rsidRDefault="00AC4804">
      <w:pPr>
        <w:rPr>
          <w:bCs/>
          <w:sz w:val="22"/>
          <w:szCs w:val="22"/>
        </w:rPr>
      </w:pPr>
      <w:r>
        <w:rPr>
          <w:bCs/>
          <w:sz w:val="22"/>
          <w:szCs w:val="22"/>
        </w:rPr>
        <w:t xml:space="preserve">Now, </w:t>
      </w:r>
      <w:r w:rsidR="00D973DD" w:rsidRPr="00D973DD">
        <w:rPr>
          <w:bCs/>
          <w:sz w:val="22"/>
          <w:szCs w:val="22"/>
        </w:rPr>
        <w:t>number of successfully treated patients in sample of 98 is, on average</w:t>
      </w:r>
      <w:r>
        <w:rPr>
          <w:bCs/>
          <w:sz w:val="22"/>
          <w:szCs w:val="22"/>
        </w:rPr>
        <w:t>:</w:t>
      </w:r>
    </w:p>
    <w:p w14:paraId="752F3669" w14:textId="18BF9AD2" w:rsidR="00AC4804" w:rsidRPr="008B5F05" w:rsidRDefault="00444B9E">
      <w:pPr>
        <w:rPr>
          <w:bCs/>
          <w:sz w:val="22"/>
          <w:szCs w:val="22"/>
        </w:rPr>
      </w:pPr>
      <m:oMathPara>
        <m:oMath>
          <m:d>
            <m:dPr>
              <m:ctrlPr>
                <w:rPr>
                  <w:rFonts w:ascii="Cambria Math" w:hAnsi="Cambria Math"/>
                  <w:bCs/>
                  <w:i/>
                  <w:sz w:val="22"/>
                  <w:szCs w:val="22"/>
                </w:rPr>
              </m:ctrlPr>
            </m:dPr>
            <m:e>
              <m:r>
                <w:rPr>
                  <w:rFonts w:ascii="Cambria Math" w:hAnsi="Cambria Math"/>
                  <w:sz w:val="22"/>
                  <w:szCs w:val="22"/>
                </w:rPr>
                <m:t>71.1, 72.9</m:t>
              </m:r>
            </m:e>
          </m:d>
          <m:r>
            <w:rPr>
              <w:rFonts w:ascii="Cambria Math" w:hAnsi="Cambria Math"/>
              <w:sz w:val="22"/>
              <w:szCs w:val="22"/>
            </w:rPr>
            <m:t xml:space="preserve"> patients where n=98</m:t>
          </m:r>
        </m:oMath>
      </m:oMathPara>
    </w:p>
    <w:p w14:paraId="6F856B7B" w14:textId="431351D6" w:rsidR="008B5F05" w:rsidRDefault="008B5F05">
      <w:pPr>
        <w:rPr>
          <w:bCs/>
          <w:sz w:val="22"/>
          <w:szCs w:val="22"/>
        </w:rPr>
      </w:pPr>
      <w:r>
        <w:rPr>
          <w:bCs/>
          <w:sz w:val="22"/>
          <w:szCs w:val="22"/>
        </w:rPr>
        <w:t xml:space="preserve">As a percentage this interval can be more </w:t>
      </w:r>
      <w:r w:rsidR="00AF7337">
        <w:rPr>
          <w:bCs/>
          <w:sz w:val="22"/>
          <w:szCs w:val="22"/>
        </w:rPr>
        <w:t>effectively</w:t>
      </w:r>
      <w:r>
        <w:rPr>
          <w:bCs/>
          <w:sz w:val="22"/>
          <w:szCs w:val="22"/>
        </w:rPr>
        <w:t xml:space="preserve"> compared:</w:t>
      </w:r>
    </w:p>
    <w:p w14:paraId="67ECAD1E" w14:textId="11574BF6" w:rsidR="00C96622" w:rsidRDefault="00444B9E">
      <w:pPr>
        <w:rPr>
          <w:bCs/>
          <w:sz w:val="22"/>
          <w:szCs w:val="22"/>
        </w:rPr>
      </w:pPr>
      <m:oMathPara>
        <m:oMath>
          <m:d>
            <m:dPr>
              <m:ctrlPr>
                <w:rPr>
                  <w:rFonts w:ascii="Cambria Math" w:hAnsi="Cambria Math"/>
                  <w:bCs/>
                  <w:i/>
                  <w:sz w:val="22"/>
                  <w:szCs w:val="22"/>
                </w:rPr>
              </m:ctrlPr>
            </m:dPr>
            <m:e>
              <m:r>
                <w:rPr>
                  <w:rFonts w:ascii="Cambria Math" w:hAnsi="Cambria Math"/>
                  <w:sz w:val="22"/>
                  <w:szCs w:val="22"/>
                </w:rPr>
                <m:t>72.6, 74.4</m:t>
              </m:r>
            </m:e>
          </m:d>
          <m:r>
            <w:rPr>
              <w:rFonts w:ascii="Cambria Math" w:hAnsi="Cambria Math"/>
              <w:sz w:val="22"/>
              <w:szCs w:val="22"/>
            </w:rPr>
            <m:t>% of all patients recieving the new antibiotic</m:t>
          </m:r>
        </m:oMath>
      </m:oMathPara>
    </w:p>
    <w:p w14:paraId="7BB37926" w14:textId="34597BBC" w:rsidR="00F426DD" w:rsidRDefault="00F426DD">
      <w:pPr>
        <w:rPr>
          <w:bCs/>
          <w:sz w:val="22"/>
          <w:szCs w:val="22"/>
        </w:rPr>
      </w:pPr>
      <w:r>
        <w:rPr>
          <w:bCs/>
          <w:sz w:val="22"/>
          <w:szCs w:val="22"/>
        </w:rPr>
        <w:t>This is notably better than the e</w:t>
      </w:r>
      <w:r w:rsidR="00655286">
        <w:rPr>
          <w:bCs/>
          <w:sz w:val="22"/>
          <w:szCs w:val="22"/>
        </w:rPr>
        <w:t>xisting antibiotic with 70%</w:t>
      </w:r>
      <w:r w:rsidR="005B731C">
        <w:rPr>
          <w:bCs/>
          <w:sz w:val="22"/>
          <w:szCs w:val="22"/>
        </w:rPr>
        <w:t xml:space="preserve"> success rate, however we have not yet questioned the assumption </w:t>
      </w:r>
      <w:r w:rsidR="00506D15">
        <w:rPr>
          <w:bCs/>
          <w:sz w:val="22"/>
          <w:szCs w:val="22"/>
        </w:rPr>
        <w:t xml:space="preserve">that </w:t>
      </w:r>
      <w:r w:rsidR="00C96622">
        <w:rPr>
          <w:bCs/>
          <w:sz w:val="22"/>
          <w:szCs w:val="22"/>
        </w:rPr>
        <w:t>“</w:t>
      </w:r>
      <w:r w:rsidR="00506D15">
        <w:rPr>
          <w:bCs/>
          <w:sz w:val="22"/>
          <w:szCs w:val="22"/>
        </w:rPr>
        <w:t>both hospitals are the same</w:t>
      </w:r>
      <w:r w:rsidR="00C96622">
        <w:rPr>
          <w:bCs/>
          <w:sz w:val="22"/>
          <w:szCs w:val="22"/>
        </w:rPr>
        <w:t>”,</w:t>
      </w:r>
      <w:r w:rsidR="00506D15">
        <w:rPr>
          <w:bCs/>
          <w:sz w:val="22"/>
          <w:szCs w:val="22"/>
        </w:rPr>
        <w:t xml:space="preserve"> </w:t>
      </w:r>
      <w:proofErr w:type="spellStart"/>
      <w:r w:rsidR="00506D15">
        <w:rPr>
          <w:bCs/>
          <w:sz w:val="22"/>
          <w:szCs w:val="22"/>
        </w:rPr>
        <w:t>ie</w:t>
      </w:r>
      <w:proofErr w:type="spellEnd"/>
      <w:r w:rsidR="00506D15">
        <w:rPr>
          <w:bCs/>
          <w:sz w:val="22"/>
          <w:szCs w:val="22"/>
        </w:rPr>
        <w:t>. all the patients are equal members of the target population.</w:t>
      </w:r>
    </w:p>
    <w:p w14:paraId="5A52D0F1" w14:textId="388A487F" w:rsidR="001D6C0E" w:rsidRPr="005743AE" w:rsidRDefault="005743AE">
      <w:pPr>
        <w:rPr>
          <w:b/>
        </w:rPr>
      </w:pPr>
      <w:r w:rsidRPr="005743AE">
        <w:rPr>
          <w:b/>
        </w:rPr>
        <w:lastRenderedPageBreak/>
        <w:t>Considering Difference between Hospital A and B</w:t>
      </w:r>
    </w:p>
    <w:p w14:paraId="52BC6ACA" w14:textId="4764BA5F" w:rsidR="005743AE" w:rsidRDefault="00506D15">
      <w:pPr>
        <w:rPr>
          <w:bCs/>
          <w:sz w:val="22"/>
          <w:szCs w:val="22"/>
        </w:rPr>
      </w:pPr>
      <w:r>
        <w:rPr>
          <w:bCs/>
          <w:sz w:val="22"/>
          <w:szCs w:val="22"/>
        </w:rPr>
        <w:t>The same analysis as above can be carried out</w:t>
      </w:r>
      <w:r w:rsidR="009D6871">
        <w:rPr>
          <w:bCs/>
          <w:sz w:val="22"/>
          <w:szCs w:val="22"/>
        </w:rPr>
        <w:t>, all the relevant datapoints below</w:t>
      </w:r>
      <w:r w:rsidR="006A0F72">
        <w:rPr>
          <w:bCs/>
          <w:sz w:val="22"/>
          <w:szCs w:val="22"/>
        </w:rPr>
        <w:t xml:space="preserve"> in</w:t>
      </w:r>
      <w:r w:rsidR="009D6871">
        <w:rPr>
          <w:bCs/>
          <w:sz w:val="22"/>
          <w:szCs w:val="22"/>
        </w:rPr>
        <w:t xml:space="preserve"> </w:t>
      </w:r>
      <m:oMath>
        <m:r>
          <w:rPr>
            <w:rFonts w:ascii="Cambria Math" w:hAnsi="Cambria Math"/>
            <w:sz w:val="22"/>
            <w:szCs w:val="22"/>
          </w:rPr>
          <m:t>Figure 8</m:t>
        </m:r>
      </m:oMath>
      <w:r w:rsidR="006A0F72">
        <w:rPr>
          <w:bCs/>
          <w:sz w:val="22"/>
          <w:szCs w:val="22"/>
        </w:rPr>
        <w:t>.</w:t>
      </w:r>
    </w:p>
    <w:tbl>
      <w:tblPr>
        <w:tblStyle w:val="GridTable2"/>
        <w:tblW w:w="0" w:type="auto"/>
        <w:tblInd w:w="477" w:type="dxa"/>
        <w:tblLook w:val="04A0" w:firstRow="1" w:lastRow="0" w:firstColumn="1" w:lastColumn="0" w:noHBand="0" w:noVBand="1"/>
      </w:tblPr>
      <w:tblGrid>
        <w:gridCol w:w="1258"/>
        <w:gridCol w:w="1010"/>
        <w:gridCol w:w="993"/>
        <w:gridCol w:w="992"/>
        <w:gridCol w:w="992"/>
        <w:gridCol w:w="1418"/>
        <w:gridCol w:w="1417"/>
      </w:tblGrid>
      <w:tr w:rsidR="00142689" w14:paraId="705D549F" w14:textId="77777777" w:rsidTr="00142689">
        <w:trPr>
          <w:cnfStyle w:val="100000000000" w:firstRow="1" w:lastRow="0" w:firstColumn="0" w:lastColumn="0" w:oddVBand="0" w:evenVBand="0" w:oddHBand="0" w:evenHBand="0" w:firstRowFirstColumn="0" w:firstRowLastColumn="0" w:lastRowFirstColumn="0" w:lastRowLastColumn="0"/>
          <w:trHeight w:val="123"/>
        </w:trPr>
        <w:tc>
          <w:tcPr>
            <w:cnfStyle w:val="001000000000" w:firstRow="0" w:lastRow="0" w:firstColumn="1" w:lastColumn="0" w:oddVBand="0" w:evenVBand="0" w:oddHBand="0" w:evenHBand="0" w:firstRowFirstColumn="0" w:firstRowLastColumn="0" w:lastRowFirstColumn="0" w:lastRowLastColumn="0"/>
            <w:tcW w:w="1258" w:type="dxa"/>
            <w:tcBorders>
              <w:right w:val="single" w:sz="4" w:space="0" w:color="auto"/>
            </w:tcBorders>
          </w:tcPr>
          <w:p w14:paraId="0DF9E7B1" w14:textId="7780B262" w:rsidR="006A0F72" w:rsidRDefault="007D75A7">
            <w:pPr>
              <w:rPr>
                <w:bCs w:val="0"/>
                <w:sz w:val="22"/>
                <w:szCs w:val="22"/>
              </w:rPr>
            </w:pPr>
            <w:r>
              <w:rPr>
                <w:bCs w:val="0"/>
                <w:sz w:val="22"/>
                <w:szCs w:val="22"/>
              </w:rPr>
              <w:t>Sample</w:t>
            </w:r>
          </w:p>
        </w:tc>
        <w:tc>
          <w:tcPr>
            <w:tcW w:w="1010" w:type="dxa"/>
            <w:tcBorders>
              <w:left w:val="single" w:sz="4" w:space="0" w:color="auto"/>
            </w:tcBorders>
          </w:tcPr>
          <w:p w14:paraId="473A272D" w14:textId="09394239" w:rsidR="006A0F72" w:rsidRPr="001511CA" w:rsidRDefault="0059470C">
            <w:pPr>
              <w:cnfStyle w:val="100000000000" w:firstRow="1" w:lastRow="0" w:firstColumn="0" w:lastColumn="0" w:oddVBand="0" w:evenVBand="0" w:oddHBand="0" w:evenHBand="0" w:firstRowFirstColumn="0" w:firstRowLastColumn="0" w:lastRowFirstColumn="0" w:lastRowLastColumn="0"/>
              <w:rPr>
                <w:i/>
                <w:iCs/>
                <w:sz w:val="22"/>
                <w:szCs w:val="22"/>
              </w:rPr>
            </w:pPr>
            <m:oMathPara>
              <m:oMath>
                <m:r>
                  <m:rPr>
                    <m:sty m:val="bi"/>
                  </m:rPr>
                  <w:rPr>
                    <w:rFonts w:ascii="Cambria Math" w:hAnsi="Cambria Math"/>
                    <w:sz w:val="22"/>
                    <w:szCs w:val="22"/>
                  </w:rPr>
                  <m:t>n</m:t>
                </m:r>
              </m:oMath>
            </m:oMathPara>
          </w:p>
        </w:tc>
        <w:tc>
          <w:tcPr>
            <w:tcW w:w="993" w:type="dxa"/>
          </w:tcPr>
          <w:p w14:paraId="1CFDB3D4" w14:textId="5B4F2D81" w:rsidR="006A0F72" w:rsidRPr="001511CA" w:rsidRDefault="0059470C">
            <w:pPr>
              <w:cnfStyle w:val="100000000000" w:firstRow="1" w:lastRow="0" w:firstColumn="0" w:lastColumn="0" w:oddVBand="0" w:evenVBand="0" w:oddHBand="0" w:evenHBand="0" w:firstRowFirstColumn="0" w:firstRowLastColumn="0" w:lastRowFirstColumn="0" w:lastRowLastColumn="0"/>
              <w:rPr>
                <w:i/>
                <w:iCs/>
                <w:sz w:val="22"/>
                <w:szCs w:val="22"/>
              </w:rPr>
            </w:pPr>
            <m:oMathPara>
              <m:oMath>
                <m:r>
                  <m:rPr>
                    <m:sty m:val="bi"/>
                  </m:rPr>
                  <w:rPr>
                    <w:rFonts w:ascii="Cambria Math" w:hAnsi="Cambria Math"/>
                    <w:sz w:val="22"/>
                    <w:szCs w:val="22"/>
                  </w:rPr>
                  <m:t>p</m:t>
                </m:r>
              </m:oMath>
            </m:oMathPara>
          </w:p>
        </w:tc>
        <w:tc>
          <w:tcPr>
            <w:tcW w:w="992" w:type="dxa"/>
          </w:tcPr>
          <w:p w14:paraId="4BE8949F" w14:textId="74ED579D" w:rsidR="006A0F72" w:rsidRPr="0059470C" w:rsidRDefault="00444B9E">
            <w:pPr>
              <w:cnfStyle w:val="100000000000" w:firstRow="1" w:lastRow="0" w:firstColumn="0" w:lastColumn="0" w:oddVBand="0" w:evenVBand="0" w:oddHBand="0" w:evenHBand="0" w:firstRowFirstColumn="0" w:firstRowLastColumn="0" w:lastRowFirstColumn="0" w:lastRowLastColumn="0"/>
              <w:rPr>
                <w:i/>
                <w:iCs/>
                <w:sz w:val="22"/>
                <w:szCs w:val="22"/>
              </w:rPr>
            </w:pPr>
            <m:oMathPara>
              <m:oMath>
                <m:acc>
                  <m:accPr>
                    <m:chr m:val="̅"/>
                    <m:ctrlPr>
                      <w:rPr>
                        <w:rFonts w:ascii="Cambria Math" w:hAnsi="Cambria Math"/>
                        <w:i/>
                        <w:iCs/>
                        <w:sz w:val="22"/>
                        <w:szCs w:val="22"/>
                      </w:rPr>
                    </m:ctrlPr>
                  </m:accPr>
                  <m:e>
                    <m:r>
                      <m:rPr>
                        <m:sty m:val="bi"/>
                      </m:rPr>
                      <w:rPr>
                        <w:rFonts w:ascii="Cambria Math" w:hAnsi="Cambria Math"/>
                        <w:sz w:val="22"/>
                        <w:szCs w:val="22"/>
                      </w:rPr>
                      <m:t>y</m:t>
                    </m:r>
                  </m:e>
                </m:acc>
              </m:oMath>
            </m:oMathPara>
          </w:p>
        </w:tc>
        <w:tc>
          <w:tcPr>
            <w:tcW w:w="992" w:type="dxa"/>
          </w:tcPr>
          <w:p w14:paraId="349A71FA" w14:textId="4FD1BFC2" w:rsidR="006A0F72" w:rsidRPr="0059470C" w:rsidRDefault="0059470C">
            <w:pPr>
              <w:cnfStyle w:val="100000000000" w:firstRow="1" w:lastRow="0" w:firstColumn="0" w:lastColumn="0" w:oddVBand="0" w:evenVBand="0" w:oddHBand="0" w:evenHBand="0" w:firstRowFirstColumn="0" w:firstRowLastColumn="0" w:lastRowFirstColumn="0" w:lastRowLastColumn="0"/>
              <w:rPr>
                <w:i/>
                <w:iCs/>
                <w:sz w:val="22"/>
                <w:szCs w:val="22"/>
              </w:rPr>
            </w:pPr>
            <m:oMathPara>
              <m:oMath>
                <m:r>
                  <m:rPr>
                    <m:sty m:val="bi"/>
                  </m:rPr>
                  <w:rPr>
                    <w:rFonts w:ascii="Cambria Math" w:hAnsi="Cambria Math"/>
                    <w:sz w:val="22"/>
                    <w:szCs w:val="22"/>
                  </w:rPr>
                  <m:t>s</m:t>
                </m:r>
              </m:oMath>
            </m:oMathPara>
          </w:p>
        </w:tc>
        <w:tc>
          <w:tcPr>
            <w:tcW w:w="1418" w:type="dxa"/>
          </w:tcPr>
          <w:p w14:paraId="241351F9" w14:textId="4E39FBCC" w:rsidR="006A0F72" w:rsidRDefault="00E82C44">
            <w:pPr>
              <w:cnfStyle w:val="100000000000" w:firstRow="1" w:lastRow="0" w:firstColumn="0" w:lastColumn="0" w:oddVBand="0" w:evenVBand="0" w:oddHBand="0" w:evenHBand="0" w:firstRowFirstColumn="0" w:firstRowLastColumn="0" w:lastRowFirstColumn="0" w:lastRowLastColumn="0"/>
              <w:rPr>
                <w:bCs w:val="0"/>
                <w:sz w:val="22"/>
                <w:szCs w:val="22"/>
              </w:rPr>
            </w:pPr>
            <w:r>
              <w:rPr>
                <w:bCs w:val="0"/>
                <w:sz w:val="22"/>
                <w:szCs w:val="22"/>
              </w:rPr>
              <w:t>interval</w:t>
            </w:r>
          </w:p>
        </w:tc>
        <w:tc>
          <w:tcPr>
            <w:tcW w:w="1417" w:type="dxa"/>
          </w:tcPr>
          <w:p w14:paraId="143C823F" w14:textId="19E8BD1F" w:rsidR="006A0F72" w:rsidRDefault="00E82C44">
            <w:pPr>
              <w:cnfStyle w:val="100000000000" w:firstRow="1" w:lastRow="0" w:firstColumn="0" w:lastColumn="0" w:oddVBand="0" w:evenVBand="0" w:oddHBand="0" w:evenHBand="0" w:firstRowFirstColumn="0" w:firstRowLastColumn="0" w:lastRowFirstColumn="0" w:lastRowLastColumn="0"/>
              <w:rPr>
                <w:bCs w:val="0"/>
                <w:sz w:val="22"/>
                <w:szCs w:val="22"/>
              </w:rPr>
            </w:pPr>
            <w:r>
              <w:rPr>
                <w:bCs w:val="0"/>
                <w:sz w:val="22"/>
                <w:szCs w:val="22"/>
              </w:rPr>
              <w:t>as %</w:t>
            </w:r>
          </w:p>
        </w:tc>
      </w:tr>
      <w:tr w:rsidR="00A87BEB" w14:paraId="15D63367" w14:textId="77777777" w:rsidTr="00142689">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258" w:type="dxa"/>
            <w:tcBorders>
              <w:right w:val="single" w:sz="4" w:space="0" w:color="auto"/>
            </w:tcBorders>
            <w:shd w:val="clear" w:color="auto" w:fill="D9D9D9" w:themeFill="background1" w:themeFillShade="D9"/>
          </w:tcPr>
          <w:p w14:paraId="47843845" w14:textId="64AE8930" w:rsidR="006A0F72" w:rsidRDefault="006A0F72">
            <w:pPr>
              <w:rPr>
                <w:bCs w:val="0"/>
                <w:sz w:val="22"/>
                <w:szCs w:val="22"/>
              </w:rPr>
            </w:pPr>
            <w:r>
              <w:rPr>
                <w:bCs w:val="0"/>
                <w:sz w:val="22"/>
                <w:szCs w:val="22"/>
              </w:rPr>
              <w:t>Hospital A patients</w:t>
            </w:r>
          </w:p>
        </w:tc>
        <w:tc>
          <w:tcPr>
            <w:tcW w:w="1010" w:type="dxa"/>
            <w:tcBorders>
              <w:left w:val="single" w:sz="4" w:space="0" w:color="auto"/>
            </w:tcBorders>
            <w:shd w:val="clear" w:color="auto" w:fill="D9D9D9" w:themeFill="background1" w:themeFillShade="D9"/>
          </w:tcPr>
          <w:p w14:paraId="366F871C" w14:textId="41953BBC" w:rsidR="006A0F72" w:rsidRDefault="008703ED">
            <w:pPr>
              <w:cnfStyle w:val="000000100000" w:firstRow="0" w:lastRow="0" w:firstColumn="0" w:lastColumn="0" w:oddVBand="0" w:evenVBand="0" w:oddHBand="1" w:evenHBand="0" w:firstRowFirstColumn="0" w:firstRowLastColumn="0" w:lastRowFirstColumn="0" w:lastRowLastColumn="0"/>
              <w:rPr>
                <w:bCs/>
                <w:sz w:val="22"/>
                <w:szCs w:val="22"/>
              </w:rPr>
            </w:pPr>
            <w:r w:rsidRPr="008703ED">
              <w:rPr>
                <w:bCs/>
                <w:sz w:val="22"/>
                <w:szCs w:val="22"/>
              </w:rPr>
              <w:t>55.0</w:t>
            </w:r>
          </w:p>
        </w:tc>
        <w:tc>
          <w:tcPr>
            <w:tcW w:w="993" w:type="dxa"/>
            <w:shd w:val="clear" w:color="auto" w:fill="D9D9D9" w:themeFill="background1" w:themeFillShade="D9"/>
          </w:tcPr>
          <w:p w14:paraId="6F9F010E" w14:textId="1FAC6CAF" w:rsidR="006A0F72" w:rsidRDefault="008703ED">
            <w:pPr>
              <w:cnfStyle w:val="000000100000" w:firstRow="0" w:lastRow="0" w:firstColumn="0" w:lastColumn="0" w:oddVBand="0" w:evenVBand="0" w:oddHBand="1" w:evenHBand="0" w:firstRowFirstColumn="0" w:firstRowLastColumn="0" w:lastRowFirstColumn="0" w:lastRowLastColumn="0"/>
              <w:rPr>
                <w:bCs/>
                <w:sz w:val="22"/>
                <w:szCs w:val="22"/>
              </w:rPr>
            </w:pPr>
            <w:r w:rsidRPr="008703ED">
              <w:rPr>
                <w:bCs/>
                <w:sz w:val="22"/>
                <w:szCs w:val="22"/>
              </w:rPr>
              <w:t>0.836</w:t>
            </w:r>
          </w:p>
        </w:tc>
        <w:tc>
          <w:tcPr>
            <w:tcW w:w="992" w:type="dxa"/>
            <w:shd w:val="clear" w:color="auto" w:fill="D9D9D9" w:themeFill="background1" w:themeFillShade="D9"/>
          </w:tcPr>
          <w:p w14:paraId="41F865A8" w14:textId="68D56F87" w:rsidR="006A0F72" w:rsidRDefault="00293198">
            <w:pPr>
              <w:cnfStyle w:val="000000100000" w:firstRow="0" w:lastRow="0" w:firstColumn="0" w:lastColumn="0" w:oddVBand="0" w:evenVBand="0" w:oddHBand="1" w:evenHBand="0" w:firstRowFirstColumn="0" w:firstRowLastColumn="0" w:lastRowFirstColumn="0" w:lastRowLastColumn="0"/>
              <w:rPr>
                <w:bCs/>
                <w:sz w:val="22"/>
                <w:szCs w:val="22"/>
              </w:rPr>
            </w:pPr>
            <w:r w:rsidRPr="00293198">
              <w:rPr>
                <w:bCs/>
                <w:sz w:val="22"/>
                <w:szCs w:val="22"/>
              </w:rPr>
              <w:t>46.0</w:t>
            </w:r>
          </w:p>
        </w:tc>
        <w:tc>
          <w:tcPr>
            <w:tcW w:w="992" w:type="dxa"/>
            <w:shd w:val="clear" w:color="auto" w:fill="D9D9D9" w:themeFill="background1" w:themeFillShade="D9"/>
          </w:tcPr>
          <w:p w14:paraId="7160A356" w14:textId="38487D7F" w:rsidR="006A0F72" w:rsidRDefault="001511CA">
            <w:pPr>
              <w:cnfStyle w:val="000000100000" w:firstRow="0" w:lastRow="0" w:firstColumn="0" w:lastColumn="0" w:oddVBand="0" w:evenVBand="0" w:oddHBand="1" w:evenHBand="0" w:firstRowFirstColumn="0" w:firstRowLastColumn="0" w:lastRowFirstColumn="0" w:lastRowLastColumn="0"/>
              <w:rPr>
                <w:bCs/>
                <w:sz w:val="22"/>
                <w:szCs w:val="22"/>
              </w:rPr>
            </w:pPr>
            <w:r>
              <w:rPr>
                <w:bCs/>
                <w:sz w:val="22"/>
                <w:szCs w:val="22"/>
              </w:rPr>
              <w:t xml:space="preserve">  </w:t>
            </w:r>
            <w:r w:rsidR="00293198" w:rsidRPr="00293198">
              <w:rPr>
                <w:bCs/>
                <w:sz w:val="22"/>
                <w:szCs w:val="22"/>
              </w:rPr>
              <w:t>7.53</w:t>
            </w:r>
          </w:p>
        </w:tc>
        <w:tc>
          <w:tcPr>
            <w:tcW w:w="1418" w:type="dxa"/>
            <w:shd w:val="clear" w:color="auto" w:fill="D9D9D9" w:themeFill="background1" w:themeFillShade="D9"/>
          </w:tcPr>
          <w:p w14:paraId="23671B1F" w14:textId="1DD0E324" w:rsidR="006A0F72" w:rsidRDefault="00293198">
            <w:pPr>
              <w:cnfStyle w:val="000000100000" w:firstRow="0" w:lastRow="0" w:firstColumn="0" w:lastColumn="0" w:oddVBand="0" w:evenVBand="0" w:oddHBand="1" w:evenHBand="0" w:firstRowFirstColumn="0" w:firstRowLastColumn="0" w:lastRowFirstColumn="0" w:lastRowLastColumn="0"/>
              <w:rPr>
                <w:bCs/>
                <w:sz w:val="22"/>
                <w:szCs w:val="22"/>
              </w:rPr>
            </w:pPr>
            <w:r w:rsidRPr="00293198">
              <w:rPr>
                <w:bCs/>
                <w:sz w:val="22"/>
                <w:szCs w:val="22"/>
              </w:rPr>
              <w:t>(44.0, 48.0)</w:t>
            </w:r>
          </w:p>
        </w:tc>
        <w:tc>
          <w:tcPr>
            <w:tcW w:w="1417" w:type="dxa"/>
            <w:shd w:val="clear" w:color="auto" w:fill="D9D9D9" w:themeFill="background1" w:themeFillShade="D9"/>
          </w:tcPr>
          <w:p w14:paraId="458837EC" w14:textId="32305887" w:rsidR="006A0F72" w:rsidRDefault="00293198">
            <w:pPr>
              <w:cnfStyle w:val="000000100000" w:firstRow="0" w:lastRow="0" w:firstColumn="0" w:lastColumn="0" w:oddVBand="0" w:evenVBand="0" w:oddHBand="1" w:evenHBand="0" w:firstRowFirstColumn="0" w:firstRowLastColumn="0" w:lastRowFirstColumn="0" w:lastRowLastColumn="0"/>
              <w:rPr>
                <w:bCs/>
                <w:sz w:val="22"/>
                <w:szCs w:val="22"/>
              </w:rPr>
            </w:pPr>
            <w:r w:rsidRPr="00293198">
              <w:rPr>
                <w:bCs/>
                <w:sz w:val="22"/>
                <w:szCs w:val="22"/>
              </w:rPr>
              <w:t>(80.0, 87.3)</w:t>
            </w:r>
          </w:p>
        </w:tc>
      </w:tr>
      <w:tr w:rsidR="0059470C" w14:paraId="59265204" w14:textId="77777777" w:rsidTr="00142689">
        <w:trPr>
          <w:trHeight w:val="243"/>
        </w:trPr>
        <w:tc>
          <w:tcPr>
            <w:cnfStyle w:val="001000000000" w:firstRow="0" w:lastRow="0" w:firstColumn="1" w:lastColumn="0" w:oddVBand="0" w:evenVBand="0" w:oddHBand="0" w:evenHBand="0" w:firstRowFirstColumn="0" w:firstRowLastColumn="0" w:lastRowFirstColumn="0" w:lastRowLastColumn="0"/>
            <w:tcW w:w="1258" w:type="dxa"/>
            <w:tcBorders>
              <w:right w:val="single" w:sz="4" w:space="0" w:color="auto"/>
            </w:tcBorders>
          </w:tcPr>
          <w:p w14:paraId="557EA1A7" w14:textId="1ED42B01" w:rsidR="006A0F72" w:rsidRDefault="006A0F72">
            <w:pPr>
              <w:rPr>
                <w:bCs w:val="0"/>
                <w:sz w:val="22"/>
                <w:szCs w:val="22"/>
              </w:rPr>
            </w:pPr>
            <w:r>
              <w:rPr>
                <w:bCs w:val="0"/>
                <w:sz w:val="22"/>
                <w:szCs w:val="22"/>
              </w:rPr>
              <w:t>Hospital B patients</w:t>
            </w:r>
          </w:p>
        </w:tc>
        <w:tc>
          <w:tcPr>
            <w:tcW w:w="1010" w:type="dxa"/>
            <w:tcBorders>
              <w:left w:val="single" w:sz="4" w:space="0" w:color="auto"/>
            </w:tcBorders>
          </w:tcPr>
          <w:p w14:paraId="760C5616" w14:textId="2ADE904C" w:rsidR="006A0F72" w:rsidRDefault="00293198">
            <w:pPr>
              <w:cnfStyle w:val="000000000000" w:firstRow="0" w:lastRow="0" w:firstColumn="0" w:lastColumn="0" w:oddVBand="0" w:evenVBand="0" w:oddHBand="0" w:evenHBand="0" w:firstRowFirstColumn="0" w:firstRowLastColumn="0" w:lastRowFirstColumn="0" w:lastRowLastColumn="0"/>
              <w:rPr>
                <w:bCs/>
                <w:sz w:val="22"/>
                <w:szCs w:val="22"/>
              </w:rPr>
            </w:pPr>
            <w:r w:rsidRPr="00293198">
              <w:rPr>
                <w:bCs/>
                <w:sz w:val="22"/>
                <w:szCs w:val="22"/>
              </w:rPr>
              <w:t>43</w:t>
            </w:r>
            <w:r w:rsidR="001511CA">
              <w:rPr>
                <w:bCs/>
                <w:sz w:val="22"/>
                <w:szCs w:val="22"/>
              </w:rPr>
              <w:t>.0</w:t>
            </w:r>
          </w:p>
        </w:tc>
        <w:tc>
          <w:tcPr>
            <w:tcW w:w="993" w:type="dxa"/>
          </w:tcPr>
          <w:p w14:paraId="524F82B3" w14:textId="56D3A5A6" w:rsidR="006A0F72" w:rsidRDefault="00293198">
            <w:pPr>
              <w:cnfStyle w:val="000000000000" w:firstRow="0" w:lastRow="0" w:firstColumn="0" w:lastColumn="0" w:oddVBand="0" w:evenVBand="0" w:oddHBand="0" w:evenHBand="0" w:firstRowFirstColumn="0" w:firstRowLastColumn="0" w:lastRowFirstColumn="0" w:lastRowLastColumn="0"/>
              <w:rPr>
                <w:bCs/>
                <w:sz w:val="22"/>
                <w:szCs w:val="22"/>
              </w:rPr>
            </w:pPr>
            <w:r w:rsidRPr="00293198">
              <w:rPr>
                <w:bCs/>
                <w:sz w:val="22"/>
                <w:szCs w:val="22"/>
              </w:rPr>
              <w:t>0.605</w:t>
            </w:r>
          </w:p>
        </w:tc>
        <w:tc>
          <w:tcPr>
            <w:tcW w:w="992" w:type="dxa"/>
          </w:tcPr>
          <w:p w14:paraId="4F55FED8" w14:textId="53BDAEBD" w:rsidR="006A0F72" w:rsidRDefault="00293198">
            <w:pPr>
              <w:cnfStyle w:val="000000000000" w:firstRow="0" w:lastRow="0" w:firstColumn="0" w:lastColumn="0" w:oddVBand="0" w:evenVBand="0" w:oddHBand="0" w:evenHBand="0" w:firstRowFirstColumn="0" w:firstRowLastColumn="0" w:lastRowFirstColumn="0" w:lastRowLastColumn="0"/>
              <w:rPr>
                <w:bCs/>
                <w:sz w:val="22"/>
                <w:szCs w:val="22"/>
              </w:rPr>
            </w:pPr>
            <w:r w:rsidRPr="00293198">
              <w:rPr>
                <w:bCs/>
                <w:sz w:val="22"/>
                <w:szCs w:val="22"/>
              </w:rPr>
              <w:t>26.0</w:t>
            </w:r>
          </w:p>
        </w:tc>
        <w:tc>
          <w:tcPr>
            <w:tcW w:w="992" w:type="dxa"/>
          </w:tcPr>
          <w:p w14:paraId="311E7AF0" w14:textId="604E9316" w:rsidR="006A0F72" w:rsidRDefault="00293198">
            <w:pPr>
              <w:cnfStyle w:val="000000000000" w:firstRow="0" w:lastRow="0" w:firstColumn="0" w:lastColumn="0" w:oddVBand="0" w:evenVBand="0" w:oddHBand="0" w:evenHBand="0" w:firstRowFirstColumn="0" w:firstRowLastColumn="0" w:lastRowFirstColumn="0" w:lastRowLastColumn="0"/>
              <w:rPr>
                <w:bCs/>
                <w:sz w:val="22"/>
                <w:szCs w:val="22"/>
              </w:rPr>
            </w:pPr>
            <w:r w:rsidRPr="00293198">
              <w:rPr>
                <w:bCs/>
                <w:sz w:val="22"/>
                <w:szCs w:val="22"/>
              </w:rPr>
              <w:t>10.3</w:t>
            </w:r>
          </w:p>
        </w:tc>
        <w:tc>
          <w:tcPr>
            <w:tcW w:w="1418" w:type="dxa"/>
          </w:tcPr>
          <w:p w14:paraId="795F1430" w14:textId="6EC9D8BD" w:rsidR="006A0F72" w:rsidRDefault="002047BD">
            <w:pPr>
              <w:cnfStyle w:val="000000000000" w:firstRow="0" w:lastRow="0" w:firstColumn="0" w:lastColumn="0" w:oddVBand="0" w:evenVBand="0" w:oddHBand="0" w:evenHBand="0" w:firstRowFirstColumn="0" w:firstRowLastColumn="0" w:lastRowFirstColumn="0" w:lastRowLastColumn="0"/>
              <w:rPr>
                <w:bCs/>
                <w:sz w:val="22"/>
                <w:szCs w:val="22"/>
              </w:rPr>
            </w:pPr>
            <w:r>
              <w:rPr>
                <w:bCs/>
                <w:sz w:val="22"/>
                <w:szCs w:val="22"/>
              </w:rPr>
              <w:t>(22.9, 29.1)</w:t>
            </w:r>
          </w:p>
        </w:tc>
        <w:tc>
          <w:tcPr>
            <w:tcW w:w="1417" w:type="dxa"/>
          </w:tcPr>
          <w:p w14:paraId="4F966ED2" w14:textId="43A89996" w:rsidR="006A0F72" w:rsidRDefault="002047BD">
            <w:pPr>
              <w:cnfStyle w:val="000000000000" w:firstRow="0" w:lastRow="0" w:firstColumn="0" w:lastColumn="0" w:oddVBand="0" w:evenVBand="0" w:oddHBand="0" w:evenHBand="0" w:firstRowFirstColumn="0" w:firstRowLastColumn="0" w:lastRowFirstColumn="0" w:lastRowLastColumn="0"/>
              <w:rPr>
                <w:bCs/>
                <w:sz w:val="22"/>
                <w:szCs w:val="22"/>
              </w:rPr>
            </w:pPr>
            <w:r>
              <w:rPr>
                <w:bCs/>
                <w:sz w:val="22"/>
                <w:szCs w:val="22"/>
              </w:rPr>
              <w:t>(53.</w:t>
            </w:r>
            <w:r w:rsidR="006C6045">
              <w:rPr>
                <w:bCs/>
                <w:sz w:val="22"/>
                <w:szCs w:val="22"/>
              </w:rPr>
              <w:t>3, 67.6)</w:t>
            </w:r>
          </w:p>
        </w:tc>
      </w:tr>
    </w:tbl>
    <w:p w14:paraId="294465E3" w14:textId="570FC177" w:rsidR="006A0F72" w:rsidRPr="00A87BEB" w:rsidRDefault="00A87BEB" w:rsidP="009F6B18">
      <w:pPr>
        <w:spacing w:before="240"/>
        <w:jc w:val="center"/>
        <w:rPr>
          <w:bCs/>
          <w:i/>
          <w:iCs/>
          <w:sz w:val="22"/>
          <w:szCs w:val="22"/>
        </w:rPr>
      </w:pPr>
      <w:r w:rsidRPr="00A87BEB">
        <w:rPr>
          <w:i/>
          <w:iCs/>
          <w:sz w:val="18"/>
          <w:szCs w:val="22"/>
        </w:rPr>
        <w:t xml:space="preserve">Figure </w:t>
      </w:r>
      <w:r>
        <w:rPr>
          <w:i/>
          <w:iCs/>
          <w:sz w:val="18"/>
          <w:szCs w:val="22"/>
        </w:rPr>
        <w:t>8</w:t>
      </w:r>
      <w:r w:rsidRPr="00A87BEB">
        <w:rPr>
          <w:i/>
          <w:iCs/>
          <w:sz w:val="18"/>
          <w:szCs w:val="22"/>
        </w:rPr>
        <w:t xml:space="preserve">: </w:t>
      </w:r>
      <w:r w:rsidR="009F6B18">
        <w:rPr>
          <w:i/>
          <w:iCs/>
          <w:sz w:val="18"/>
          <w:szCs w:val="22"/>
        </w:rPr>
        <w:t xml:space="preserve">Table showing figures from </w:t>
      </w:r>
      <w:r w:rsidR="00540F71">
        <w:rPr>
          <w:i/>
          <w:iCs/>
          <w:sz w:val="18"/>
          <w:szCs w:val="22"/>
        </w:rPr>
        <w:t>confidence interval calculation per hos</w:t>
      </w:r>
      <w:r w:rsidR="006B7B16">
        <w:rPr>
          <w:i/>
          <w:iCs/>
          <w:sz w:val="18"/>
          <w:szCs w:val="22"/>
        </w:rPr>
        <w:t>pital, all in 3.s.f</w:t>
      </w:r>
    </w:p>
    <w:p w14:paraId="13C44EB0" w14:textId="2A72F293" w:rsidR="00A87BEB" w:rsidRDefault="000E31BC">
      <w:pPr>
        <w:rPr>
          <w:rFonts w:ascii="Calibri" w:hAnsi="Calibri" w:cs="Calibri"/>
          <w:bCs/>
          <w:sz w:val="22"/>
          <w:szCs w:val="22"/>
        </w:rPr>
      </w:pPr>
      <w:r>
        <w:rPr>
          <w:bCs/>
          <w:sz w:val="22"/>
          <w:szCs w:val="22"/>
        </w:rPr>
        <w:t xml:space="preserve">Despite being </w:t>
      </w:r>
      <w:r w:rsidR="00AA006E">
        <w:rPr>
          <w:bCs/>
          <w:sz w:val="22"/>
          <w:szCs w:val="22"/>
        </w:rPr>
        <w:t xml:space="preserve">a strong contender in the general case, the new </w:t>
      </w:r>
      <w:r w:rsidR="00444B9E">
        <w:rPr>
          <w:bCs/>
          <w:sz w:val="22"/>
          <w:szCs w:val="22"/>
        </w:rPr>
        <w:t>antibiotic</w:t>
      </w:r>
      <w:r w:rsidR="00AA006E">
        <w:rPr>
          <w:bCs/>
          <w:sz w:val="22"/>
          <w:szCs w:val="22"/>
        </w:rPr>
        <w:t xml:space="preserve"> behaves very differently when looking specifically at each hospital</w:t>
      </w:r>
      <w:r w:rsidR="0047661B">
        <w:rPr>
          <w:bCs/>
          <w:sz w:val="22"/>
          <w:szCs w:val="22"/>
        </w:rPr>
        <w:t>. In Hospital A, the antibiotic is being given to a wide</w:t>
      </w:r>
      <w:r w:rsidR="000D2799">
        <w:rPr>
          <w:bCs/>
          <w:sz w:val="22"/>
          <w:szCs w:val="22"/>
        </w:rPr>
        <w:t xml:space="preserve">ly varied group of people in terms of “medical features”, </w:t>
      </w:r>
      <w:r w:rsidR="0005053D">
        <w:rPr>
          <w:bCs/>
          <w:sz w:val="22"/>
          <w:szCs w:val="22"/>
        </w:rPr>
        <w:t xml:space="preserve">a very strong proportion of which </w:t>
      </w:r>
      <w:r w:rsidR="00C34D4D">
        <w:rPr>
          <w:rFonts w:ascii="Calibri" w:hAnsi="Calibri" w:cs="Calibri"/>
          <w:bCs/>
          <w:sz w:val="22"/>
          <w:szCs w:val="22"/>
        </w:rPr>
        <w:t xml:space="preserve">≈80-87% </w:t>
      </w:r>
      <w:r w:rsidR="00D32120">
        <w:rPr>
          <w:rFonts w:ascii="Calibri" w:hAnsi="Calibri" w:cs="Calibri"/>
          <w:bCs/>
          <w:sz w:val="22"/>
          <w:szCs w:val="22"/>
        </w:rPr>
        <w:t>generally are successfully treated within 2 weeks</w:t>
      </w:r>
      <w:r w:rsidR="00640E8D">
        <w:rPr>
          <w:rFonts w:ascii="Calibri" w:hAnsi="Calibri" w:cs="Calibri"/>
          <w:bCs/>
          <w:sz w:val="22"/>
          <w:szCs w:val="22"/>
        </w:rPr>
        <w:t xml:space="preserve">. This is significantly better than the existing </w:t>
      </w:r>
      <w:r w:rsidR="00A963B2">
        <w:rPr>
          <w:rFonts w:ascii="Calibri" w:hAnsi="Calibri" w:cs="Calibri"/>
          <w:bCs/>
          <w:sz w:val="22"/>
          <w:szCs w:val="22"/>
        </w:rPr>
        <w:t>antibiotic option which generally clears infections for</w:t>
      </w:r>
      <w:r w:rsidR="00A9304E">
        <w:rPr>
          <w:rFonts w:ascii="Calibri" w:hAnsi="Calibri" w:cs="Calibri"/>
          <w:bCs/>
          <w:sz w:val="22"/>
          <w:szCs w:val="22"/>
        </w:rPr>
        <w:t xml:space="preserve"> 70% within 2 weeks.</w:t>
      </w:r>
    </w:p>
    <w:p w14:paraId="5AB7625C" w14:textId="7B523AAC" w:rsidR="00A9304E" w:rsidRDefault="00A9304E">
      <w:pPr>
        <w:rPr>
          <w:rFonts w:ascii="Calibri" w:hAnsi="Calibri" w:cs="Calibri"/>
          <w:bCs/>
          <w:sz w:val="22"/>
          <w:szCs w:val="22"/>
        </w:rPr>
      </w:pPr>
      <w:r>
        <w:rPr>
          <w:rFonts w:ascii="Calibri" w:hAnsi="Calibri" w:cs="Calibri"/>
          <w:bCs/>
          <w:sz w:val="22"/>
          <w:szCs w:val="22"/>
        </w:rPr>
        <w:t>On the other hand, in Hospital B a far smaller prop</w:t>
      </w:r>
      <w:r w:rsidR="000725C0">
        <w:rPr>
          <w:rFonts w:ascii="Calibri" w:hAnsi="Calibri" w:cs="Calibri"/>
          <w:bCs/>
          <w:sz w:val="22"/>
          <w:szCs w:val="22"/>
        </w:rPr>
        <w:t>ortion of patients are successfully treated within 2 weeks with this new antibiotic</w:t>
      </w:r>
      <w:r w:rsidR="007F26F2">
        <w:rPr>
          <w:rFonts w:ascii="Calibri" w:hAnsi="Calibri" w:cs="Calibri"/>
          <w:bCs/>
          <w:sz w:val="22"/>
          <w:szCs w:val="22"/>
        </w:rPr>
        <w:t xml:space="preserve"> and more importantly even less than the </w:t>
      </w:r>
      <w:r w:rsidR="003758B3">
        <w:rPr>
          <w:rFonts w:ascii="Calibri" w:hAnsi="Calibri" w:cs="Calibri"/>
          <w:bCs/>
          <w:sz w:val="22"/>
          <w:szCs w:val="22"/>
        </w:rPr>
        <w:t>existing drug. This suggests that these patients, being at a specialized</w:t>
      </w:r>
      <w:r w:rsidR="00FA15C2">
        <w:rPr>
          <w:rFonts w:ascii="Calibri" w:hAnsi="Calibri" w:cs="Calibri"/>
          <w:bCs/>
          <w:sz w:val="22"/>
          <w:szCs w:val="22"/>
        </w:rPr>
        <w:t xml:space="preserve"> Hospital, share some “medical feature” making </w:t>
      </w:r>
      <w:r w:rsidR="008D2FE7">
        <w:rPr>
          <w:rFonts w:ascii="Calibri" w:hAnsi="Calibri" w:cs="Calibri"/>
          <w:bCs/>
          <w:sz w:val="22"/>
          <w:szCs w:val="22"/>
        </w:rPr>
        <w:t>the new antibiotic comparatively weaker/ less reliable despite being in the target population (those infected with the specific</w:t>
      </w:r>
      <w:r w:rsidR="00D638FD">
        <w:rPr>
          <w:rFonts w:ascii="Calibri" w:hAnsi="Calibri" w:cs="Calibri"/>
          <w:bCs/>
          <w:sz w:val="22"/>
          <w:szCs w:val="22"/>
        </w:rPr>
        <w:t xml:space="preserve"> bacterial infection).</w:t>
      </w:r>
    </w:p>
    <w:p w14:paraId="78C930B9" w14:textId="3781563A" w:rsidR="007874CA" w:rsidRPr="007874CA" w:rsidRDefault="005743AE" w:rsidP="007874CA">
      <w:pPr>
        <w:rPr>
          <w:b/>
        </w:rPr>
      </w:pPr>
      <w:r w:rsidRPr="005743AE">
        <w:rPr>
          <w:b/>
        </w:rPr>
        <w:t>Evaluating the Study</w:t>
      </w:r>
    </w:p>
    <w:p w14:paraId="61940AC7" w14:textId="74C99346" w:rsidR="000936FD" w:rsidRDefault="007874CA" w:rsidP="007874CA">
      <w:pPr>
        <w:rPr>
          <w:rFonts w:ascii="Calibri" w:hAnsi="Calibri" w:cs="Calibri"/>
          <w:bCs/>
          <w:sz w:val="22"/>
          <w:szCs w:val="22"/>
        </w:rPr>
      </w:pPr>
      <w:r>
        <w:rPr>
          <w:rFonts w:ascii="Calibri" w:hAnsi="Calibri" w:cs="Calibri"/>
          <w:bCs/>
          <w:sz w:val="22"/>
          <w:szCs w:val="22"/>
        </w:rPr>
        <w:t>Evaluating the</w:t>
      </w:r>
      <w:r w:rsidR="00434EAA">
        <w:rPr>
          <w:rFonts w:ascii="Calibri" w:hAnsi="Calibri" w:cs="Calibri"/>
          <w:bCs/>
          <w:sz w:val="22"/>
          <w:szCs w:val="22"/>
        </w:rPr>
        <w:t xml:space="preserve"> study further, the poor results found at Hospital B are</w:t>
      </w:r>
      <w:r>
        <w:rPr>
          <w:rFonts w:ascii="Calibri" w:hAnsi="Calibri" w:cs="Calibri"/>
          <w:bCs/>
          <w:sz w:val="22"/>
          <w:szCs w:val="22"/>
        </w:rPr>
        <w:t xml:space="preserve"> likely to be the result of confounding and the</w:t>
      </w:r>
      <w:r w:rsidR="00127C8A">
        <w:rPr>
          <w:rFonts w:ascii="Calibri" w:hAnsi="Calibri" w:cs="Calibri"/>
          <w:bCs/>
          <w:sz w:val="22"/>
          <w:szCs w:val="22"/>
        </w:rPr>
        <w:t xml:space="preserve"> </w:t>
      </w:r>
      <w:r w:rsidR="00444B9E">
        <w:rPr>
          <w:rFonts w:ascii="Calibri" w:hAnsi="Calibri" w:cs="Calibri"/>
          <w:bCs/>
          <w:sz w:val="22"/>
          <w:szCs w:val="22"/>
        </w:rPr>
        <w:t>organisers</w:t>
      </w:r>
      <w:r w:rsidR="003D448D">
        <w:rPr>
          <w:rFonts w:ascii="Calibri" w:hAnsi="Calibri" w:cs="Calibri"/>
          <w:bCs/>
          <w:sz w:val="22"/>
          <w:szCs w:val="22"/>
        </w:rPr>
        <w:t xml:space="preserve"> should implement</w:t>
      </w:r>
      <w:r w:rsidR="00127C8A">
        <w:rPr>
          <w:rFonts w:ascii="Calibri" w:hAnsi="Calibri" w:cs="Calibri"/>
          <w:bCs/>
          <w:sz w:val="22"/>
          <w:szCs w:val="22"/>
        </w:rPr>
        <w:t xml:space="preserve"> strategies to </w:t>
      </w:r>
      <w:r w:rsidR="00A73063">
        <w:rPr>
          <w:rFonts w:ascii="Calibri" w:hAnsi="Calibri" w:cs="Calibri"/>
          <w:bCs/>
          <w:sz w:val="22"/>
          <w:szCs w:val="22"/>
        </w:rPr>
        <w:t xml:space="preserve">avoid this </w:t>
      </w:r>
      <w:r w:rsidR="00444B9E">
        <w:rPr>
          <w:rFonts w:ascii="Calibri" w:hAnsi="Calibri" w:cs="Calibri"/>
          <w:bCs/>
          <w:sz w:val="22"/>
          <w:szCs w:val="22"/>
        </w:rPr>
        <w:t>occurring</w:t>
      </w:r>
      <w:r w:rsidR="00A73063">
        <w:rPr>
          <w:rFonts w:ascii="Calibri" w:hAnsi="Calibri" w:cs="Calibri"/>
          <w:bCs/>
          <w:sz w:val="22"/>
          <w:szCs w:val="22"/>
        </w:rPr>
        <w:t xml:space="preserve">. For example, matching pairs of people with similar backgrounds, </w:t>
      </w:r>
      <w:r w:rsidR="004E342C">
        <w:rPr>
          <w:rFonts w:ascii="Calibri" w:hAnsi="Calibri" w:cs="Calibri"/>
          <w:bCs/>
          <w:sz w:val="22"/>
          <w:szCs w:val="22"/>
        </w:rPr>
        <w:t>health conditions, personal features (age, sex etc)</w:t>
      </w:r>
      <w:r w:rsidR="00521C4B">
        <w:rPr>
          <w:rFonts w:ascii="Calibri" w:hAnsi="Calibri" w:cs="Calibri"/>
          <w:bCs/>
          <w:sz w:val="22"/>
          <w:szCs w:val="22"/>
        </w:rPr>
        <w:t xml:space="preserve"> across those in and not in Hospital B will allow the researchers to</w:t>
      </w:r>
      <w:r w:rsidR="000B1A15">
        <w:rPr>
          <w:rFonts w:ascii="Calibri" w:hAnsi="Calibri" w:cs="Calibri"/>
          <w:bCs/>
          <w:sz w:val="22"/>
          <w:szCs w:val="22"/>
        </w:rPr>
        <w:t xml:space="preserve"> avoid </w:t>
      </w:r>
      <w:r w:rsidR="00304524">
        <w:rPr>
          <w:rFonts w:ascii="Calibri" w:hAnsi="Calibri" w:cs="Calibri"/>
          <w:bCs/>
          <w:sz w:val="22"/>
          <w:szCs w:val="22"/>
        </w:rPr>
        <w:t>known confounders.</w:t>
      </w:r>
    </w:p>
    <w:p w14:paraId="1296373E" w14:textId="75D8DADB" w:rsidR="007874CA" w:rsidRDefault="00304524" w:rsidP="007874CA">
      <w:pPr>
        <w:rPr>
          <w:bCs/>
          <w:sz w:val="22"/>
          <w:szCs w:val="22"/>
        </w:rPr>
      </w:pPr>
      <w:r>
        <w:rPr>
          <w:rFonts w:ascii="Calibri" w:hAnsi="Calibri" w:cs="Calibri"/>
          <w:bCs/>
          <w:sz w:val="22"/>
          <w:szCs w:val="22"/>
        </w:rPr>
        <w:t>To tackle confounders which are not well known or cannot be determined</w:t>
      </w:r>
      <w:r w:rsidR="004064E2">
        <w:rPr>
          <w:rFonts w:ascii="Calibri" w:hAnsi="Calibri" w:cs="Calibri"/>
          <w:bCs/>
          <w:sz w:val="22"/>
          <w:szCs w:val="22"/>
        </w:rPr>
        <w:t xml:space="preserve"> easily</w:t>
      </w:r>
      <w:r w:rsidR="006E5003">
        <w:rPr>
          <w:rFonts w:ascii="Calibri" w:hAnsi="Calibri" w:cs="Calibri"/>
          <w:bCs/>
          <w:sz w:val="22"/>
          <w:szCs w:val="22"/>
        </w:rPr>
        <w:t>,</w:t>
      </w:r>
      <w:r w:rsidR="004064E2">
        <w:rPr>
          <w:rFonts w:ascii="Calibri" w:hAnsi="Calibri" w:cs="Calibri"/>
          <w:bCs/>
          <w:sz w:val="22"/>
          <w:szCs w:val="22"/>
        </w:rPr>
        <w:t xml:space="preserve"> such as hidden genes/ unknown medical</w:t>
      </w:r>
      <w:r w:rsidR="006E5003">
        <w:rPr>
          <w:rFonts w:ascii="Calibri" w:hAnsi="Calibri" w:cs="Calibri"/>
          <w:bCs/>
          <w:sz w:val="22"/>
          <w:szCs w:val="22"/>
        </w:rPr>
        <w:t xml:space="preserve"> history, the researchers should implement randomisation</w:t>
      </w:r>
      <w:r w:rsidR="00A11899">
        <w:rPr>
          <w:rFonts w:ascii="Calibri" w:hAnsi="Calibri" w:cs="Calibri"/>
          <w:bCs/>
          <w:sz w:val="22"/>
          <w:szCs w:val="22"/>
        </w:rPr>
        <w:t xml:space="preserve"> to randomly </w:t>
      </w:r>
      <w:r w:rsidR="000936FD">
        <w:rPr>
          <w:rFonts w:ascii="Calibri" w:hAnsi="Calibri" w:cs="Calibri"/>
          <w:bCs/>
          <w:sz w:val="22"/>
          <w:szCs w:val="22"/>
        </w:rPr>
        <w:t xml:space="preserve">determine which individual of each pair is </w:t>
      </w:r>
      <w:r w:rsidR="00DD007F">
        <w:rPr>
          <w:rFonts w:ascii="Calibri" w:hAnsi="Calibri" w:cs="Calibri"/>
          <w:bCs/>
          <w:sz w:val="22"/>
          <w:szCs w:val="22"/>
        </w:rPr>
        <w:t>in control vs. intervention group.</w:t>
      </w:r>
    </w:p>
    <w:p w14:paraId="7BD0E6FA" w14:textId="409779A5" w:rsidR="00666DAE" w:rsidRDefault="00DD007F">
      <w:pPr>
        <w:rPr>
          <w:bCs/>
          <w:sz w:val="22"/>
          <w:szCs w:val="22"/>
        </w:rPr>
      </w:pPr>
      <w:r>
        <w:rPr>
          <w:bCs/>
          <w:sz w:val="22"/>
          <w:szCs w:val="22"/>
        </w:rPr>
        <w:t>The study does not describe any control group since the assu</w:t>
      </w:r>
      <w:r w:rsidR="000D07F1">
        <w:rPr>
          <w:bCs/>
          <w:sz w:val="22"/>
          <w:szCs w:val="22"/>
        </w:rPr>
        <w:t xml:space="preserve">mption is that the drug works and the test is just to learn how effective it is compared to other solutions, however a control is necessary to </w:t>
      </w:r>
      <w:r w:rsidR="008500BB">
        <w:rPr>
          <w:bCs/>
          <w:sz w:val="22"/>
          <w:szCs w:val="22"/>
        </w:rPr>
        <w:t xml:space="preserve">isolate the </w:t>
      </w:r>
      <w:r w:rsidR="00FB1BA2">
        <w:rPr>
          <w:bCs/>
          <w:sz w:val="22"/>
          <w:szCs w:val="22"/>
        </w:rPr>
        <w:t>effect of taking the antibiotic</w:t>
      </w:r>
      <w:r w:rsidR="0065745F">
        <w:rPr>
          <w:bCs/>
          <w:sz w:val="22"/>
          <w:szCs w:val="22"/>
        </w:rPr>
        <w:t xml:space="preserve">. Alternatively, they should consider a </w:t>
      </w:r>
      <w:proofErr w:type="spellStart"/>
      <w:r w:rsidR="0065745F">
        <w:rPr>
          <w:bCs/>
          <w:sz w:val="22"/>
          <w:szCs w:val="22"/>
        </w:rPr>
        <w:t>whider</w:t>
      </w:r>
      <w:proofErr w:type="spellEnd"/>
      <w:r w:rsidR="0065745F">
        <w:rPr>
          <w:bCs/>
          <w:sz w:val="22"/>
          <w:szCs w:val="22"/>
        </w:rPr>
        <w:t xml:space="preserve"> more varied sample</w:t>
      </w:r>
      <w:r w:rsidR="000114FD">
        <w:rPr>
          <w:bCs/>
          <w:sz w:val="22"/>
          <w:szCs w:val="22"/>
        </w:rPr>
        <w:t xml:space="preserve"> to test on, potentially taking a stratified sample across different types of hospitals/ patients</w:t>
      </w:r>
      <w:r w:rsidR="004133B3">
        <w:rPr>
          <w:bCs/>
          <w:sz w:val="22"/>
          <w:szCs w:val="22"/>
        </w:rPr>
        <w:t>/ “medical features”.</w:t>
      </w:r>
    </w:p>
    <w:p w14:paraId="32592938" w14:textId="33A91FE8" w:rsidR="005743AE" w:rsidRPr="005743AE" w:rsidRDefault="005743AE">
      <w:pPr>
        <w:rPr>
          <w:b/>
        </w:rPr>
      </w:pPr>
      <w:r w:rsidRPr="005743AE">
        <w:rPr>
          <w:b/>
        </w:rPr>
        <w:t>Summary</w:t>
      </w:r>
    </w:p>
    <w:p w14:paraId="2379F3D9" w14:textId="03C0B6F6" w:rsidR="00DA44AD" w:rsidRPr="006C1184" w:rsidRDefault="00E93DAD">
      <w:pPr>
        <w:rPr>
          <w:bCs/>
          <w:sz w:val="22"/>
          <w:szCs w:val="22"/>
        </w:rPr>
      </w:pPr>
      <w:r>
        <w:rPr>
          <w:bCs/>
          <w:sz w:val="22"/>
          <w:szCs w:val="22"/>
        </w:rPr>
        <w:t xml:space="preserve">I </w:t>
      </w:r>
      <w:r w:rsidR="00E96249">
        <w:rPr>
          <w:bCs/>
          <w:sz w:val="22"/>
          <w:szCs w:val="22"/>
        </w:rPr>
        <w:t>determine</w:t>
      </w:r>
      <w:r w:rsidR="00D82120">
        <w:rPr>
          <w:bCs/>
          <w:sz w:val="22"/>
          <w:szCs w:val="22"/>
        </w:rPr>
        <w:t>d</w:t>
      </w:r>
      <w:r w:rsidR="00E96249">
        <w:rPr>
          <w:bCs/>
          <w:sz w:val="22"/>
          <w:szCs w:val="22"/>
        </w:rPr>
        <w:t xml:space="preserve"> a Binomial Distribution for the sample of patient results, which due to </w:t>
      </w:r>
      <w:r w:rsidR="00D82120">
        <w:rPr>
          <w:bCs/>
          <w:sz w:val="22"/>
          <w:szCs w:val="22"/>
        </w:rPr>
        <w:t>CLT I was</w:t>
      </w:r>
      <w:r w:rsidR="008407D2">
        <w:rPr>
          <w:bCs/>
          <w:sz w:val="22"/>
          <w:szCs w:val="22"/>
        </w:rPr>
        <w:t xml:space="preserve"> able </w:t>
      </w:r>
      <w:r w:rsidR="00170CC9">
        <w:rPr>
          <w:bCs/>
          <w:sz w:val="22"/>
          <w:szCs w:val="22"/>
        </w:rPr>
        <w:t xml:space="preserve">approximate as a Normal Distribution. This allowed for </w:t>
      </w:r>
      <w:r w:rsidR="00D26AAA">
        <w:rPr>
          <w:bCs/>
          <w:sz w:val="22"/>
          <w:szCs w:val="22"/>
        </w:rPr>
        <w:t xml:space="preserve">easy computation of the confidence interval on my point estimate for population </w:t>
      </w:r>
      <w:r w:rsidR="00C33E06">
        <w:rPr>
          <w:bCs/>
          <w:sz w:val="22"/>
          <w:szCs w:val="22"/>
        </w:rPr>
        <w:t>mean from the sample</w:t>
      </w:r>
      <w:r w:rsidR="00D426D0">
        <w:rPr>
          <w:bCs/>
          <w:sz w:val="22"/>
          <w:szCs w:val="22"/>
        </w:rPr>
        <w:t xml:space="preserve">, showing </w:t>
      </w:r>
      <w:r w:rsidR="00A058C3">
        <w:rPr>
          <w:bCs/>
          <w:sz w:val="22"/>
          <w:szCs w:val="22"/>
        </w:rPr>
        <w:t>that in the general case, the new antibiotic was more effective than the existing option.</w:t>
      </w:r>
      <w:r w:rsidR="005C5328">
        <w:rPr>
          <w:bCs/>
          <w:sz w:val="22"/>
          <w:szCs w:val="22"/>
        </w:rPr>
        <w:t xml:space="preserve"> However, looking into each Hospital individually make it clear that while the drug was highly effective </w:t>
      </w:r>
      <w:r w:rsidR="00686BDB">
        <w:rPr>
          <w:bCs/>
          <w:sz w:val="22"/>
          <w:szCs w:val="22"/>
        </w:rPr>
        <w:t xml:space="preserve">in general, a subset of the target population concentrated at Hospital B may suffer from a confounder hindering the </w:t>
      </w:r>
      <w:r w:rsidR="00DA44AD">
        <w:rPr>
          <w:bCs/>
          <w:sz w:val="22"/>
          <w:szCs w:val="22"/>
        </w:rPr>
        <w:t>new antibiotic.</w:t>
      </w:r>
    </w:p>
    <w:sectPr w:rsidR="00DA44AD" w:rsidRPr="006C11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7CC"/>
    <w:rsid w:val="00006E4B"/>
    <w:rsid w:val="000114FD"/>
    <w:rsid w:val="000115D5"/>
    <w:rsid w:val="00020737"/>
    <w:rsid w:val="00030E79"/>
    <w:rsid w:val="00031725"/>
    <w:rsid w:val="0003768B"/>
    <w:rsid w:val="00050420"/>
    <w:rsid w:val="0005053D"/>
    <w:rsid w:val="0005746B"/>
    <w:rsid w:val="00057B6E"/>
    <w:rsid w:val="000725C0"/>
    <w:rsid w:val="00074425"/>
    <w:rsid w:val="000936FD"/>
    <w:rsid w:val="000B1A15"/>
    <w:rsid w:val="000B27BB"/>
    <w:rsid w:val="000B7D2B"/>
    <w:rsid w:val="000C5E84"/>
    <w:rsid w:val="000D07F1"/>
    <w:rsid w:val="000D2799"/>
    <w:rsid w:val="000D502E"/>
    <w:rsid w:val="000E1E08"/>
    <w:rsid w:val="000E31BC"/>
    <w:rsid w:val="000F540B"/>
    <w:rsid w:val="00115ADA"/>
    <w:rsid w:val="0012704E"/>
    <w:rsid w:val="00127C8A"/>
    <w:rsid w:val="00130EE9"/>
    <w:rsid w:val="00135EA2"/>
    <w:rsid w:val="001409DF"/>
    <w:rsid w:val="00140FA2"/>
    <w:rsid w:val="00142689"/>
    <w:rsid w:val="001511CA"/>
    <w:rsid w:val="00151FC7"/>
    <w:rsid w:val="00152A77"/>
    <w:rsid w:val="00152F04"/>
    <w:rsid w:val="001632F0"/>
    <w:rsid w:val="00163EBA"/>
    <w:rsid w:val="00164B58"/>
    <w:rsid w:val="00170CC9"/>
    <w:rsid w:val="00173EF0"/>
    <w:rsid w:val="00175A82"/>
    <w:rsid w:val="001C073E"/>
    <w:rsid w:val="001C2AE7"/>
    <w:rsid w:val="001C4EEF"/>
    <w:rsid w:val="001C7173"/>
    <w:rsid w:val="001D6C0E"/>
    <w:rsid w:val="002047BD"/>
    <w:rsid w:val="00217851"/>
    <w:rsid w:val="00247BF7"/>
    <w:rsid w:val="00261992"/>
    <w:rsid w:val="00281441"/>
    <w:rsid w:val="00285F5A"/>
    <w:rsid w:val="00287A62"/>
    <w:rsid w:val="00293198"/>
    <w:rsid w:val="00294E60"/>
    <w:rsid w:val="002A08EE"/>
    <w:rsid w:val="002A54EC"/>
    <w:rsid w:val="002A7B81"/>
    <w:rsid w:val="002B3C05"/>
    <w:rsid w:val="002B5063"/>
    <w:rsid w:val="002B643A"/>
    <w:rsid w:val="002B6F7F"/>
    <w:rsid w:val="002C7CD9"/>
    <w:rsid w:val="002E4600"/>
    <w:rsid w:val="002E4FA2"/>
    <w:rsid w:val="002F3F19"/>
    <w:rsid w:val="00303463"/>
    <w:rsid w:val="00304524"/>
    <w:rsid w:val="0030473F"/>
    <w:rsid w:val="00315E04"/>
    <w:rsid w:val="00324DB5"/>
    <w:rsid w:val="00333853"/>
    <w:rsid w:val="00341D86"/>
    <w:rsid w:val="00342788"/>
    <w:rsid w:val="00344264"/>
    <w:rsid w:val="003478A5"/>
    <w:rsid w:val="003540AC"/>
    <w:rsid w:val="003573BD"/>
    <w:rsid w:val="003758B3"/>
    <w:rsid w:val="00390359"/>
    <w:rsid w:val="003927E8"/>
    <w:rsid w:val="00394288"/>
    <w:rsid w:val="003A4CA9"/>
    <w:rsid w:val="003B2480"/>
    <w:rsid w:val="003B6353"/>
    <w:rsid w:val="003C0B4B"/>
    <w:rsid w:val="003C6158"/>
    <w:rsid w:val="003D448D"/>
    <w:rsid w:val="003D4C3F"/>
    <w:rsid w:val="003D544D"/>
    <w:rsid w:val="003D6C69"/>
    <w:rsid w:val="003D6FE4"/>
    <w:rsid w:val="003E2517"/>
    <w:rsid w:val="004064E2"/>
    <w:rsid w:val="00407B3F"/>
    <w:rsid w:val="004133B3"/>
    <w:rsid w:val="00425945"/>
    <w:rsid w:val="0042633F"/>
    <w:rsid w:val="004341C0"/>
    <w:rsid w:val="00434EAA"/>
    <w:rsid w:val="00435CAA"/>
    <w:rsid w:val="00444B9E"/>
    <w:rsid w:val="00454495"/>
    <w:rsid w:val="00465D06"/>
    <w:rsid w:val="00473DF5"/>
    <w:rsid w:val="0047661B"/>
    <w:rsid w:val="00477ECF"/>
    <w:rsid w:val="00483708"/>
    <w:rsid w:val="00487CFF"/>
    <w:rsid w:val="00491206"/>
    <w:rsid w:val="00491BE7"/>
    <w:rsid w:val="004A2A56"/>
    <w:rsid w:val="004A4545"/>
    <w:rsid w:val="004A6ED5"/>
    <w:rsid w:val="004B2FFF"/>
    <w:rsid w:val="004B385D"/>
    <w:rsid w:val="004C0349"/>
    <w:rsid w:val="004D5D59"/>
    <w:rsid w:val="004D7EFE"/>
    <w:rsid w:val="004E01F1"/>
    <w:rsid w:val="004E342C"/>
    <w:rsid w:val="004F34F9"/>
    <w:rsid w:val="0050200A"/>
    <w:rsid w:val="00506D15"/>
    <w:rsid w:val="0050760F"/>
    <w:rsid w:val="0051121E"/>
    <w:rsid w:val="00512347"/>
    <w:rsid w:val="00512A86"/>
    <w:rsid w:val="00515C28"/>
    <w:rsid w:val="00517AD1"/>
    <w:rsid w:val="00521C4B"/>
    <w:rsid w:val="005260C5"/>
    <w:rsid w:val="00540F71"/>
    <w:rsid w:val="00541DB4"/>
    <w:rsid w:val="005421EF"/>
    <w:rsid w:val="0055315B"/>
    <w:rsid w:val="00554914"/>
    <w:rsid w:val="005663F8"/>
    <w:rsid w:val="005743AE"/>
    <w:rsid w:val="00575523"/>
    <w:rsid w:val="005807DD"/>
    <w:rsid w:val="00586E17"/>
    <w:rsid w:val="0059470C"/>
    <w:rsid w:val="005A2835"/>
    <w:rsid w:val="005A33F1"/>
    <w:rsid w:val="005B32C4"/>
    <w:rsid w:val="005B731C"/>
    <w:rsid w:val="005C4DD0"/>
    <w:rsid w:val="005C4FF2"/>
    <w:rsid w:val="005C5328"/>
    <w:rsid w:val="005C653B"/>
    <w:rsid w:val="005D2CA5"/>
    <w:rsid w:val="005D4470"/>
    <w:rsid w:val="005F1D2B"/>
    <w:rsid w:val="005F5F0A"/>
    <w:rsid w:val="0061051C"/>
    <w:rsid w:val="00611F0F"/>
    <w:rsid w:val="00613A4C"/>
    <w:rsid w:val="00626EC6"/>
    <w:rsid w:val="00627561"/>
    <w:rsid w:val="00634CDC"/>
    <w:rsid w:val="00640E8D"/>
    <w:rsid w:val="006461A4"/>
    <w:rsid w:val="00653103"/>
    <w:rsid w:val="00655286"/>
    <w:rsid w:val="0065745F"/>
    <w:rsid w:val="00662CCD"/>
    <w:rsid w:val="00662DC8"/>
    <w:rsid w:val="00666DAE"/>
    <w:rsid w:val="00671BB2"/>
    <w:rsid w:val="006720E0"/>
    <w:rsid w:val="00672F3C"/>
    <w:rsid w:val="0068078D"/>
    <w:rsid w:val="00686BDB"/>
    <w:rsid w:val="00695262"/>
    <w:rsid w:val="006A0F72"/>
    <w:rsid w:val="006B67CC"/>
    <w:rsid w:val="006B7B16"/>
    <w:rsid w:val="006C1184"/>
    <w:rsid w:val="006C1525"/>
    <w:rsid w:val="006C5580"/>
    <w:rsid w:val="006C6045"/>
    <w:rsid w:val="006C6D88"/>
    <w:rsid w:val="006C7EC3"/>
    <w:rsid w:val="006E02DA"/>
    <w:rsid w:val="006E5003"/>
    <w:rsid w:val="006E602C"/>
    <w:rsid w:val="006E627A"/>
    <w:rsid w:val="006F0397"/>
    <w:rsid w:val="006F272F"/>
    <w:rsid w:val="007013AB"/>
    <w:rsid w:val="00712D61"/>
    <w:rsid w:val="0072260E"/>
    <w:rsid w:val="00722D10"/>
    <w:rsid w:val="007252B8"/>
    <w:rsid w:val="007266BD"/>
    <w:rsid w:val="00740F4F"/>
    <w:rsid w:val="0074724F"/>
    <w:rsid w:val="007551F0"/>
    <w:rsid w:val="00765998"/>
    <w:rsid w:val="0076643B"/>
    <w:rsid w:val="007753AF"/>
    <w:rsid w:val="00776E6C"/>
    <w:rsid w:val="007874CA"/>
    <w:rsid w:val="007C2965"/>
    <w:rsid w:val="007D092A"/>
    <w:rsid w:val="007D1E0F"/>
    <w:rsid w:val="007D75A7"/>
    <w:rsid w:val="007E5298"/>
    <w:rsid w:val="007E63D0"/>
    <w:rsid w:val="007E64F2"/>
    <w:rsid w:val="007E7369"/>
    <w:rsid w:val="007F02C2"/>
    <w:rsid w:val="007F26F2"/>
    <w:rsid w:val="007F3D1E"/>
    <w:rsid w:val="007F5BD4"/>
    <w:rsid w:val="0080368D"/>
    <w:rsid w:val="00811E56"/>
    <w:rsid w:val="00820778"/>
    <w:rsid w:val="00821816"/>
    <w:rsid w:val="00821DAA"/>
    <w:rsid w:val="008407D2"/>
    <w:rsid w:val="008432E9"/>
    <w:rsid w:val="00846DD9"/>
    <w:rsid w:val="008500BB"/>
    <w:rsid w:val="00862028"/>
    <w:rsid w:val="00866604"/>
    <w:rsid w:val="008703ED"/>
    <w:rsid w:val="00872145"/>
    <w:rsid w:val="0087778E"/>
    <w:rsid w:val="008807F8"/>
    <w:rsid w:val="00881EDE"/>
    <w:rsid w:val="008822B2"/>
    <w:rsid w:val="008A1E63"/>
    <w:rsid w:val="008B5F05"/>
    <w:rsid w:val="008C2077"/>
    <w:rsid w:val="008C2C52"/>
    <w:rsid w:val="008C5821"/>
    <w:rsid w:val="008C5F86"/>
    <w:rsid w:val="008D2FE7"/>
    <w:rsid w:val="008E2AB7"/>
    <w:rsid w:val="008E75FC"/>
    <w:rsid w:val="008F2471"/>
    <w:rsid w:val="00915A62"/>
    <w:rsid w:val="00933401"/>
    <w:rsid w:val="00935413"/>
    <w:rsid w:val="009536BB"/>
    <w:rsid w:val="00961951"/>
    <w:rsid w:val="00961A1A"/>
    <w:rsid w:val="009624A7"/>
    <w:rsid w:val="00975AD6"/>
    <w:rsid w:val="0098453C"/>
    <w:rsid w:val="009854B8"/>
    <w:rsid w:val="009911DD"/>
    <w:rsid w:val="00997818"/>
    <w:rsid w:val="009A1E71"/>
    <w:rsid w:val="009A2542"/>
    <w:rsid w:val="009A2756"/>
    <w:rsid w:val="009A3FE8"/>
    <w:rsid w:val="009B04DE"/>
    <w:rsid w:val="009B4344"/>
    <w:rsid w:val="009B63D8"/>
    <w:rsid w:val="009C0858"/>
    <w:rsid w:val="009C1007"/>
    <w:rsid w:val="009C4BC6"/>
    <w:rsid w:val="009D6871"/>
    <w:rsid w:val="009F5E1A"/>
    <w:rsid w:val="009F6B18"/>
    <w:rsid w:val="00A058C3"/>
    <w:rsid w:val="00A11899"/>
    <w:rsid w:val="00A1300A"/>
    <w:rsid w:val="00A13DE7"/>
    <w:rsid w:val="00A15F0E"/>
    <w:rsid w:val="00A17854"/>
    <w:rsid w:val="00A2080A"/>
    <w:rsid w:val="00A211BD"/>
    <w:rsid w:val="00A24440"/>
    <w:rsid w:val="00A41B30"/>
    <w:rsid w:val="00A44CD6"/>
    <w:rsid w:val="00A55EC3"/>
    <w:rsid w:val="00A56C1E"/>
    <w:rsid w:val="00A63A70"/>
    <w:rsid w:val="00A64F7C"/>
    <w:rsid w:val="00A70494"/>
    <w:rsid w:val="00A73063"/>
    <w:rsid w:val="00A8406A"/>
    <w:rsid w:val="00A87BEB"/>
    <w:rsid w:val="00A928D3"/>
    <w:rsid w:val="00A9304E"/>
    <w:rsid w:val="00A963B2"/>
    <w:rsid w:val="00A968AF"/>
    <w:rsid w:val="00AA006E"/>
    <w:rsid w:val="00AA4C1B"/>
    <w:rsid w:val="00AA617A"/>
    <w:rsid w:val="00AC356E"/>
    <w:rsid w:val="00AC3B05"/>
    <w:rsid w:val="00AC4804"/>
    <w:rsid w:val="00AD567A"/>
    <w:rsid w:val="00AD575B"/>
    <w:rsid w:val="00AD78A2"/>
    <w:rsid w:val="00AE1835"/>
    <w:rsid w:val="00AE4084"/>
    <w:rsid w:val="00AE5F4E"/>
    <w:rsid w:val="00AE6D87"/>
    <w:rsid w:val="00AF0F7C"/>
    <w:rsid w:val="00AF1EB4"/>
    <w:rsid w:val="00AF3A6E"/>
    <w:rsid w:val="00AF68B2"/>
    <w:rsid w:val="00AF7337"/>
    <w:rsid w:val="00B04F33"/>
    <w:rsid w:val="00B059F4"/>
    <w:rsid w:val="00B07F56"/>
    <w:rsid w:val="00B1082E"/>
    <w:rsid w:val="00B12F72"/>
    <w:rsid w:val="00B15736"/>
    <w:rsid w:val="00B2370A"/>
    <w:rsid w:val="00B322F9"/>
    <w:rsid w:val="00B36288"/>
    <w:rsid w:val="00B453F8"/>
    <w:rsid w:val="00B56E7A"/>
    <w:rsid w:val="00B5781A"/>
    <w:rsid w:val="00B61DF8"/>
    <w:rsid w:val="00B659F3"/>
    <w:rsid w:val="00B67D2B"/>
    <w:rsid w:val="00B7401F"/>
    <w:rsid w:val="00B81992"/>
    <w:rsid w:val="00B85F89"/>
    <w:rsid w:val="00B90CD4"/>
    <w:rsid w:val="00BA473A"/>
    <w:rsid w:val="00BC6942"/>
    <w:rsid w:val="00BD02CE"/>
    <w:rsid w:val="00BE2460"/>
    <w:rsid w:val="00BE286C"/>
    <w:rsid w:val="00BE79C1"/>
    <w:rsid w:val="00BF0170"/>
    <w:rsid w:val="00BF0A91"/>
    <w:rsid w:val="00C00E7B"/>
    <w:rsid w:val="00C0216B"/>
    <w:rsid w:val="00C06F1C"/>
    <w:rsid w:val="00C06FF2"/>
    <w:rsid w:val="00C1342D"/>
    <w:rsid w:val="00C21C62"/>
    <w:rsid w:val="00C21DD8"/>
    <w:rsid w:val="00C308D5"/>
    <w:rsid w:val="00C33E06"/>
    <w:rsid w:val="00C34D4D"/>
    <w:rsid w:val="00C37053"/>
    <w:rsid w:val="00C41915"/>
    <w:rsid w:val="00C523CE"/>
    <w:rsid w:val="00C5484F"/>
    <w:rsid w:val="00C56C09"/>
    <w:rsid w:val="00C62121"/>
    <w:rsid w:val="00C72EC6"/>
    <w:rsid w:val="00C7368C"/>
    <w:rsid w:val="00C81210"/>
    <w:rsid w:val="00C96622"/>
    <w:rsid w:val="00C96A88"/>
    <w:rsid w:val="00C97313"/>
    <w:rsid w:val="00CA2F64"/>
    <w:rsid w:val="00CA7101"/>
    <w:rsid w:val="00CB2302"/>
    <w:rsid w:val="00CB354A"/>
    <w:rsid w:val="00CB3DA8"/>
    <w:rsid w:val="00CC11BA"/>
    <w:rsid w:val="00CC16C9"/>
    <w:rsid w:val="00CD0DAD"/>
    <w:rsid w:val="00CD5510"/>
    <w:rsid w:val="00CD75DA"/>
    <w:rsid w:val="00CE4701"/>
    <w:rsid w:val="00CE4F3A"/>
    <w:rsid w:val="00D025D3"/>
    <w:rsid w:val="00D04F98"/>
    <w:rsid w:val="00D07C48"/>
    <w:rsid w:val="00D12265"/>
    <w:rsid w:val="00D12686"/>
    <w:rsid w:val="00D251CD"/>
    <w:rsid w:val="00D26AAA"/>
    <w:rsid w:val="00D32120"/>
    <w:rsid w:val="00D36D15"/>
    <w:rsid w:val="00D426D0"/>
    <w:rsid w:val="00D479A8"/>
    <w:rsid w:val="00D5544E"/>
    <w:rsid w:val="00D638FD"/>
    <w:rsid w:val="00D759EB"/>
    <w:rsid w:val="00D76AE5"/>
    <w:rsid w:val="00D82120"/>
    <w:rsid w:val="00D8533B"/>
    <w:rsid w:val="00D90ECF"/>
    <w:rsid w:val="00D973DD"/>
    <w:rsid w:val="00DA44AD"/>
    <w:rsid w:val="00DB04E2"/>
    <w:rsid w:val="00DB07B7"/>
    <w:rsid w:val="00DB1330"/>
    <w:rsid w:val="00DB73E2"/>
    <w:rsid w:val="00DC4292"/>
    <w:rsid w:val="00DD007F"/>
    <w:rsid w:val="00DD0104"/>
    <w:rsid w:val="00DD0352"/>
    <w:rsid w:val="00DD1ACE"/>
    <w:rsid w:val="00DF597F"/>
    <w:rsid w:val="00DF63F1"/>
    <w:rsid w:val="00E03AB7"/>
    <w:rsid w:val="00E04D42"/>
    <w:rsid w:val="00E07093"/>
    <w:rsid w:val="00E139D3"/>
    <w:rsid w:val="00E20215"/>
    <w:rsid w:val="00E21DCB"/>
    <w:rsid w:val="00E34252"/>
    <w:rsid w:val="00E42A5F"/>
    <w:rsid w:val="00E527EC"/>
    <w:rsid w:val="00E612A2"/>
    <w:rsid w:val="00E6356A"/>
    <w:rsid w:val="00E64AD3"/>
    <w:rsid w:val="00E66F01"/>
    <w:rsid w:val="00E73829"/>
    <w:rsid w:val="00E75E43"/>
    <w:rsid w:val="00E82B70"/>
    <w:rsid w:val="00E82C44"/>
    <w:rsid w:val="00E844C2"/>
    <w:rsid w:val="00E93DAD"/>
    <w:rsid w:val="00E95ACD"/>
    <w:rsid w:val="00E96249"/>
    <w:rsid w:val="00EB3EFF"/>
    <w:rsid w:val="00EB4BF0"/>
    <w:rsid w:val="00EB4E02"/>
    <w:rsid w:val="00ED58BB"/>
    <w:rsid w:val="00EE2170"/>
    <w:rsid w:val="00EF72FD"/>
    <w:rsid w:val="00F05FE9"/>
    <w:rsid w:val="00F062BF"/>
    <w:rsid w:val="00F064F5"/>
    <w:rsid w:val="00F2447E"/>
    <w:rsid w:val="00F25650"/>
    <w:rsid w:val="00F3296F"/>
    <w:rsid w:val="00F3515D"/>
    <w:rsid w:val="00F426DD"/>
    <w:rsid w:val="00F4354A"/>
    <w:rsid w:val="00F50A9B"/>
    <w:rsid w:val="00F5221C"/>
    <w:rsid w:val="00F66390"/>
    <w:rsid w:val="00F756C7"/>
    <w:rsid w:val="00F80798"/>
    <w:rsid w:val="00F8127E"/>
    <w:rsid w:val="00F970EF"/>
    <w:rsid w:val="00FA15C2"/>
    <w:rsid w:val="00FA7B97"/>
    <w:rsid w:val="00FB1BA2"/>
    <w:rsid w:val="00FB7AA3"/>
    <w:rsid w:val="00FC01FB"/>
    <w:rsid w:val="00FC3567"/>
    <w:rsid w:val="00FC7AE2"/>
    <w:rsid w:val="00FD669F"/>
    <w:rsid w:val="00FE29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0F317"/>
  <w15:chartTrackingRefBased/>
  <w15:docId w15:val="{DDB65D09-4C46-CC4C-ACF1-724A2993D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2F0"/>
  </w:style>
  <w:style w:type="paragraph" w:styleId="Heading1">
    <w:name w:val="heading 1"/>
    <w:basedOn w:val="Normal"/>
    <w:next w:val="Normal"/>
    <w:link w:val="Heading1Char"/>
    <w:uiPriority w:val="9"/>
    <w:qFormat/>
    <w:rsid w:val="006B67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67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67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67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67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67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67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67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67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7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67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67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67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67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67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67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67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67CC"/>
    <w:rPr>
      <w:rFonts w:eastAsiaTheme="majorEastAsia" w:cstheme="majorBidi"/>
      <w:color w:val="272727" w:themeColor="text1" w:themeTint="D8"/>
    </w:rPr>
  </w:style>
  <w:style w:type="paragraph" w:styleId="Title">
    <w:name w:val="Title"/>
    <w:basedOn w:val="Normal"/>
    <w:next w:val="Normal"/>
    <w:link w:val="TitleChar"/>
    <w:uiPriority w:val="10"/>
    <w:qFormat/>
    <w:rsid w:val="006B67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7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67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67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67CC"/>
    <w:pPr>
      <w:spacing w:before="160"/>
      <w:jc w:val="center"/>
    </w:pPr>
    <w:rPr>
      <w:i/>
      <w:iCs/>
      <w:color w:val="404040" w:themeColor="text1" w:themeTint="BF"/>
    </w:rPr>
  </w:style>
  <w:style w:type="character" w:customStyle="1" w:styleId="QuoteChar">
    <w:name w:val="Quote Char"/>
    <w:basedOn w:val="DefaultParagraphFont"/>
    <w:link w:val="Quote"/>
    <w:uiPriority w:val="29"/>
    <w:rsid w:val="006B67CC"/>
    <w:rPr>
      <w:i/>
      <w:iCs/>
      <w:color w:val="404040" w:themeColor="text1" w:themeTint="BF"/>
    </w:rPr>
  </w:style>
  <w:style w:type="paragraph" w:styleId="ListParagraph">
    <w:name w:val="List Paragraph"/>
    <w:basedOn w:val="Normal"/>
    <w:uiPriority w:val="34"/>
    <w:qFormat/>
    <w:rsid w:val="006B67CC"/>
    <w:pPr>
      <w:ind w:left="720"/>
      <w:contextualSpacing/>
    </w:pPr>
  </w:style>
  <w:style w:type="character" w:styleId="IntenseEmphasis">
    <w:name w:val="Intense Emphasis"/>
    <w:basedOn w:val="DefaultParagraphFont"/>
    <w:uiPriority w:val="21"/>
    <w:qFormat/>
    <w:rsid w:val="006B67CC"/>
    <w:rPr>
      <w:i/>
      <w:iCs/>
      <w:color w:val="0F4761" w:themeColor="accent1" w:themeShade="BF"/>
    </w:rPr>
  </w:style>
  <w:style w:type="paragraph" w:styleId="IntenseQuote">
    <w:name w:val="Intense Quote"/>
    <w:basedOn w:val="Normal"/>
    <w:next w:val="Normal"/>
    <w:link w:val="IntenseQuoteChar"/>
    <w:uiPriority w:val="30"/>
    <w:qFormat/>
    <w:rsid w:val="006B67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67CC"/>
    <w:rPr>
      <w:i/>
      <w:iCs/>
      <w:color w:val="0F4761" w:themeColor="accent1" w:themeShade="BF"/>
    </w:rPr>
  </w:style>
  <w:style w:type="character" w:styleId="IntenseReference">
    <w:name w:val="Intense Reference"/>
    <w:basedOn w:val="DefaultParagraphFont"/>
    <w:uiPriority w:val="32"/>
    <w:qFormat/>
    <w:rsid w:val="006B67CC"/>
    <w:rPr>
      <w:b/>
      <w:bCs/>
      <w:smallCaps/>
      <w:color w:val="0F4761" w:themeColor="accent1" w:themeShade="BF"/>
      <w:spacing w:val="5"/>
    </w:rPr>
  </w:style>
  <w:style w:type="character" w:styleId="PlaceholderText">
    <w:name w:val="Placeholder Text"/>
    <w:basedOn w:val="DefaultParagraphFont"/>
    <w:uiPriority w:val="99"/>
    <w:semiHidden/>
    <w:rsid w:val="00491BE7"/>
    <w:rPr>
      <w:color w:val="666666"/>
    </w:rPr>
  </w:style>
  <w:style w:type="table" w:styleId="TableGrid">
    <w:name w:val="Table Grid"/>
    <w:basedOn w:val="TableNormal"/>
    <w:uiPriority w:val="39"/>
    <w:rsid w:val="006A0F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C604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6C604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912a5d77-fb98-4eee-af32-1334d8f04a53}" enabled="0" method="" siteId="{912a5d77-fb98-4eee-af32-1334d8f04a53}" removed="1"/>
</clbl:labelList>
</file>

<file path=docProps/app.xml><?xml version="1.0" encoding="utf-8"?>
<Properties xmlns="http://schemas.openxmlformats.org/officeDocument/2006/extended-properties" xmlns:vt="http://schemas.openxmlformats.org/officeDocument/2006/docPropsVTypes">
  <Template>Normal.dotm</Template>
  <TotalTime>649</TotalTime>
  <Pages>8</Pages>
  <Words>1780</Words>
  <Characters>10150</Characters>
  <Application>Microsoft Office Word</Application>
  <DocSecurity>0</DocSecurity>
  <Lines>84</Lines>
  <Paragraphs>23</Paragraphs>
  <ScaleCrop>false</ScaleCrop>
  <Company/>
  <LinksUpToDate>false</LinksUpToDate>
  <CharactersWithSpaces>11907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Tamanna Kar</dc:creator>
  <cp:keywords/>
  <dc:description/>
  <cp:lastModifiedBy>Tamanna Kar</cp:lastModifiedBy>
  <cp:revision>454</cp:revision>
  <dcterms:created xsi:type="dcterms:W3CDTF">2024-03-30T16:37:00Z</dcterms:created>
  <dcterms:modified xsi:type="dcterms:W3CDTF">2024-03-31T10:57:00Z</dcterms:modified>
</cp:coreProperties>
</file>