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428A" w:rsidRDefault="005F428A" w:rsidP="005F428A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ส่งผลให้รายได้จากนักท่องเที่ยวลดลงอย่างมาก เช่นเดียวกับธุรกิจอื่นๆที่เกี่ยวข้อง อาทิ ร้านอาหาร </w:t>
      </w:r>
    </w:p>
    <w:p w:rsidR="005F428A" w:rsidRDefault="005F428A" w:rsidP="005F428A">
      <w:pPr>
        <w:ind w:firstLine="720"/>
        <w:jc w:val="thaiDistribute"/>
        <w:rPr>
          <w:lang w:val="en-US"/>
        </w:rPr>
      </w:pPr>
      <w:r w:rsidRPr="00C06976">
        <w:rPr>
          <w:lang w:val="en-US"/>
        </w:rPr>
        <w:t>https://www.traveldailynews.asia/statistics-trends/thailand-tourism-</w:t>
      </w:r>
      <w:r w:rsidRPr="00C06976">
        <w:rPr>
          <w:cs/>
          <w:lang w:val="en-US"/>
        </w:rPr>
        <w:t>2023-</w:t>
      </w:r>
      <w:r w:rsidRPr="00C06976">
        <w:rPr>
          <w:lang w:val="en-US"/>
        </w:rPr>
        <w:t>remarkable-recovery-with-promising-economic-contributions/</w:t>
      </w:r>
    </w:p>
    <w:p w:rsidR="002B1AC7" w:rsidRDefault="002B1AC7">
      <w:pPr>
        <w:rPr>
          <w:lang w:val="en-US"/>
        </w:rPr>
      </w:pPr>
    </w:p>
    <w:p w:rsidR="005F428A" w:rsidRDefault="005F428A">
      <w:pPr>
        <w:rPr>
          <w:lang w:val="en-US"/>
        </w:rPr>
      </w:pPr>
      <w:r>
        <w:rPr>
          <w:rFonts w:hint="cs"/>
          <w:cs/>
          <w:lang w:val="en-US"/>
        </w:rPr>
        <w:t xml:space="preserve">ตาราง </w:t>
      </w:r>
      <w:r>
        <w:rPr>
          <w:lang w:val="en-US"/>
        </w:rPr>
        <w:t>1.1</w:t>
      </w:r>
    </w:p>
    <w:p w:rsidR="005F428A" w:rsidRDefault="005F428A" w:rsidP="005F428A">
      <w:pPr>
        <w:jc w:val="thaiDistribute"/>
        <w:rPr>
          <w:lang w:val="en-US"/>
        </w:rPr>
      </w:pPr>
      <w:r>
        <w:rPr>
          <w:rFonts w:hint="cs"/>
          <w:cs/>
          <w:lang w:val="en-US"/>
        </w:rPr>
        <w:t>(</w:t>
      </w:r>
      <w:hyperlink r:id="rId4" w:history="1">
        <w:r w:rsidRPr="00BF66FF">
          <w:rPr>
            <w:rStyle w:val="Hyperlink"/>
            <w:lang w:val="en-US"/>
          </w:rPr>
          <w:t>https://app.bot.or.th/BTWS_STAT/statistics/BOTWEBSTAT.aspx?reportID=</w:t>
        </w:r>
        <w:r w:rsidRPr="00BF66FF">
          <w:rPr>
            <w:rStyle w:val="Hyperlink"/>
            <w:cs/>
            <w:lang w:val="en-US"/>
          </w:rPr>
          <w:t>409</w:t>
        </w:r>
        <w:r w:rsidRPr="00BF66FF">
          <w:rPr>
            <w:rStyle w:val="Hyperlink"/>
            <w:lang w:val="en-US"/>
          </w:rPr>
          <w:t>&amp;language=TH</w:t>
        </w:r>
      </w:hyperlink>
      <w:r>
        <w:rPr>
          <w:rFonts w:hint="cs"/>
          <w:cs/>
          <w:lang w:val="en-US"/>
        </w:rPr>
        <w:t>)</w:t>
      </w:r>
    </w:p>
    <w:p w:rsidR="005F428A" w:rsidRDefault="005F428A" w:rsidP="005F428A">
      <w:pPr>
        <w:jc w:val="thaiDistribute"/>
        <w:rPr>
          <w:lang w:val="en-US"/>
        </w:rPr>
      </w:pPr>
      <w:hyperlink r:id="rId5" w:history="1">
        <w:r w:rsidRPr="00BF66FF">
          <w:rPr>
            <w:rStyle w:val="Hyperlink"/>
            <w:lang w:val="en-US"/>
          </w:rPr>
          <w:t>https://www.dailynews.co.th/news/</w:t>
        </w:r>
        <w:r w:rsidRPr="00BF66FF">
          <w:rPr>
            <w:rStyle w:val="Hyperlink"/>
            <w:cs/>
            <w:lang w:val="en-US"/>
          </w:rPr>
          <w:t>3450934/</w:t>
        </w:r>
      </w:hyperlink>
    </w:p>
    <w:p w:rsidR="005F428A" w:rsidRDefault="005F428A">
      <w:pPr>
        <w:rPr>
          <w:lang w:val="en-US"/>
        </w:rPr>
      </w:pPr>
    </w:p>
    <w:p w:rsidR="005F428A" w:rsidRDefault="005F428A">
      <w:pPr>
        <w:rPr>
          <w:lang w:val="en-US"/>
        </w:rPr>
      </w:pPr>
    </w:p>
    <w:p w:rsidR="005F428A" w:rsidRDefault="005F428A">
      <w:pPr>
        <w:rPr>
          <w:lang w:val="en-US"/>
        </w:rPr>
      </w:pPr>
      <w:r>
        <w:rPr>
          <w:lang w:val="en-US"/>
        </w:rPr>
        <w:t>ต</w:t>
      </w:r>
      <w:r>
        <w:rPr>
          <w:rFonts w:hint="cs"/>
          <w:cs/>
          <w:lang w:val="en-US"/>
        </w:rPr>
        <w:t xml:space="preserve">าราง </w:t>
      </w:r>
      <w:r>
        <w:rPr>
          <w:lang w:val="en-US"/>
        </w:rPr>
        <w:t>1.2</w:t>
      </w:r>
    </w:p>
    <w:p w:rsidR="005F428A" w:rsidRDefault="005F428A">
      <w:pPr>
        <w:rPr>
          <w:lang w:val="en-US"/>
        </w:rPr>
      </w:pPr>
      <w:hyperlink r:id="rId6" w:history="1">
        <w:r w:rsidRPr="00BF66FF">
          <w:rPr>
            <w:rStyle w:val="Hyperlink"/>
            <w:lang w:val="en-US"/>
          </w:rPr>
          <w:t>https://www.bot.or.th/th/thai-economy/economic-outlook.html</w:t>
        </w:r>
      </w:hyperlink>
    </w:p>
    <w:p w:rsidR="005F428A" w:rsidRDefault="005F428A">
      <w:pPr>
        <w:rPr>
          <w:lang w:val="en-US"/>
        </w:rPr>
      </w:pPr>
    </w:p>
    <w:p w:rsidR="005F428A" w:rsidRDefault="005F428A" w:rsidP="005F428A">
      <w:pPr>
        <w:rPr>
          <w:lang w:val="en-US"/>
        </w:rPr>
      </w:pPr>
      <w:r>
        <w:rPr>
          <w:rFonts w:hint="cs"/>
          <w:cs/>
          <w:lang w:val="en-US"/>
        </w:rPr>
        <w:t xml:space="preserve">ตาราง </w:t>
      </w:r>
      <w:r>
        <w:rPr>
          <w:lang w:val="en-US"/>
        </w:rPr>
        <w:t>1.3</w:t>
      </w:r>
    </w:p>
    <w:p w:rsidR="005F428A" w:rsidRDefault="005F428A" w:rsidP="005F428A">
      <w:pPr>
        <w:jc w:val="thaiDistribute"/>
        <w:rPr>
          <w:lang w:val="en-US"/>
        </w:rPr>
      </w:pPr>
      <w:r w:rsidRPr="00C06976">
        <w:rPr>
          <w:lang w:val="en-US"/>
        </w:rPr>
        <w:t>https://www.bot.or.th/th/statistics/interest-rate.html</w:t>
      </w:r>
    </w:p>
    <w:p w:rsidR="005F428A" w:rsidRDefault="005F428A">
      <w:pPr>
        <w:rPr>
          <w:lang w:val="en-US"/>
        </w:rPr>
      </w:pPr>
    </w:p>
    <w:p w:rsidR="005F428A" w:rsidRDefault="005F428A">
      <w:pPr>
        <w:rPr>
          <w:lang w:val="en-US"/>
        </w:rPr>
      </w:pPr>
      <w:r>
        <w:rPr>
          <w:rFonts w:hint="cs"/>
          <w:cs/>
          <w:lang w:val="en-US"/>
        </w:rPr>
        <w:t xml:space="preserve">ตาราง </w:t>
      </w:r>
      <w:r>
        <w:rPr>
          <w:lang w:val="en-US"/>
        </w:rPr>
        <w:t>1.4</w:t>
      </w:r>
    </w:p>
    <w:p w:rsidR="005F428A" w:rsidRDefault="005F428A" w:rsidP="005F428A">
      <w:pPr>
        <w:jc w:val="thaiDistribute"/>
      </w:pPr>
      <w:hyperlink r:id="rId7" w:history="1">
        <w:r w:rsidRPr="00BF66FF">
          <w:rPr>
            <w:rStyle w:val="Hyperlink"/>
          </w:rPr>
          <w:t>https://www.moneybuffalo.in.th/saving-tips/digital-bank-fixed-deposit-interest-rate</w:t>
        </w:r>
      </w:hyperlink>
    </w:p>
    <w:p w:rsidR="005F428A" w:rsidRDefault="005F428A" w:rsidP="005F428A">
      <w:pPr>
        <w:jc w:val="thaiDistribute"/>
      </w:pPr>
      <w:r w:rsidRPr="00B87A43">
        <w:t>https://www.keptbykrungsri.com/grow-savings</w:t>
      </w:r>
    </w:p>
    <w:p w:rsidR="005F428A" w:rsidRDefault="005F428A" w:rsidP="005F428A">
      <w:pPr>
        <w:jc w:val="thaiDistribute"/>
      </w:pPr>
      <w:r w:rsidRPr="00BA5E0B">
        <w:t>https://www.ttbbank.com/th/promotion/detail/me-grab-grow-sep-dec24?utm_source=sem&amp;utm_medium=cpc&amp;utm_campaign=deposit_traffic_promograb-grow&amp;utm_content=ydm&amp;utm_term=sempromo</w:t>
      </w:r>
    </w:p>
    <w:p w:rsidR="005F428A" w:rsidRDefault="005F428A" w:rsidP="005F428A">
      <w:pPr>
        <w:jc w:val="thaiDistribute"/>
      </w:pPr>
      <w:r w:rsidRPr="00E80ECC">
        <w:t>https://www.cimbthai.com/th/personal/products/accounts/savings-account/chill-d-savings-by-cimb-thai-maximum-interest-at-2-aa.html</w:t>
      </w:r>
    </w:p>
    <w:p w:rsidR="005F428A" w:rsidRDefault="005F428A" w:rsidP="005F428A">
      <w:pPr>
        <w:jc w:val="thaiDistribute"/>
      </w:pPr>
      <w:hyperlink r:id="rId8" w:history="1">
        <w:r w:rsidRPr="00BF66FF">
          <w:rPr>
            <w:rStyle w:val="Hyperlink"/>
          </w:rPr>
          <w:t>https://dime.co.th/save/dime-save</w:t>
        </w:r>
      </w:hyperlink>
    </w:p>
    <w:p w:rsidR="005F428A" w:rsidRDefault="005F428A" w:rsidP="005F428A">
      <w:pPr>
        <w:jc w:val="thaiDistribute"/>
      </w:pPr>
      <w:hyperlink r:id="rId9" w:history="1">
        <w:r w:rsidRPr="00BF66FF">
          <w:rPr>
            <w:rStyle w:val="Hyperlink"/>
          </w:rPr>
          <w:t>https://bank.kkpfg.com/th/personal-banking/deposit/savings-account/kkp-savvy?utm_source=Google&amp;utm_medium=Ads_Search&amp;utm_campaign=Savvy_campaign&amp;utm_content=brand&amp;utm_term=MI&amp;gad_source=</w:t>
        </w:r>
        <w:r w:rsidRPr="00BF66FF">
          <w:rPr>
            <w:rStyle w:val="Hyperlink"/>
            <w:cs/>
          </w:rPr>
          <w:t>1</w:t>
        </w:r>
        <w:r w:rsidRPr="00BF66FF">
          <w:rPr>
            <w:rStyle w:val="Hyperlink"/>
          </w:rPr>
          <w:t>&amp;gbraid=</w:t>
        </w:r>
        <w:r w:rsidRPr="00BF66FF">
          <w:rPr>
            <w:rStyle w:val="Hyperlink"/>
            <w:cs/>
          </w:rPr>
          <w:t>0</w:t>
        </w:r>
        <w:r w:rsidRPr="00BF66FF">
          <w:rPr>
            <w:rStyle w:val="Hyperlink"/>
          </w:rPr>
          <w:t>AAAAABiSQcYct</w:t>
        </w:r>
        <w:r w:rsidRPr="00BF66FF">
          <w:rPr>
            <w:rStyle w:val="Hyperlink"/>
            <w:cs/>
          </w:rPr>
          <w:t>0</w:t>
        </w:r>
        <w:r w:rsidRPr="00BF66FF">
          <w:rPr>
            <w:rStyle w:val="Hyperlink"/>
          </w:rPr>
          <w:t>ce</w:t>
        </w:r>
        <w:r w:rsidRPr="00BF66FF">
          <w:rPr>
            <w:rStyle w:val="Hyperlink"/>
            <w:cs/>
          </w:rPr>
          <w:t>28</w:t>
        </w:r>
        <w:r w:rsidRPr="00BF66FF">
          <w:rPr>
            <w:rStyle w:val="Hyperlink"/>
          </w:rPr>
          <w:t>LVNTF</w:t>
        </w:r>
        <w:r w:rsidRPr="00BF66FF">
          <w:rPr>
            <w:rStyle w:val="Hyperlink"/>
            <w:cs/>
          </w:rPr>
          <w:t>6</w:t>
        </w:r>
        <w:r w:rsidRPr="00BF66FF">
          <w:rPr>
            <w:rStyle w:val="Hyperlink"/>
          </w:rPr>
          <w:t>kpMeU</w:t>
        </w:r>
        <w:r w:rsidRPr="00BF66FF">
          <w:rPr>
            <w:rStyle w:val="Hyperlink"/>
            <w:cs/>
          </w:rPr>
          <w:t>0909</w:t>
        </w:r>
        <w:r w:rsidRPr="00BF66FF">
          <w:rPr>
            <w:rStyle w:val="Hyperlink"/>
          </w:rPr>
          <w:t>&amp;gclid=EAIaIQobChMImPGKy</w:t>
        </w:r>
        <w:r w:rsidRPr="00BF66FF">
          <w:rPr>
            <w:rStyle w:val="Hyperlink"/>
            <w:cs/>
          </w:rPr>
          <w:t>5</w:t>
        </w:r>
        <w:r w:rsidRPr="00BF66FF">
          <w:rPr>
            <w:rStyle w:val="Hyperlink"/>
          </w:rPr>
          <w:t>fZiAMV</w:t>
        </w:r>
        <w:r w:rsidRPr="00BF66FF">
          <w:rPr>
            <w:rStyle w:val="Hyperlink"/>
            <w:cs/>
          </w:rPr>
          <w:t>3</w:t>
        </w:r>
        <w:r w:rsidRPr="00BF66FF">
          <w:rPr>
            <w:rStyle w:val="Hyperlink"/>
          </w:rPr>
          <w:t>AyDAx</w:t>
        </w:r>
        <w:r w:rsidRPr="00BF66FF">
          <w:rPr>
            <w:rStyle w:val="Hyperlink"/>
            <w:cs/>
          </w:rPr>
          <w:t>3</w:t>
        </w:r>
        <w:r w:rsidRPr="00BF66FF">
          <w:rPr>
            <w:rStyle w:val="Hyperlink"/>
          </w:rPr>
          <w:t>NjBy</w:t>
        </w:r>
        <w:r w:rsidRPr="00BF66FF">
          <w:rPr>
            <w:rStyle w:val="Hyperlink"/>
            <w:cs/>
          </w:rPr>
          <w:t>5</w:t>
        </w:r>
        <w:r w:rsidRPr="00BF66FF">
          <w:rPr>
            <w:rStyle w:val="Hyperlink"/>
          </w:rPr>
          <w:t>EAAYASAAEgLU</w:t>
        </w:r>
        <w:r w:rsidRPr="00BF66FF">
          <w:rPr>
            <w:rStyle w:val="Hyperlink"/>
            <w:cs/>
          </w:rPr>
          <w:t>2</w:t>
        </w:r>
        <w:r w:rsidRPr="00BF66FF">
          <w:rPr>
            <w:rStyle w:val="Hyperlink"/>
          </w:rPr>
          <w:t>PD_BwE</w:t>
        </w:r>
      </w:hyperlink>
    </w:p>
    <w:p w:rsidR="005F428A" w:rsidRDefault="005F428A" w:rsidP="005F428A">
      <w:pPr>
        <w:jc w:val="thaiDistribute"/>
      </w:pPr>
      <w:r w:rsidRPr="00BA5E0B">
        <w:t>https://www.lhbank.co.th/th/personal/deposits/pro-fit-digital-savings/</w:t>
      </w:r>
    </w:p>
    <w:p w:rsidR="005F428A" w:rsidRDefault="005F428A" w:rsidP="005F428A">
      <w:pPr>
        <w:jc w:val="thaiDistribute"/>
      </w:pPr>
      <w:r w:rsidRPr="00154C4F">
        <w:lastRenderedPageBreak/>
        <w:t>https://www.lhbank.co.th/th/personal/recommended-product-all-promotions/deposits/b-you-wealth/</w:t>
      </w:r>
    </w:p>
    <w:p w:rsidR="005F428A" w:rsidRDefault="005F428A"/>
    <w:p w:rsidR="005F428A" w:rsidRDefault="00A37A1B">
      <w:pPr>
        <w:rPr>
          <w:lang w:val="en-US"/>
        </w:rPr>
      </w:pPr>
      <w:r>
        <w:rPr>
          <w:rFonts w:hint="cs"/>
          <w:cs/>
        </w:rPr>
        <w:t xml:space="preserve">ตาราง </w:t>
      </w:r>
      <w:r>
        <w:rPr>
          <w:lang w:val="en-US"/>
        </w:rPr>
        <w:t>1.5</w:t>
      </w:r>
    </w:p>
    <w:p w:rsidR="00A37A1B" w:rsidRPr="00A37A1B" w:rsidRDefault="00A37A1B">
      <w:pPr>
        <w:rPr>
          <w:lang w:val="en-US"/>
        </w:rPr>
      </w:pPr>
      <w:r w:rsidRPr="00A37A1B">
        <w:rPr>
          <w:lang w:val="en-US"/>
        </w:rPr>
        <w:t>https://www.finnomena.com/topliner/financial-assets-return/</w:t>
      </w:r>
    </w:p>
    <w:p w:rsidR="005F428A" w:rsidRDefault="005F428A"/>
    <w:p w:rsidR="005F428A" w:rsidRDefault="005F428A">
      <w:r>
        <w:t xml:space="preserve">//// </w:t>
      </w:r>
      <w:r>
        <w:rPr>
          <w:rFonts w:hint="cs"/>
          <w:cs/>
        </w:rPr>
        <w:t>อยากใส่</w:t>
      </w:r>
    </w:p>
    <w:p w:rsidR="005F428A" w:rsidRDefault="005F428A">
      <w:hyperlink r:id="rId10" w:history="1">
        <w:r w:rsidRPr="00BF66FF">
          <w:rPr>
            <w:rStyle w:val="Hyperlink"/>
          </w:rPr>
          <w:t>https://www.bot.or.th/th/research-and-publications/articles-and-publications/bot-magazine/Phrasiam-</w:t>
        </w:r>
        <w:r w:rsidRPr="00BF66FF">
          <w:rPr>
            <w:rStyle w:val="Hyperlink"/>
            <w:cs/>
          </w:rPr>
          <w:t>65-1/</w:t>
        </w:r>
        <w:r w:rsidRPr="00BF66FF">
          <w:rPr>
            <w:rStyle w:val="Hyperlink"/>
          </w:rPr>
          <w:t>hightlight-</w:t>
        </w:r>
        <w:r w:rsidRPr="00BF66FF">
          <w:rPr>
            <w:rStyle w:val="Hyperlink"/>
            <w:cs/>
          </w:rPr>
          <w:t>65-1.</w:t>
        </w:r>
        <w:r w:rsidRPr="00BF66FF">
          <w:rPr>
            <w:rStyle w:val="Hyperlink"/>
          </w:rPr>
          <w:t>html</w:t>
        </w:r>
      </w:hyperlink>
    </w:p>
    <w:p w:rsidR="005F428A" w:rsidRDefault="005F428A"/>
    <w:p w:rsidR="004A316D" w:rsidRDefault="004A316D"/>
    <w:p w:rsidR="004A316D" w:rsidRDefault="004A316D"/>
    <w:p w:rsidR="004A316D" w:rsidRPr="00236852" w:rsidRDefault="004A316D" w:rsidP="004A316D">
      <w:pPr>
        <w:ind w:firstLine="720"/>
        <w:jc w:val="thaiDistribute"/>
        <w:rPr>
          <w:lang w:val="en-US"/>
        </w:rPr>
      </w:pPr>
      <w:r w:rsidRPr="00236852">
        <w:rPr>
          <w:rFonts w:hint="cs"/>
          <w:cs/>
          <w:lang w:val="en-US"/>
        </w:rPr>
        <w:t xml:space="preserve">อย่างไรก็ตาม ในช่วงปี </w:t>
      </w:r>
      <w:r w:rsidRPr="00236852">
        <w:rPr>
          <w:rFonts w:hint="cs"/>
          <w:lang w:val="en-US"/>
        </w:rPr>
        <w:t xml:space="preserve">2562 </w:t>
      </w:r>
      <w:r w:rsidRPr="00236852">
        <w:rPr>
          <w:rFonts w:hint="cs"/>
          <w:cs/>
          <w:lang w:val="en-US"/>
        </w:rPr>
        <w:t>นั้น มีการนำเทคโนโลยีมาประยุกต์ใช้กับสถาบันทางการเงิน โดยธนาคารแรกที่ริเริ่ม คือ ธนาคารกรุงศรีอยุธยาที่เปิดตัวบัญชีแบบไม่มีสมุดในปี 2562 โดยใช้เทคโนโลยีการจดจำเพื่อช่วยยืนยันตัวตนลูกค้าในการเปิดบัญชีฝากเงินโดยไม่ต้องใช้สมุดบัญชี และยังช่วยเพิ่มความปลอดภัยและลดความผิดพลาดในการตรวจสอบตัวตน พร้อมทั้งอำนวยความสะดวกให้ลูกค้าสามารถเปิดบัญชีได้ง่ายขึ้น</w:t>
      </w:r>
      <w:r w:rsidRPr="00236852">
        <w:rPr>
          <w:rFonts w:ascii="Arial" w:hAnsi="Arial" w:cs="Arial" w:hint="cs"/>
          <w:cs/>
          <w:lang w:val="en-US"/>
        </w:rPr>
        <w:t>​</w:t>
      </w:r>
      <w:r w:rsidRPr="00236852">
        <w:rPr>
          <w:rFonts w:hint="cs"/>
          <w:cs/>
          <w:lang w:val="en-US"/>
        </w:rPr>
        <w:t xml:space="preserve"> นอกจากนี้ ธนาคารไทยพาณิชย์ (</w:t>
      </w:r>
      <w:r w:rsidRPr="00236852">
        <w:rPr>
          <w:rFonts w:hint="cs"/>
          <w:lang w:val="en-US"/>
        </w:rPr>
        <w:t xml:space="preserve">SCB) </w:t>
      </w:r>
      <w:r w:rsidRPr="00236852">
        <w:rPr>
          <w:rFonts w:hint="cs"/>
          <w:cs/>
          <w:lang w:val="en-US"/>
        </w:rPr>
        <w:t xml:space="preserve">ก็เปิดตัวบัญชีเงินฝากออนไลน์แบบไม่มีสมุดผ่านแอป </w:t>
      </w:r>
      <w:r w:rsidRPr="00236852">
        <w:rPr>
          <w:rFonts w:hint="cs"/>
          <w:lang w:val="en-US"/>
        </w:rPr>
        <w:t xml:space="preserve">SCB Easy </w:t>
      </w:r>
      <w:r w:rsidRPr="00236852">
        <w:rPr>
          <w:rFonts w:hint="cs"/>
          <w:cs/>
          <w:lang w:val="en-US"/>
        </w:rPr>
        <w:t xml:space="preserve">โดยใช้ระบบยืนยันตัวตนผ่าน </w:t>
      </w:r>
      <w:r w:rsidRPr="00236852">
        <w:rPr>
          <w:rFonts w:hint="cs"/>
          <w:lang w:val="en-US"/>
        </w:rPr>
        <w:t xml:space="preserve">NDID (National Digital ID) </w:t>
      </w:r>
      <w:r w:rsidRPr="00236852">
        <w:rPr>
          <w:rFonts w:hint="cs"/>
          <w:cs/>
          <w:lang w:val="en-US"/>
        </w:rPr>
        <w:t xml:space="preserve">เช่นกัน ส่งผลให้การเปิดบัญชีเงินฝากแบบไม่มีสมุดมีการทำงานได้อย่างสะดวกมากขึ้น และยังสามารถลดทุนเนื่องจากสามารถทำธุรกรรมได้ด้วยตนเอง โดยไม่ต้องพึ่งพาการบริการที่สาขาของธนาคาร จึงทำให้มีการเสนออัตราดอกเบี้ยสูงกว่าการเปิดบัญชีแบบมีสมุดตามเงื่อนไขของแต่ละธนาคารและประเภทของบัญชีเงินฝากที่เปิด โดยบางธนาคารอาจเสนออัตราดอกเบี้ยที่แตกต่างกันไปสำหรับบัญชีแบบไม่มีสมุดหรือบัญชีที่เปิดผ่านช่องทางออนไลน์ เช่น บัญชีออมทรัพย์ดิจิทัล ดังตารางที่ </w:t>
      </w:r>
      <w:r w:rsidRPr="00236852">
        <w:rPr>
          <w:rFonts w:hint="cs"/>
          <w:lang w:val="en-US"/>
        </w:rPr>
        <w:t>1.4</w:t>
      </w:r>
    </w:p>
    <w:p w:rsidR="004A316D" w:rsidRPr="00803455" w:rsidRDefault="004A316D" w:rsidP="004A316D">
      <w:pPr>
        <w:jc w:val="thaiDistribute"/>
        <w:rPr>
          <w:rFonts w:hint="cs"/>
          <w:lang w:val="en-US"/>
        </w:rPr>
      </w:pPr>
    </w:p>
    <w:p w:rsidR="004A316D" w:rsidRPr="00236852" w:rsidRDefault="004A316D" w:rsidP="004A316D">
      <w:pPr>
        <w:jc w:val="thaiDistribute"/>
        <w:rPr>
          <w:cs/>
          <w:lang w:val="en-US"/>
        </w:rPr>
      </w:pPr>
      <w:r w:rsidRPr="00236852">
        <w:rPr>
          <w:rFonts w:hint="cs"/>
          <w:cs/>
          <w:lang w:val="en-US"/>
        </w:rPr>
        <w:t xml:space="preserve">ตารางที่ </w:t>
      </w:r>
      <w:r w:rsidRPr="00236852">
        <w:rPr>
          <w:rFonts w:hint="cs"/>
          <w:lang w:val="en-US"/>
        </w:rPr>
        <w:t xml:space="preserve">1.4 </w:t>
      </w:r>
      <w:r w:rsidRPr="00236852">
        <w:rPr>
          <w:rFonts w:hint="cs"/>
          <w:cs/>
          <w:lang w:val="en-US"/>
        </w:rPr>
        <w:t>เงินฝากดิจิทัลดอกเบี้ยสูง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126"/>
        <w:gridCol w:w="1571"/>
        <w:gridCol w:w="3673"/>
      </w:tblGrid>
      <w:tr w:rsidR="004A316D" w:rsidRPr="00236852" w:rsidTr="00095422">
        <w:trPr>
          <w:tblHeader/>
        </w:trPr>
        <w:tc>
          <w:tcPr>
            <w:tcW w:w="1059" w:type="pct"/>
            <w:vAlign w:val="center"/>
          </w:tcPr>
          <w:p w:rsidR="004A316D" w:rsidRPr="00236852" w:rsidRDefault="004A316D" w:rsidP="00095422">
            <w:pPr>
              <w:jc w:val="center"/>
              <w:rPr>
                <w:b/>
                <w:bCs/>
                <w:cs/>
                <w:lang w:val="en-US"/>
              </w:rPr>
            </w:pPr>
            <w:r w:rsidRPr="00236852">
              <w:rPr>
                <w:rFonts w:hint="cs"/>
                <w:b/>
                <w:bCs/>
                <w:cs/>
                <w:lang w:val="en-US"/>
              </w:rPr>
              <w:t>ธนาคาร</w:t>
            </w:r>
          </w:p>
        </w:tc>
        <w:tc>
          <w:tcPr>
            <w:tcW w:w="1137" w:type="pct"/>
            <w:vAlign w:val="center"/>
          </w:tcPr>
          <w:p w:rsidR="004A316D" w:rsidRPr="00236852" w:rsidRDefault="004A316D" w:rsidP="00095422">
            <w:pPr>
              <w:jc w:val="center"/>
              <w:rPr>
                <w:b/>
                <w:bCs/>
                <w:cs/>
                <w:lang w:val="en-US"/>
              </w:rPr>
            </w:pPr>
            <w:r w:rsidRPr="00236852">
              <w:rPr>
                <w:rFonts w:hint="cs"/>
                <w:b/>
                <w:bCs/>
                <w:cs/>
                <w:lang w:val="en-US"/>
              </w:rPr>
              <w:t>ชื่อ</w:t>
            </w:r>
            <w:r w:rsidRPr="00236852">
              <w:rPr>
                <w:rFonts w:hint="cs"/>
                <w:b/>
                <w:bCs/>
                <w:cs/>
              </w:rPr>
              <w:t>บัญชีออมทรัพย์ดิจิทัล</w:t>
            </w:r>
          </w:p>
        </w:tc>
        <w:tc>
          <w:tcPr>
            <w:tcW w:w="840" w:type="pct"/>
            <w:vAlign w:val="center"/>
          </w:tcPr>
          <w:p w:rsidR="004A316D" w:rsidRPr="00236852" w:rsidRDefault="004A316D" w:rsidP="00095422">
            <w:pPr>
              <w:jc w:val="center"/>
              <w:rPr>
                <w:b/>
                <w:bCs/>
                <w:lang w:val="en-US"/>
              </w:rPr>
            </w:pPr>
            <w:r w:rsidRPr="00236852">
              <w:rPr>
                <w:rFonts w:hint="cs"/>
                <w:b/>
                <w:bCs/>
                <w:cs/>
                <w:lang w:val="en-US"/>
              </w:rPr>
              <w:t>อัตราดอกเบี้ย</w:t>
            </w:r>
          </w:p>
        </w:tc>
        <w:tc>
          <w:tcPr>
            <w:tcW w:w="1964" w:type="pct"/>
            <w:vAlign w:val="center"/>
          </w:tcPr>
          <w:p w:rsidR="004A316D" w:rsidRPr="00236852" w:rsidRDefault="004A316D" w:rsidP="00095422">
            <w:pPr>
              <w:jc w:val="center"/>
              <w:rPr>
                <w:b/>
                <w:bCs/>
              </w:rPr>
            </w:pPr>
            <w:r w:rsidRPr="00236852">
              <w:rPr>
                <w:rFonts w:hint="cs"/>
                <w:b/>
                <w:bCs/>
                <w:cs/>
              </w:rPr>
              <w:t>เงื่อนไข</w:t>
            </w:r>
          </w:p>
        </w:tc>
      </w:tr>
      <w:tr w:rsidR="004A316D" w:rsidRPr="00236852" w:rsidTr="00095422">
        <w:tc>
          <w:tcPr>
            <w:tcW w:w="1059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กรุงเทพ</w:t>
            </w:r>
          </w:p>
        </w:tc>
        <w:tc>
          <w:tcPr>
            <w:tcW w:w="1137" w:type="pct"/>
          </w:tcPr>
          <w:p w:rsidR="004A316D" w:rsidRPr="00236852" w:rsidRDefault="004A316D" w:rsidP="00095422">
            <w:r w:rsidRPr="00236852">
              <w:rPr>
                <w:rFonts w:hint="cs"/>
              </w:rPr>
              <w:t>e-Savings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1.5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ยอดเงินฝากไม่เกิน </w:t>
            </w:r>
            <w:r w:rsidRPr="00236852">
              <w:rPr>
                <w:rFonts w:hint="cs"/>
              </w:rPr>
              <w:t>1,0</w:t>
            </w:r>
            <w:r w:rsidRPr="00236852">
              <w:rPr>
                <w:rFonts w:hint="cs"/>
                <w:lang w:val="en-US"/>
              </w:rPr>
              <w:t>00,000</w:t>
            </w:r>
          </w:p>
        </w:tc>
      </w:tr>
      <w:tr w:rsidR="004A316D" w:rsidRPr="00236852" w:rsidTr="00095422">
        <w:tc>
          <w:tcPr>
            <w:tcW w:w="1059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กรุงไทย</w:t>
            </w:r>
          </w:p>
        </w:tc>
        <w:tc>
          <w:tcPr>
            <w:tcW w:w="1137" w:type="pct"/>
          </w:tcPr>
          <w:p w:rsidR="004A316D" w:rsidRPr="00236852" w:rsidRDefault="004A316D" w:rsidP="00095422">
            <w:r w:rsidRPr="00236852">
              <w:rPr>
                <w:rFonts w:hint="cs"/>
              </w:rPr>
              <w:t>Krungthai Next Saving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1.5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ยอดเงินฝากไม่เกิน </w:t>
            </w:r>
            <w:r w:rsidRPr="00236852">
              <w:rPr>
                <w:rFonts w:hint="cs"/>
              </w:rPr>
              <w:t>2,0</w:t>
            </w:r>
            <w:r w:rsidRPr="00236852">
              <w:rPr>
                <w:rFonts w:hint="cs"/>
                <w:lang w:val="en-US"/>
              </w:rPr>
              <w:t>00,000</w:t>
            </w:r>
          </w:p>
        </w:tc>
      </w:tr>
      <w:tr w:rsidR="004A316D" w:rsidRPr="00236852" w:rsidTr="00095422">
        <w:tc>
          <w:tcPr>
            <w:tcW w:w="1059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กสิกรไทย</w:t>
            </w:r>
          </w:p>
        </w:tc>
        <w:tc>
          <w:tcPr>
            <w:tcW w:w="1137" w:type="pct"/>
          </w:tcPr>
          <w:p w:rsidR="004A316D" w:rsidRPr="00236852" w:rsidRDefault="004A316D" w:rsidP="00095422">
            <w:pPr>
              <w:rPr>
                <w:lang w:val="en-US"/>
              </w:rPr>
            </w:pPr>
            <w:r w:rsidRPr="00236852">
              <w:rPr>
                <w:rFonts w:hint="cs"/>
                <w:lang w:val="en-US"/>
              </w:rPr>
              <w:t>K-</w:t>
            </w:r>
            <w:proofErr w:type="spellStart"/>
            <w:r w:rsidRPr="00236852">
              <w:rPr>
                <w:rFonts w:hint="cs"/>
                <w:lang w:val="en-US"/>
              </w:rPr>
              <w:t>eSavings</w:t>
            </w:r>
            <w:proofErr w:type="spellEnd"/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  <w:rPr>
                <w:lang w:val="en-US"/>
              </w:rPr>
            </w:pPr>
            <w:r w:rsidRPr="00236852">
              <w:rPr>
                <w:rFonts w:hint="cs"/>
                <w:lang w:val="en-US"/>
              </w:rPr>
              <w:t>1.5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ยอดเงินฝากไม่เกิน </w:t>
            </w:r>
            <w:r w:rsidRPr="00236852">
              <w:rPr>
                <w:rFonts w:hint="cs"/>
                <w:lang w:val="en-US"/>
              </w:rPr>
              <w:t>500,000</w:t>
            </w:r>
          </w:p>
        </w:tc>
      </w:tr>
      <w:tr w:rsidR="004A316D" w:rsidRPr="00236852" w:rsidTr="00095422">
        <w:tc>
          <w:tcPr>
            <w:tcW w:w="1059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lastRenderedPageBreak/>
              <w:t>ไทยพาณิชย์</w:t>
            </w:r>
          </w:p>
        </w:tc>
        <w:tc>
          <w:tcPr>
            <w:tcW w:w="1137" w:type="pct"/>
          </w:tcPr>
          <w:p w:rsidR="004A316D" w:rsidRPr="00236852" w:rsidRDefault="004A316D" w:rsidP="00095422">
            <w:pPr>
              <w:rPr>
                <w:lang w:val="en-US"/>
              </w:rPr>
            </w:pPr>
            <w:r w:rsidRPr="00236852">
              <w:rPr>
                <w:rFonts w:hint="cs"/>
                <w:lang w:val="en-US"/>
              </w:rPr>
              <w:t>EZ Savings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  <w:lang w:val="en-US"/>
              </w:rPr>
              <w:t>1.5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ยอดเงินฝากไม่เกิน </w:t>
            </w:r>
            <w:r w:rsidRPr="00236852">
              <w:rPr>
                <w:rFonts w:hint="cs"/>
              </w:rPr>
              <w:t>2,0</w:t>
            </w:r>
            <w:r w:rsidRPr="00236852">
              <w:rPr>
                <w:rFonts w:hint="cs"/>
                <w:lang w:val="en-US"/>
              </w:rPr>
              <w:t>00,000</w:t>
            </w:r>
          </w:p>
        </w:tc>
      </w:tr>
      <w:tr w:rsidR="004A316D" w:rsidRPr="00236852" w:rsidTr="00095422">
        <w:tc>
          <w:tcPr>
            <w:tcW w:w="1059" w:type="pct"/>
            <w:vMerge w:val="restart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>กรุงศรีอยุธยา</w:t>
            </w:r>
          </w:p>
        </w:tc>
        <w:tc>
          <w:tcPr>
            <w:tcW w:w="1137" w:type="pct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>มีแต่ได้ ออนไลน์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1.55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ยอดเงินฝากไม่เกิน </w:t>
            </w:r>
            <w:r w:rsidRPr="00236852">
              <w:rPr>
                <w:rFonts w:hint="cs"/>
              </w:rPr>
              <w:t>2,0</w:t>
            </w:r>
            <w:r w:rsidRPr="00236852">
              <w:rPr>
                <w:rFonts w:hint="cs"/>
                <w:lang w:val="en-US"/>
              </w:rPr>
              <w:t>00,000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</w:rPr>
              <w:t>Grow savings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1.75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ระยะเวลาฝากในเดือนที่ </w:t>
            </w:r>
            <w:r w:rsidRPr="00236852">
              <w:rPr>
                <w:rFonts w:hint="cs"/>
              </w:rPr>
              <w:t>1 - 18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2.22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ระยะเวลาฝากในเดือนที่ </w:t>
            </w:r>
            <w:r w:rsidRPr="00236852">
              <w:rPr>
                <w:rFonts w:hint="cs"/>
              </w:rPr>
              <w:t>19 - 24</w:t>
            </w:r>
          </w:p>
        </w:tc>
      </w:tr>
      <w:tr w:rsidR="004A316D" w:rsidRPr="00236852" w:rsidTr="00095422">
        <w:tc>
          <w:tcPr>
            <w:tcW w:w="1059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ทหารไทยธนชาต</w:t>
            </w:r>
          </w:p>
        </w:tc>
        <w:tc>
          <w:tcPr>
            <w:tcW w:w="1137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</w:rPr>
              <w:t>ttb ME Save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2.2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ตั้งแต่ </w:t>
            </w:r>
            <w:r w:rsidRPr="00236852">
              <w:rPr>
                <w:rFonts w:hint="cs"/>
              </w:rPr>
              <w:t xml:space="preserve">0 – 100,000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1.6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 xml:space="preserve">100,000 </w:t>
            </w:r>
            <w:r w:rsidRPr="00236852">
              <w:rPr>
                <w:rFonts w:hint="cs"/>
                <w:cs/>
              </w:rPr>
              <w:t xml:space="preserve">ถึง </w:t>
            </w:r>
            <w:r w:rsidRPr="00236852">
              <w:rPr>
                <w:rFonts w:hint="cs"/>
              </w:rPr>
              <w:t xml:space="preserve">1,000,000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1.2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 xml:space="preserve">1,000,000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</w:tcPr>
          <w:p w:rsidR="004A316D" w:rsidRPr="00236852" w:rsidRDefault="004A316D" w:rsidP="00095422">
            <w:pPr>
              <w:rPr>
                <w:cs/>
              </w:rPr>
            </w:pPr>
            <w:proofErr w:type="spellStart"/>
            <w:r w:rsidRPr="00236852">
              <w:rPr>
                <w:rFonts w:hint="cs"/>
                <w:cs/>
              </w:rPr>
              <w:t>ทิส</w:t>
            </w:r>
            <w:proofErr w:type="spellEnd"/>
            <w:r w:rsidRPr="00236852">
              <w:rPr>
                <w:rFonts w:hint="cs"/>
                <w:cs/>
              </w:rPr>
              <w:t>โก้</w:t>
            </w:r>
          </w:p>
        </w:tc>
        <w:tc>
          <w:tcPr>
            <w:tcW w:w="1137" w:type="pct"/>
          </w:tcPr>
          <w:p w:rsidR="004A316D" w:rsidRPr="00236852" w:rsidRDefault="004A316D" w:rsidP="00095422">
            <w:pPr>
              <w:rPr>
                <w:lang w:val="en-US"/>
              </w:rPr>
            </w:pPr>
            <w:r w:rsidRPr="00236852">
              <w:rPr>
                <w:rFonts w:hint="cs"/>
              </w:rPr>
              <w:t>e-Savings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  <w:rPr>
                <w:lang w:val="en-US"/>
              </w:rPr>
            </w:pPr>
            <w:r w:rsidRPr="00236852">
              <w:rPr>
                <w:rFonts w:hint="cs"/>
                <w:lang w:val="en-US"/>
              </w:rPr>
              <w:t>1.55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ยอดเงินฝากไม่เกิน </w:t>
            </w:r>
            <w:r w:rsidRPr="00236852">
              <w:rPr>
                <w:rFonts w:hint="cs"/>
              </w:rPr>
              <w:t>1,0</w:t>
            </w:r>
            <w:r w:rsidRPr="00236852">
              <w:rPr>
                <w:rFonts w:hint="cs"/>
                <w:lang w:val="en-US"/>
              </w:rPr>
              <w:t>00,000</w:t>
            </w:r>
          </w:p>
        </w:tc>
      </w:tr>
      <w:tr w:rsidR="004A316D" w:rsidRPr="00236852" w:rsidTr="00095422">
        <w:tc>
          <w:tcPr>
            <w:tcW w:w="1059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ซีไอเอ็มบี</w:t>
            </w:r>
            <w:r w:rsidRPr="00236852">
              <w:rPr>
                <w:rFonts w:hint="cs"/>
              </w:rPr>
              <w:t xml:space="preserve"> </w:t>
            </w:r>
            <w:r w:rsidRPr="00236852">
              <w:rPr>
                <w:rFonts w:hint="cs"/>
                <w:cs/>
              </w:rPr>
              <w:t>ไทย</w:t>
            </w:r>
          </w:p>
        </w:tc>
        <w:tc>
          <w:tcPr>
            <w:tcW w:w="1137" w:type="pct"/>
            <w:vMerge w:val="restart"/>
          </w:tcPr>
          <w:p w:rsidR="004A316D" w:rsidRPr="00236852" w:rsidRDefault="004A316D" w:rsidP="00095422">
            <w:proofErr w:type="spellStart"/>
            <w:r w:rsidRPr="00236852">
              <w:rPr>
                <w:rFonts w:hint="cs"/>
                <w:cs/>
              </w:rPr>
              <w:t>ชิล</w:t>
            </w:r>
            <w:proofErr w:type="spellEnd"/>
            <w:r w:rsidRPr="00236852">
              <w:rPr>
                <w:rFonts w:hint="cs"/>
                <w:cs/>
              </w:rPr>
              <w:t>ดี</w:t>
            </w:r>
          </w:p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0.5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ไม่เกิน </w:t>
            </w:r>
            <w:r w:rsidRPr="00236852">
              <w:rPr>
                <w:rFonts w:hint="cs"/>
              </w:rPr>
              <w:t xml:space="preserve">10,000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1.8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 xml:space="preserve">10,000 </w:t>
            </w:r>
            <w:r w:rsidRPr="00236852">
              <w:rPr>
                <w:rFonts w:hint="cs"/>
                <w:cs/>
              </w:rPr>
              <w:t xml:space="preserve">ถึง </w:t>
            </w:r>
            <w:r w:rsidRPr="00236852">
              <w:rPr>
                <w:rFonts w:hint="cs"/>
              </w:rPr>
              <w:t xml:space="preserve">50,000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2.88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 xml:space="preserve">50,000 </w:t>
            </w:r>
            <w:r w:rsidRPr="00236852">
              <w:rPr>
                <w:rFonts w:hint="cs"/>
                <w:cs/>
              </w:rPr>
              <w:t xml:space="preserve">ถึง </w:t>
            </w:r>
            <w:r w:rsidRPr="00236852">
              <w:rPr>
                <w:rFonts w:hint="cs"/>
              </w:rPr>
              <w:t xml:space="preserve">100,000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0.2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 xml:space="preserve">100,000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เกียรตินาค</w:t>
            </w:r>
            <w:proofErr w:type="spellStart"/>
            <w:r w:rsidRPr="00236852">
              <w:rPr>
                <w:rFonts w:hint="cs"/>
                <w:cs/>
              </w:rPr>
              <w:t>ิน</w:t>
            </w:r>
            <w:proofErr w:type="spellEnd"/>
            <w:r w:rsidRPr="00236852">
              <w:rPr>
                <w:rFonts w:hint="cs"/>
                <w:cs/>
              </w:rPr>
              <w:t>ภัทร</w:t>
            </w:r>
          </w:p>
        </w:tc>
        <w:tc>
          <w:tcPr>
            <w:tcW w:w="1137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</w:rPr>
              <w:t>Dime! Save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  <w:rPr>
                <w:lang w:val="en-US"/>
              </w:rPr>
            </w:pPr>
            <w:r w:rsidRPr="00236852">
              <w:rPr>
                <w:rFonts w:hint="cs"/>
                <w:lang w:val="en-US"/>
              </w:rPr>
              <w:t>3.0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สำหรับยอดเงินฝากไม่เกิน </w:t>
            </w:r>
            <w:r w:rsidRPr="00236852">
              <w:rPr>
                <w:rFonts w:hint="cs"/>
              </w:rPr>
              <w:t xml:space="preserve">10,000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  <w:rPr>
                <w:lang w:val="en-US"/>
              </w:rPr>
            </w:pPr>
            <w:r w:rsidRPr="00236852">
              <w:rPr>
                <w:rFonts w:hint="cs"/>
                <w:lang w:val="en-US"/>
              </w:rPr>
              <w:t>1.5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เงินฝากส่วนที่เกิน 10</w:t>
            </w:r>
            <w:r w:rsidRPr="00236852">
              <w:rPr>
                <w:rFonts w:hint="cs"/>
              </w:rPr>
              <w:t>,</w:t>
            </w:r>
            <w:r w:rsidRPr="00236852">
              <w:rPr>
                <w:rFonts w:hint="cs"/>
                <w:cs/>
              </w:rPr>
              <w:t>000 - 1</w:t>
            </w:r>
            <w:r w:rsidRPr="00236852">
              <w:rPr>
                <w:rFonts w:hint="cs"/>
              </w:rPr>
              <w:t>,</w:t>
            </w:r>
            <w:r w:rsidRPr="00236852">
              <w:rPr>
                <w:rFonts w:hint="cs"/>
                <w:cs/>
              </w:rPr>
              <w:t>000</w:t>
            </w:r>
            <w:r w:rsidRPr="00236852">
              <w:rPr>
                <w:rFonts w:hint="cs"/>
              </w:rPr>
              <w:t>,</w:t>
            </w:r>
            <w:r w:rsidRPr="00236852">
              <w:rPr>
                <w:rFonts w:hint="cs"/>
                <w:cs/>
              </w:rPr>
              <w:t>000 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0.5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เงินฝากส่วนที่เกิน 1</w:t>
            </w:r>
            <w:r w:rsidRPr="00236852">
              <w:rPr>
                <w:rFonts w:hint="cs"/>
              </w:rPr>
              <w:t>,</w:t>
            </w:r>
            <w:r w:rsidRPr="00236852">
              <w:rPr>
                <w:rFonts w:hint="cs"/>
                <w:cs/>
              </w:rPr>
              <w:t>000</w:t>
            </w:r>
            <w:r w:rsidRPr="00236852">
              <w:rPr>
                <w:rFonts w:hint="cs"/>
              </w:rPr>
              <w:t>,</w:t>
            </w:r>
            <w:r w:rsidRPr="00236852">
              <w:rPr>
                <w:rFonts w:hint="cs"/>
                <w:cs/>
              </w:rPr>
              <w:t>000 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</w:rPr>
              <w:t>KKP Savvy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  <w:rPr>
                <w:lang w:val="en-US"/>
              </w:rPr>
            </w:pPr>
            <w:r w:rsidRPr="00236852">
              <w:rPr>
                <w:rFonts w:hint="cs"/>
                <w:lang w:val="en-US"/>
              </w:rPr>
              <w:t>0.5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น้อยกว่า </w:t>
            </w:r>
            <w:r w:rsidRPr="00236852">
              <w:rPr>
                <w:rFonts w:hint="cs"/>
              </w:rPr>
              <w:t xml:space="preserve">10,000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1.5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ตั้งแต่ </w:t>
            </w:r>
            <w:r w:rsidRPr="00236852">
              <w:rPr>
                <w:rFonts w:hint="cs"/>
              </w:rPr>
              <w:t xml:space="preserve">10,000 </w:t>
            </w:r>
            <w:r w:rsidRPr="00236852">
              <w:rPr>
                <w:rFonts w:hint="cs"/>
                <w:cs/>
              </w:rPr>
              <w:t xml:space="preserve">ถึง </w:t>
            </w:r>
            <w:r w:rsidRPr="00236852">
              <w:rPr>
                <w:rFonts w:hint="cs"/>
              </w:rPr>
              <w:t xml:space="preserve">200,000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1.6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 xml:space="preserve">200,000 </w:t>
            </w:r>
            <w:r w:rsidRPr="00236852">
              <w:rPr>
                <w:rFonts w:hint="cs"/>
                <w:cs/>
              </w:rPr>
              <w:t xml:space="preserve">ถึง </w:t>
            </w:r>
            <w:r w:rsidRPr="00236852">
              <w:rPr>
                <w:rFonts w:hint="cs"/>
              </w:rPr>
              <w:t xml:space="preserve">2,000,000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1.8</w:t>
            </w:r>
          </w:p>
        </w:tc>
        <w:tc>
          <w:tcPr>
            <w:tcW w:w="1964" w:type="pc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 xml:space="preserve">2,000,000 </w:t>
            </w:r>
            <w:r w:rsidRPr="00236852">
              <w:rPr>
                <w:rFonts w:hint="cs"/>
                <w:cs/>
              </w:rPr>
              <w:t xml:space="preserve">ถึง </w:t>
            </w:r>
            <w:r w:rsidRPr="00236852">
              <w:rPr>
                <w:rFonts w:hint="cs"/>
              </w:rPr>
              <w:t xml:space="preserve">5,000,000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/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0.5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ส่วนที่เกิน </w:t>
            </w:r>
            <w:r w:rsidRPr="00236852">
              <w:rPr>
                <w:rFonts w:hint="cs"/>
              </w:rPr>
              <w:t>5</w:t>
            </w:r>
            <w:r w:rsidRPr="00236852">
              <w:rPr>
                <w:rFonts w:hint="cs"/>
                <w:cs/>
              </w:rPr>
              <w:t>,</w:t>
            </w:r>
            <w:r w:rsidRPr="00236852">
              <w:rPr>
                <w:rFonts w:hint="cs"/>
                <w:lang w:val="en-US"/>
              </w:rPr>
              <w:t>00</w:t>
            </w:r>
            <w:r w:rsidRPr="00236852">
              <w:rPr>
                <w:rFonts w:hint="cs"/>
              </w:rPr>
              <w:t xml:space="preserve">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>แลนด์</w:t>
            </w:r>
            <w:r w:rsidRPr="00236852">
              <w:rPr>
                <w:rFonts w:hint="cs"/>
              </w:rPr>
              <w:t xml:space="preserve"> </w:t>
            </w:r>
            <w:r w:rsidRPr="00236852">
              <w:rPr>
                <w:rFonts w:hint="cs"/>
                <w:cs/>
              </w:rPr>
              <w:t>แอนด์ เฮ้า</w:t>
            </w:r>
            <w:proofErr w:type="spellStart"/>
            <w:r w:rsidRPr="00236852">
              <w:rPr>
                <w:rFonts w:hint="cs"/>
                <w:cs/>
              </w:rPr>
              <w:t>ส์</w:t>
            </w:r>
            <w:proofErr w:type="spellEnd"/>
          </w:p>
        </w:tc>
        <w:tc>
          <w:tcPr>
            <w:tcW w:w="1137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</w:rPr>
              <w:t>B-You Wealth</w:t>
            </w:r>
          </w:p>
          <w:p w:rsidR="004A316D" w:rsidRPr="00236852" w:rsidRDefault="004A316D" w:rsidP="00095422">
            <w:r w:rsidRPr="00236852">
              <w:rPr>
                <w:rFonts w:hint="cs"/>
                <w:cs/>
              </w:rPr>
              <w:t>(เฉพาะลูกค้าใหม่เท่านั้น)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0.25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เงินฝากส่วนที่ไม่เกิน </w:t>
            </w:r>
            <w:r w:rsidRPr="00236852">
              <w:rPr>
                <w:rFonts w:hint="cs"/>
              </w:rPr>
              <w:t xml:space="preserve">100,000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1.75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r w:rsidRPr="00236852">
              <w:rPr>
                <w:rFonts w:hint="cs"/>
                <w:cs/>
              </w:rPr>
              <w:t xml:space="preserve">เงินฝากส่วนที่เกิน </w:t>
            </w:r>
            <w:r w:rsidRPr="00236852">
              <w:rPr>
                <w:rFonts w:hint="cs"/>
              </w:rPr>
              <w:t xml:space="preserve">100,000 – 900,000 </w:t>
            </w:r>
            <w:r w:rsidRPr="00236852">
              <w:rPr>
                <w:rFonts w:hint="cs"/>
                <w:cs/>
              </w:rPr>
              <w:t>บาท ดอกเบี้ย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5.55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สำหรับยอดเงินฝากส่วน </w:t>
            </w:r>
            <w:r w:rsidRPr="00236852">
              <w:rPr>
                <w:rFonts w:hint="cs"/>
              </w:rPr>
              <w:t xml:space="preserve">900,000 – 1,000,000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เงินฝากส่วนที่เกิน </w:t>
            </w:r>
            <w:r w:rsidRPr="00236852">
              <w:rPr>
                <w:rFonts w:hint="cs"/>
              </w:rPr>
              <w:t xml:space="preserve">1 </w:t>
            </w:r>
            <w:r w:rsidRPr="00236852">
              <w:rPr>
                <w:rFonts w:hint="cs"/>
                <w:cs/>
              </w:rPr>
              <w:t xml:space="preserve">ล้านบาท ถึง </w:t>
            </w:r>
            <w:r w:rsidRPr="00236852">
              <w:rPr>
                <w:rFonts w:hint="cs"/>
              </w:rPr>
              <w:t xml:space="preserve">3 </w:t>
            </w:r>
            <w:r w:rsidRPr="00236852">
              <w:rPr>
                <w:rFonts w:hint="cs"/>
                <w:cs/>
              </w:rPr>
              <w:t>ล้านบาท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0.25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เงินฝากส่วนที่เกิน </w:t>
            </w:r>
            <w:r w:rsidRPr="00236852">
              <w:rPr>
                <w:rFonts w:hint="cs"/>
              </w:rPr>
              <w:t xml:space="preserve">3 </w:t>
            </w:r>
            <w:r w:rsidRPr="00236852">
              <w:rPr>
                <w:rFonts w:hint="cs"/>
                <w:cs/>
              </w:rPr>
              <w:t xml:space="preserve">ล้านบาท ถึง </w:t>
            </w:r>
            <w:r w:rsidRPr="00236852">
              <w:rPr>
                <w:rFonts w:hint="cs"/>
              </w:rPr>
              <w:t xml:space="preserve">100 </w:t>
            </w:r>
            <w:r w:rsidRPr="00236852">
              <w:rPr>
                <w:rFonts w:hint="cs"/>
                <w:cs/>
              </w:rPr>
              <w:t>ล้านบาท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</w:rPr>
              <w:t>Profit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เงินฝากส่วนที่ไม่เกิน </w:t>
            </w:r>
            <w:r w:rsidRPr="00236852">
              <w:rPr>
                <w:rFonts w:hint="cs"/>
                <w:lang w:val="en-US"/>
              </w:rPr>
              <w:t>3,0</w:t>
            </w:r>
            <w:r w:rsidRPr="00236852">
              <w:rPr>
                <w:rFonts w:hint="cs"/>
              </w:rPr>
              <w:t xml:space="preserve">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1.75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เงินฝากส่วนที่เกิน </w:t>
            </w:r>
            <w:r w:rsidRPr="00236852">
              <w:rPr>
                <w:rFonts w:hint="cs"/>
              </w:rPr>
              <w:t xml:space="preserve">3 </w:t>
            </w:r>
            <w:r w:rsidRPr="00236852">
              <w:rPr>
                <w:rFonts w:hint="cs"/>
                <w:cs/>
              </w:rPr>
              <w:t xml:space="preserve">ล้านบาท ถึง </w:t>
            </w:r>
            <w:r w:rsidRPr="00236852">
              <w:rPr>
                <w:rFonts w:hint="cs"/>
              </w:rPr>
              <w:t xml:space="preserve">50 </w:t>
            </w:r>
            <w:r w:rsidRPr="00236852">
              <w:rPr>
                <w:rFonts w:hint="cs"/>
                <w:cs/>
              </w:rPr>
              <w:t>ล้านบาท</w:t>
            </w:r>
          </w:p>
        </w:tc>
      </w:tr>
      <w:tr w:rsidR="004A316D" w:rsidRPr="00236852" w:rsidTr="00095422">
        <w:trPr>
          <w:trHeight w:val="266"/>
        </w:trPr>
        <w:tc>
          <w:tcPr>
            <w:tcW w:w="1059" w:type="pct"/>
            <w:vMerge w:val="restart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>ไทยเครดิต</w:t>
            </w:r>
          </w:p>
        </w:tc>
        <w:tc>
          <w:tcPr>
            <w:tcW w:w="1137" w:type="pct"/>
            <w:vMerge w:val="restart"/>
          </w:tcPr>
          <w:p w:rsidR="004A316D" w:rsidRPr="00236852" w:rsidRDefault="004A316D" w:rsidP="00095422">
            <w:r w:rsidRPr="00236852">
              <w:rPr>
                <w:rFonts w:hint="cs"/>
              </w:rPr>
              <w:t>alpha</w:t>
            </w:r>
          </w:p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2.0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เงินฝากส่วนที่ไม่เกิน </w:t>
            </w:r>
            <w:r w:rsidRPr="00236852">
              <w:rPr>
                <w:rFonts w:hint="cs"/>
              </w:rPr>
              <w:t xml:space="preserve">500,000 </w:t>
            </w:r>
            <w:r w:rsidRPr="00236852">
              <w:rPr>
                <w:rFonts w:hint="cs"/>
                <w:cs/>
              </w:rPr>
              <w:t>บาท</w:t>
            </w:r>
          </w:p>
        </w:tc>
      </w:tr>
      <w:tr w:rsidR="004A316D" w:rsidRPr="00236852" w:rsidTr="00095422">
        <w:tc>
          <w:tcPr>
            <w:tcW w:w="1059" w:type="pct"/>
            <w:vMerge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4A316D" w:rsidRPr="00236852" w:rsidRDefault="004A316D" w:rsidP="00095422"/>
        </w:tc>
        <w:tc>
          <w:tcPr>
            <w:tcW w:w="840" w:type="pct"/>
            <w:vAlign w:val="bottom"/>
          </w:tcPr>
          <w:p w:rsidR="004A316D" w:rsidRPr="00236852" w:rsidRDefault="004A316D" w:rsidP="00095422">
            <w:pPr>
              <w:jc w:val="center"/>
            </w:pPr>
            <w:r w:rsidRPr="00236852">
              <w:rPr>
                <w:rFonts w:hint="cs"/>
              </w:rPr>
              <w:t>0.7</w:t>
            </w:r>
          </w:p>
        </w:tc>
        <w:tc>
          <w:tcPr>
            <w:tcW w:w="1964" w:type="pct"/>
            <w:vAlign w:val="bottom"/>
          </w:tcPr>
          <w:p w:rsidR="004A316D" w:rsidRPr="00236852" w:rsidRDefault="004A316D" w:rsidP="00095422">
            <w:pPr>
              <w:rPr>
                <w:cs/>
              </w:rPr>
            </w:pPr>
            <w:r w:rsidRPr="00236852">
              <w:rPr>
                <w:rFonts w:hint="cs"/>
                <w:cs/>
              </w:rPr>
              <w:t xml:space="preserve">เงินฝากส่วนที่เกิน </w:t>
            </w:r>
            <w:r w:rsidRPr="00236852">
              <w:rPr>
                <w:rFonts w:hint="cs"/>
              </w:rPr>
              <w:t>500,000</w:t>
            </w:r>
          </w:p>
        </w:tc>
      </w:tr>
    </w:tbl>
    <w:p w:rsidR="004A316D" w:rsidRPr="004A316D" w:rsidRDefault="004A316D">
      <w:pPr>
        <w:rPr>
          <w:rFonts w:hint="cs"/>
          <w:cs/>
        </w:rPr>
      </w:pPr>
    </w:p>
    <w:sectPr w:rsidR="004A316D" w:rsidRPr="004A3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ED"/>
    <w:rsid w:val="002B1AC7"/>
    <w:rsid w:val="004A316D"/>
    <w:rsid w:val="005F428A"/>
    <w:rsid w:val="007B7CED"/>
    <w:rsid w:val="00810651"/>
    <w:rsid w:val="009325D7"/>
    <w:rsid w:val="00A37A1B"/>
    <w:rsid w:val="00B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29556"/>
  <w15:chartTrackingRefBased/>
  <w15:docId w15:val="{2AC63E80-7D89-B443-BFBD-3020976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8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F4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2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3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e.co.th/save/dime-sa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eybuffalo.in.th/saving-tips/digital-bank-fixed-deposit-interest-r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t.or.th/th/thai-economy/economic-outlook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ilynews.co.th/news/3450934/" TargetMode="External"/><Relationship Id="rId10" Type="http://schemas.openxmlformats.org/officeDocument/2006/relationships/hyperlink" Target="https://www.bot.or.th/th/research-and-publications/articles-and-publications/bot-magazine/Phrasiam-65-1/hightlight-65-1.html" TargetMode="External"/><Relationship Id="rId4" Type="http://schemas.openxmlformats.org/officeDocument/2006/relationships/hyperlink" Target="https://app.bot.or.th/BTWS_STAT/statistics/BOTWEBSTAT.aspx?reportID=409&amp;language=TH" TargetMode="External"/><Relationship Id="rId9" Type="http://schemas.openxmlformats.org/officeDocument/2006/relationships/hyperlink" Target="https://bank.kkpfg.com/th/personal-banking/deposit/savings-account/kkp-savvy?utm_source=Google&amp;utm_medium=Ads_Search&amp;utm_campaign=Savvy_campaign&amp;utm_content=brand&amp;utm_term=MI&amp;gad_source=1&amp;gbraid=0AAAAABiSQcYct0ce28LVNTF6kpMeU0909&amp;gclid=EAIaIQobChMImPGKy5fZiAMV3AyDAx3NjBy5EAAYASAAEgLU2P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4</cp:revision>
  <dcterms:created xsi:type="dcterms:W3CDTF">2024-09-23T18:00:00Z</dcterms:created>
  <dcterms:modified xsi:type="dcterms:W3CDTF">2024-10-07T17:17:00Z</dcterms:modified>
</cp:coreProperties>
</file>