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3.png" ContentType="image/png"/>
  <Override PartName="/word/media/image1.wmf" ContentType="image/x-wmf"/>
  <Override PartName="/word/media/image2.wmf" ContentType="image/x-wmf"/>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spacing w:lineRule="auto" w:line="240"/>
        <w:rPr>
          <w:rFonts w:cs="Arial"/>
          <w:b/>
          <w:b/>
          <w:sz w:val="28"/>
          <w:szCs w:val="28"/>
        </w:rPr>
      </w:pPr>
      <w:r>
        <w:rPr>
          <w:rFonts w:cs="Arial"/>
          <w:b/>
          <w:sz w:val="28"/>
          <w:szCs w:val="28"/>
        </w:rPr>
        <w:t>ToBIT-Topic list</w:t>
        <w:tab/>
        <w:t xml:space="preserve"> - HS 2019/20</w:t>
        <w:tab/>
        <w:tab/>
        <w:tab/>
        <w:tab/>
        <w:tab/>
        <w:t>16.09.2019</w:t>
      </w:r>
    </w:p>
    <w:p>
      <w:pPr>
        <w:pStyle w:val="Normal"/>
        <w:keepNext w:val="false"/>
        <w:spacing w:lineRule="auto" w:line="240"/>
        <w:rPr>
          <w:rFonts w:cs="Arial"/>
          <w:sz w:val="28"/>
          <w:szCs w:val="28"/>
        </w:rPr>
      </w:pPr>
      <w:r>
        <w:rPr>
          <w:rFonts w:cs="Arial"/>
          <w:sz w:val="28"/>
          <w:szCs w:val="28"/>
        </w:rPr>
      </w:r>
    </w:p>
    <w:p>
      <w:pPr>
        <w:pStyle w:val="Normal"/>
        <w:keepNext w:val="false"/>
        <w:spacing w:lineRule="auto" w:line="240"/>
        <w:rPr/>
      </w:pPr>
      <w:hyperlink w:anchor="_10_-_Augmented">
        <w:r>
          <w:rPr>
            <w:rStyle w:val="InternetLink"/>
            <w:rFonts w:cs="Arial"/>
            <w:szCs w:val="22"/>
          </w:rPr>
          <w:t>10 - Augmented Reality in Cultural Heritage and Digital Engagement Framework</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11_-_Complex">
        <w:r>
          <w:rPr>
            <w:rStyle w:val="InternetLink"/>
            <w:rFonts w:cs="Arial"/>
            <w:szCs w:val="22"/>
          </w:rPr>
          <w:t>11 - Complex Intelligent Systems in Society</w:t>
        </w:r>
      </w:hyperlink>
    </w:p>
    <w:p>
      <w:pPr>
        <w:pStyle w:val="Normal"/>
        <w:keepNext w:val="false"/>
        <w:spacing w:lineRule="auto" w:line="240"/>
        <w:rPr/>
      </w:pPr>
      <w:hyperlink w:anchor="_12_-_">
        <w:r>
          <w:rPr>
            <w:rStyle w:val="InternetLink"/>
            <w:rFonts w:cs="Arial"/>
            <w:szCs w:val="22"/>
          </w:rPr>
          <w:t>12 - Complexity and Complex Intelligent Systems in Society</w:t>
        </w:r>
      </w:hyperlink>
    </w:p>
    <w:p>
      <w:pPr>
        <w:pStyle w:val="Normal"/>
        <w:keepNext w:val="false"/>
        <w:spacing w:lineRule="auto" w:line="240"/>
        <w:rPr/>
      </w:pPr>
      <w:hyperlink w:anchor="_13_-_">
        <w:r>
          <w:rPr>
            <w:rStyle w:val="InternetLink"/>
            <w:rFonts w:cs="Arial"/>
            <w:szCs w:val="22"/>
          </w:rPr>
          <w:t>13 - Artificial Intelligence and Complex Intelligent Systems in Society</w:t>
        </w:r>
      </w:hyperlink>
    </w:p>
    <w:p>
      <w:pPr>
        <w:pStyle w:val="Normal"/>
        <w:keepNext w:val="false"/>
        <w:spacing w:lineRule="auto" w:line="240"/>
        <w:rPr/>
      </w:pPr>
      <w:hyperlink w:anchor="_14_-_">
        <w:r>
          <w:rPr>
            <w:rStyle w:val="InternetLink"/>
            <w:rFonts w:cs="Arial"/>
            <w:szCs w:val="22"/>
          </w:rPr>
          <w:t>14 - Philosophy and Complex Intelligent Systems in Society</w:t>
        </w:r>
      </w:hyperlink>
    </w:p>
    <w:p>
      <w:pPr>
        <w:pStyle w:val="Normal"/>
        <w:keepNext w:val="false"/>
        <w:spacing w:lineRule="auto" w:line="240"/>
        <w:rPr/>
      </w:pPr>
      <w:hyperlink w:anchor="_15_-_Social">
        <w:r>
          <w:rPr>
            <w:rStyle w:val="InternetLink"/>
            <w:rFonts w:cs="Arial"/>
            <w:szCs w:val="22"/>
          </w:rPr>
          <w:t>15 - Social Sciences and Complex Intelligent Systems in Society</w:t>
        </w:r>
      </w:hyperlink>
    </w:p>
    <w:p>
      <w:pPr>
        <w:pStyle w:val="Normal"/>
        <w:keepNext w:val="false"/>
        <w:spacing w:lineRule="auto" w:line="240"/>
        <w:rPr/>
      </w:pPr>
      <w:r>
        <w:rPr/>
      </w:r>
    </w:p>
    <w:p>
      <w:pPr>
        <w:pStyle w:val="Normal"/>
        <w:keepNext w:val="false"/>
        <w:spacing w:lineRule="auto" w:line="240"/>
        <w:rPr/>
      </w:pPr>
      <w:hyperlink w:anchor="_15_-_Applications">
        <w:r>
          <w:rPr>
            <w:rStyle w:val="InternetLink"/>
            <w:rFonts w:cs="Arial"/>
            <w:szCs w:val="22"/>
          </w:rPr>
          <w:t>16 - Applications of Pattern Recognition</w:t>
        </w:r>
      </w:hyperlink>
    </w:p>
    <w:p>
      <w:pPr>
        <w:pStyle w:val="Normal"/>
        <w:keepNext w:val="false"/>
        <w:spacing w:lineRule="auto" w:line="240"/>
        <w:rPr/>
      </w:pPr>
      <w:hyperlink w:anchor="_16_-_Statistical">
        <w:r>
          <w:rPr>
            <w:rStyle w:val="InternetLink"/>
            <w:rFonts w:cs="Arial"/>
            <w:szCs w:val="22"/>
          </w:rPr>
          <w:t>17 - Statistical vs. Structural Pattern Recognition</w:t>
        </w:r>
      </w:hyperlink>
    </w:p>
    <w:p>
      <w:pPr>
        <w:pStyle w:val="Normal"/>
        <w:keepNext w:val="false"/>
        <w:spacing w:lineRule="auto" w:line="240"/>
        <w:rPr/>
      </w:pPr>
      <w:hyperlink w:anchor="_17_-_Pattern">
        <w:r>
          <w:rPr>
            <w:rStyle w:val="InternetLink"/>
            <w:rFonts w:cs="Arial"/>
            <w:szCs w:val="22"/>
          </w:rPr>
          <w:t>18 - Pattern Recognition for Medical Applications</w:t>
        </w:r>
      </w:hyperlink>
    </w:p>
    <w:p>
      <w:pPr>
        <w:pStyle w:val="Normal"/>
        <w:keepNext w:val="false"/>
        <w:spacing w:lineRule="auto" w:line="240"/>
        <w:rPr/>
      </w:pPr>
      <w:hyperlink w:anchor="_18_-_Pattern">
        <w:r>
          <w:rPr>
            <w:rStyle w:val="InternetLink"/>
            <w:rFonts w:cs="Arial"/>
            <w:szCs w:val="22"/>
          </w:rPr>
          <w:t>19 - Pattern Recognition for Bioinformatics</w:t>
        </w:r>
      </w:hyperlink>
    </w:p>
    <w:p>
      <w:pPr>
        <w:pStyle w:val="Normal"/>
        <w:keepNext w:val="false"/>
        <w:spacing w:lineRule="auto" w:line="240"/>
        <w:rPr/>
      </w:pPr>
      <w:hyperlink w:anchor="_19_-_">
        <w:r>
          <w:rPr>
            <w:rStyle w:val="InternetLink"/>
            <w:rFonts w:cs="Arial"/>
            <w:szCs w:val="22"/>
          </w:rPr>
          <w:t>20 -  Pattern Recognition for Industrial Applications</w:t>
        </w:r>
      </w:hyperlink>
    </w:p>
    <w:p>
      <w:pPr>
        <w:pStyle w:val="Normal"/>
        <w:keepNext w:val="false"/>
        <w:spacing w:lineRule="auto" w:line="240"/>
        <w:rPr/>
      </w:pPr>
      <w:hyperlink w:anchor="_20_-_Pattern">
        <w:r>
          <w:rPr>
            <w:rStyle w:val="InternetLink"/>
            <w:rFonts w:cs="Arial"/>
            <w:szCs w:val="22"/>
          </w:rPr>
          <w:t>21 - Pattern Recognition for Pharmaceutical Applications</w:t>
        </w:r>
      </w:hyperlink>
    </w:p>
    <w:p>
      <w:pPr>
        <w:pStyle w:val="Normal"/>
        <w:keepNext w:val="false"/>
        <w:spacing w:lineRule="auto" w:line="240"/>
        <w:rPr/>
      </w:pPr>
      <w:r>
        <w:rPr/>
      </w:r>
    </w:p>
    <w:p>
      <w:pPr>
        <w:pStyle w:val="Normal"/>
        <w:keepNext w:val="false"/>
        <w:spacing w:lineRule="auto" w:line="240"/>
        <w:rPr/>
      </w:pPr>
      <w:hyperlink w:anchor="_21_-_Data">
        <w:r>
          <w:rPr>
            <w:rStyle w:val="InternetLink"/>
            <w:rFonts w:cs="Arial"/>
            <w:szCs w:val="22"/>
          </w:rPr>
          <w:t>22 - Data Analytics for E-Ticketing</w:t>
        </w:r>
      </w:hyperlink>
    </w:p>
    <w:p>
      <w:pPr>
        <w:pStyle w:val="Normal"/>
        <w:keepNext w:val="false"/>
        <w:spacing w:lineRule="auto" w:line="240"/>
        <w:rPr/>
      </w:pPr>
      <w:hyperlink w:anchor="_22_-_Data">
        <w:r>
          <w:rPr>
            <w:rStyle w:val="InternetLink"/>
            <w:rFonts w:cs="Arial"/>
            <w:szCs w:val="22"/>
          </w:rPr>
          <w:t>23 - Data Analytics for Fraud Detection in E-Banking</w:t>
        </w:r>
      </w:hyperlink>
    </w:p>
    <w:p>
      <w:pPr>
        <w:pStyle w:val="Normal"/>
        <w:keepNext w:val="false"/>
        <w:spacing w:lineRule="auto" w:line="240"/>
        <w:rPr/>
      </w:pPr>
      <w:hyperlink w:anchor="_23_-_Data">
        <w:r>
          <w:rPr>
            <w:rStyle w:val="InternetLink"/>
            <w:rFonts w:cs="Arial"/>
            <w:szCs w:val="22"/>
          </w:rPr>
          <w:t>24 - Data Analytics to find the Optimal Mix of Marketing Channels</w:t>
        </w:r>
      </w:hyperlink>
    </w:p>
    <w:p>
      <w:pPr>
        <w:pStyle w:val="Normal"/>
        <w:keepNext w:val="false"/>
        <w:spacing w:lineRule="auto" w:line="240"/>
        <w:rPr/>
      </w:pPr>
      <w:hyperlink w:anchor="_24_-_Social">
        <w:r>
          <w:rPr>
            <w:rStyle w:val="InternetLink"/>
            <w:rFonts w:cs="Arial"/>
            <w:szCs w:val="22"/>
          </w:rPr>
          <w:t>25 - Social Media Analytics in Swiss Tourism</w:t>
        </w:r>
      </w:hyperlink>
    </w:p>
    <w:p>
      <w:pPr>
        <w:pStyle w:val="Normal"/>
        <w:keepNext w:val="false"/>
        <w:spacing w:lineRule="auto" w:line="240"/>
        <w:rPr/>
      </w:pPr>
      <w:hyperlink w:anchor="_25_-_Clickstream">
        <w:r>
          <w:rPr>
            <w:rStyle w:val="InternetLink"/>
            <w:rFonts w:cs="Arial"/>
            <w:szCs w:val="22"/>
          </w:rPr>
          <w:t>26 - Clickstream Analysis in Retail</w:t>
        </w:r>
      </w:hyperlink>
    </w:p>
    <w:p>
      <w:pPr>
        <w:pStyle w:val="Normal"/>
        <w:keepNext w:val="false"/>
        <w:spacing w:lineRule="auto" w:line="240"/>
        <w:rPr/>
      </w:pPr>
      <w:hyperlink w:anchor="_26_-_Map-based">
        <w:r>
          <w:rPr>
            <w:rStyle w:val="InternetLink"/>
            <w:rFonts w:cs="Arial"/>
            <w:szCs w:val="22"/>
          </w:rPr>
          <w:t>27 - Map-based Reporting and Analysis with Ushahidi</w:t>
        </w:r>
      </w:hyperlink>
    </w:p>
    <w:p>
      <w:pPr>
        <w:pStyle w:val="Normal"/>
        <w:keepNext w:val="false"/>
        <w:spacing w:lineRule="auto" w:line="240"/>
        <w:rPr/>
      </w:pPr>
      <w:r>
        <w:rPr/>
      </w:r>
    </w:p>
    <w:p>
      <w:pPr>
        <w:pStyle w:val="Normal"/>
        <w:keepNext w:val="false"/>
        <w:spacing w:lineRule="auto" w:line="240"/>
        <w:rPr/>
      </w:pPr>
      <w:hyperlink w:anchor="_27_-_Analogies">
        <w:r>
          <w:rPr>
            <w:rStyle w:val="InternetLink"/>
            <w:rFonts w:cs="Arial"/>
            <w:szCs w:val="22"/>
          </w:rPr>
          <w:t>28 - Analogies between AI and programming: The potential of Transfer Learning</w:t>
        </w:r>
      </w:hyperlink>
    </w:p>
    <w:p>
      <w:pPr>
        <w:pStyle w:val="Normal"/>
        <w:keepNext w:val="false"/>
        <w:spacing w:lineRule="auto" w:line="240"/>
        <w:rPr/>
      </w:pPr>
      <w:hyperlink w:anchor="_28_-_Where">
        <w:r>
          <w:rPr>
            <w:rStyle w:val="InternetLink"/>
            <w:rFonts w:cs="Arial"/>
            <w:szCs w:val="22"/>
          </w:rPr>
          <w:t>29 - Where would voice based HCI be preferable over typing?</w:t>
        </w:r>
      </w:hyperlink>
    </w:p>
    <w:p>
      <w:pPr>
        <w:pStyle w:val="Normal"/>
        <w:keepNext w:val="false"/>
        <w:spacing w:lineRule="auto" w:line="240"/>
        <w:rPr/>
      </w:pPr>
      <w:hyperlink w:anchor="_29_-_Application">
        <w:r>
          <w:rPr>
            <w:rStyle w:val="InternetLink"/>
            <w:rFonts w:cs="Arial"/>
            <w:szCs w:val="22"/>
          </w:rPr>
          <w:t>30 - Application domains for state of the art, AI based image recognition</w:t>
        </w:r>
      </w:hyperlink>
    </w:p>
    <w:p>
      <w:pPr>
        <w:pStyle w:val="Normal"/>
        <w:keepNext w:val="false"/>
        <w:spacing w:lineRule="auto" w:line="240"/>
        <w:rPr/>
      </w:pPr>
      <w:hyperlink w:anchor="_30_-_Natural">
        <w:r>
          <w:rPr>
            <w:rStyle w:val="InternetLink"/>
            <w:rFonts w:cs="Arial"/>
            <w:szCs w:val="22"/>
          </w:rPr>
          <w:t>31 - Natural Language Processing (NLP) for Abstract Generation</w:t>
        </w:r>
      </w:hyperlink>
    </w:p>
    <w:p>
      <w:pPr>
        <w:pStyle w:val="Normal"/>
        <w:keepNext w:val="false"/>
        <w:spacing w:lineRule="auto" w:line="240"/>
        <w:rPr/>
      </w:pPr>
      <w:hyperlink w:anchor="_31_-_AI">
        <w:r>
          <w:rPr>
            <w:rStyle w:val="InternetLink"/>
            <w:rFonts w:cs="Arial"/>
            <w:szCs w:val="22"/>
          </w:rPr>
          <w:t>32 - AI and ML in China</w:t>
        </w:r>
      </w:hyperlink>
    </w:p>
    <w:p>
      <w:pPr>
        <w:pStyle w:val="Normal"/>
        <w:keepNext w:val="false"/>
        <w:spacing w:lineRule="auto" w:line="240"/>
        <w:rPr/>
      </w:pPr>
      <w:hyperlink w:anchor="_32_-_Machine">
        <w:r>
          <w:rPr>
            <w:rStyle w:val="InternetLink"/>
            <w:rFonts w:cs="Arial"/>
            <w:szCs w:val="22"/>
          </w:rPr>
          <w:t>33 - Machine Learning and Natural Language Understanding</w:t>
        </w:r>
      </w:hyperlink>
    </w:p>
    <w:p>
      <w:pPr>
        <w:pStyle w:val="Normal"/>
        <w:keepNext w:val="false"/>
        <w:spacing w:lineRule="auto" w:line="240"/>
        <w:rPr/>
      </w:pPr>
      <w:r>
        <w:rPr/>
      </w:r>
    </w:p>
    <w:p>
      <w:pPr>
        <w:pStyle w:val="Normal"/>
        <w:keepNext w:val="false"/>
        <w:spacing w:lineRule="auto" w:line="240"/>
        <w:rPr/>
      </w:pPr>
      <w:hyperlink w:anchor="_33_-_Business">
        <w:r>
          <w:rPr>
            <w:rStyle w:val="InternetLink"/>
            <w:rFonts w:cs="Arial"/>
            <w:szCs w:val="22"/>
          </w:rPr>
          <w:t>34 - Business model innovation vs. innovative business models</w:t>
        </w:r>
      </w:hyperlink>
    </w:p>
    <w:p>
      <w:pPr>
        <w:pStyle w:val="Normal"/>
        <w:keepNext w:val="false"/>
        <w:spacing w:lineRule="auto" w:line="240"/>
        <w:rPr/>
      </w:pPr>
      <w:hyperlink w:anchor="_34_-Types_of">
        <w:r>
          <w:rPr>
            <w:rStyle w:val="InternetLink"/>
            <w:rFonts w:cs="Arial"/>
            <w:szCs w:val="22"/>
          </w:rPr>
          <w:t>35 -Types of innovation within a business</w:t>
        </w:r>
      </w:hyperlink>
    </w:p>
    <w:p>
      <w:pPr>
        <w:pStyle w:val="Normal"/>
        <w:keepNext w:val="false"/>
        <w:spacing w:lineRule="auto" w:line="240"/>
        <w:rPr/>
      </w:pPr>
      <w:hyperlink w:anchor="_35_-_What">
        <w:r>
          <w:rPr>
            <w:rStyle w:val="InternetLink"/>
            <w:rFonts w:cs="Arial"/>
            <w:szCs w:val="22"/>
          </w:rPr>
          <w:t>36 - What distinguishes an innovative company from its competitors?</w:t>
        </w:r>
      </w:hyperlink>
    </w:p>
    <w:p>
      <w:pPr>
        <w:pStyle w:val="Normal"/>
        <w:keepNext w:val="false"/>
        <w:spacing w:lineRule="auto" w:line="240"/>
        <w:rPr/>
      </w:pPr>
      <w:hyperlink w:anchor="_36_-_Which">
        <w:r>
          <w:rPr>
            <w:rStyle w:val="InternetLink"/>
            <w:rFonts w:cs="Arial"/>
            <w:szCs w:val="22"/>
          </w:rPr>
          <w:t>37 - Which methods exist to increase the innovation capability/power of a company?</w:t>
        </w:r>
      </w:hyperlink>
    </w:p>
    <w:p>
      <w:pPr>
        <w:pStyle w:val="Normal"/>
        <w:keepNext w:val="false"/>
        <w:spacing w:lineRule="auto" w:line="240"/>
        <w:rPr/>
      </w:pPr>
      <w:hyperlink w:anchor="_37_-_Digital">
        <w:r>
          <w:rPr>
            <w:rStyle w:val="InternetLink"/>
            <w:rFonts w:cs="Arial"/>
            <w:szCs w:val="22"/>
          </w:rPr>
          <w:t>38 - Digital transformation in the construction sector</w:t>
        </w:r>
      </w:hyperlink>
    </w:p>
    <w:p>
      <w:pPr>
        <w:pStyle w:val="Normal"/>
        <w:keepNext w:val="false"/>
        <w:spacing w:lineRule="auto" w:line="240"/>
        <w:rPr/>
      </w:pPr>
      <w:hyperlink w:anchor="_38_-_Digital">
        <w:r>
          <w:rPr>
            <w:rStyle w:val="InternetLink"/>
            <w:rFonts w:cs="Arial"/>
            <w:szCs w:val="22"/>
          </w:rPr>
          <w:t>39 - Digital transformation of the state and government</w:t>
        </w:r>
      </w:hyperlink>
    </w:p>
    <w:p>
      <w:pPr>
        <w:pStyle w:val="Normal"/>
        <w:keepNext w:val="false"/>
        <w:spacing w:lineRule="auto" w:line="240"/>
        <w:rPr/>
      </w:pPr>
      <w:hyperlink w:anchor="_39_-_Influence">
        <w:r>
          <w:rPr>
            <w:rStyle w:val="InternetLink"/>
            <w:rFonts w:cs="Arial"/>
            <w:szCs w:val="22"/>
          </w:rPr>
          <w:t>40 - Influence of digital technologies on new work forms.</w:t>
        </w:r>
      </w:hyperlink>
    </w:p>
    <w:p>
      <w:pPr>
        <w:pStyle w:val="Normal"/>
        <w:keepNext w:val="false"/>
        <w:spacing w:lineRule="auto" w:line="240"/>
        <w:rPr/>
      </w:pPr>
      <w:hyperlink w:anchor="_40_-_Critical">
        <w:r>
          <w:rPr>
            <w:rStyle w:val="InternetLink"/>
            <w:rFonts w:cs="Arial"/>
            <w:szCs w:val="22"/>
          </w:rPr>
          <w:t>41 - Critical examination of the organizational structure Holacracy</w:t>
        </w:r>
      </w:hyperlink>
    </w:p>
    <w:p>
      <w:pPr>
        <w:pStyle w:val="Normal"/>
        <w:keepNext w:val="false"/>
        <w:spacing w:lineRule="auto" w:line="240"/>
        <w:rPr/>
      </w:pPr>
      <w:hyperlink w:anchor="_41_-_Encouragement">
        <w:r>
          <w:rPr>
            <w:rStyle w:val="InternetLink"/>
            <w:rFonts w:cs="Arial"/>
            <w:szCs w:val="22"/>
          </w:rPr>
          <w:t>42 - Encouragement of leadership on all levels in an organisation.</w:t>
        </w:r>
      </w:hyperlink>
    </w:p>
    <w:p>
      <w:pPr>
        <w:pStyle w:val="Normal"/>
        <w:keepNext w:val="false"/>
        <w:spacing w:lineRule="auto" w:line="240"/>
        <w:rPr/>
      </w:pPr>
      <w:hyperlink w:anchor="_42_-_Augmented">
        <w:r>
          <w:rPr>
            <w:rStyle w:val="InternetLink"/>
            <w:rFonts w:cs="Arial"/>
            <w:szCs w:val="22"/>
          </w:rPr>
          <w:t>43 - Augmented reality business cases in the travel sector.</w:t>
        </w:r>
      </w:hyperlink>
    </w:p>
    <w:p>
      <w:pPr>
        <w:pStyle w:val="Normal"/>
        <w:keepNext w:val="false"/>
        <w:spacing w:lineRule="auto" w:line="240"/>
        <w:rPr/>
      </w:pPr>
      <w:hyperlink w:anchor="_43_-_Augmented">
        <w:r>
          <w:rPr>
            <w:rStyle w:val="InternetLink"/>
            <w:rFonts w:cs="Arial"/>
            <w:szCs w:val="22"/>
          </w:rPr>
          <w:t>44 - Augmented reality business cases in the construction sector.</w:t>
        </w:r>
      </w:hyperlink>
    </w:p>
    <w:p>
      <w:pPr>
        <w:pStyle w:val="Normal"/>
        <w:keepNext w:val="false"/>
        <w:spacing w:lineRule="auto" w:line="240"/>
        <w:rPr/>
      </w:pPr>
      <w:hyperlink w:anchor="_44_-_Use">
        <w:r>
          <w:rPr>
            <w:rStyle w:val="InternetLink"/>
            <w:rFonts w:cs="Arial"/>
            <w:szCs w:val="22"/>
          </w:rPr>
          <w:t>45 - Use cases for augmented reality for customer experience.</w:t>
        </w:r>
      </w:hyperlink>
    </w:p>
    <w:p>
      <w:pPr>
        <w:pStyle w:val="Normal"/>
        <w:keepNext w:val="false"/>
        <w:spacing w:lineRule="auto" w:line="240"/>
        <w:rPr/>
      </w:pPr>
      <w:hyperlink w:anchor="_45_-_Influence">
        <w:r>
          <w:rPr>
            <w:rStyle w:val="InternetLink"/>
            <w:rFonts w:cs="Arial"/>
            <w:szCs w:val="22"/>
          </w:rPr>
          <w:t>46 - Influence of digital twins on companies.</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46_-_Blockchain">
        <w:r>
          <w:rPr>
            <w:rStyle w:val="InternetLink"/>
            <w:rFonts w:cs="Arial"/>
            <w:szCs w:val="22"/>
          </w:rPr>
          <w:t>47 - Blockchain in Business I</w:t>
        </w:r>
      </w:hyperlink>
    </w:p>
    <w:p>
      <w:pPr>
        <w:pStyle w:val="Normal"/>
        <w:keepNext w:val="false"/>
        <w:spacing w:lineRule="auto" w:line="240"/>
        <w:rPr/>
      </w:pPr>
      <w:hyperlink w:anchor="_47_-_Blockchain">
        <w:r>
          <w:rPr>
            <w:rStyle w:val="InternetLink"/>
            <w:rFonts w:cs="Arial"/>
            <w:szCs w:val="22"/>
          </w:rPr>
          <w:t>48 - Blockchain in Business II: Supply chain</w:t>
        </w:r>
      </w:hyperlink>
    </w:p>
    <w:p>
      <w:pPr>
        <w:pStyle w:val="Normal"/>
        <w:keepNext w:val="false"/>
        <w:spacing w:lineRule="auto" w:line="240"/>
        <w:rPr/>
      </w:pPr>
      <w:hyperlink w:anchor="_49_-_Blockchain">
        <w:r>
          <w:rPr>
            <w:rStyle w:val="InternetLink"/>
            <w:rFonts w:cs="Arial"/>
            <w:szCs w:val="22"/>
          </w:rPr>
          <w:t>49 - Blockchain in Business III: Health care</w:t>
        </w:r>
      </w:hyperlink>
    </w:p>
    <w:p>
      <w:pPr>
        <w:pStyle w:val="Normal"/>
        <w:keepNext w:val="false"/>
        <w:spacing w:lineRule="auto" w:line="240"/>
        <w:rPr/>
      </w:pPr>
      <w:r>
        <w:rPr>
          <w:rFonts w:cs="Arial"/>
          <w:color w:val="365F91"/>
          <w:szCs w:val="22"/>
        </w:rPr>
        <w:t>50</w:t>
      </w:r>
      <w:hyperlink w:anchor="_49_-_Blockchain">
        <w:r>
          <w:rPr>
            <w:rStyle w:val="InternetLink"/>
            <w:rFonts w:cs="Arial"/>
            <w:szCs w:val="22"/>
          </w:rPr>
          <w:t xml:space="preserve"> - Blockchain in Business IV: Ongoing research in health care</w:t>
        </w:r>
      </w:hyperlink>
    </w:p>
    <w:p>
      <w:pPr>
        <w:pStyle w:val="Normal"/>
        <w:keepNext w:val="false"/>
        <w:spacing w:lineRule="auto" w:line="240"/>
        <w:rPr/>
      </w:pPr>
      <w:hyperlink w:anchor="_50_-_Blockchain">
        <w:r>
          <w:rPr>
            <w:rStyle w:val="InternetLink"/>
            <w:rFonts w:cs="Arial"/>
            <w:szCs w:val="22"/>
          </w:rPr>
          <w:t>51 - Blockchain in education</w:t>
        </w:r>
      </w:hyperlink>
    </w:p>
    <w:p>
      <w:pPr>
        <w:pStyle w:val="Normal"/>
        <w:keepNext w:val="false"/>
        <w:spacing w:lineRule="auto" w:line="240"/>
        <w:rPr/>
      </w:pPr>
      <w:hyperlink w:anchor="_51_-_How">
        <w:r>
          <w:rPr>
            <w:rStyle w:val="InternetLink"/>
            <w:rFonts w:cs="Arial"/>
            <w:szCs w:val="22"/>
          </w:rPr>
          <w:t>52 - How Blockchain could change science and research</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53_–_Systems">
        <w:r>
          <w:rPr>
            <w:rStyle w:val="InternetLink"/>
            <w:rFonts w:cs="Arial"/>
            <w:szCs w:val="22"/>
          </w:rPr>
          <w:t>53 – Systems Of Insight: Next Generation Business Intelligence</w:t>
        </w:r>
      </w:hyperlink>
    </w:p>
    <w:p>
      <w:pPr>
        <w:pStyle w:val="Normal"/>
        <w:keepNext w:val="false"/>
        <w:spacing w:lineRule="auto" w:line="240"/>
        <w:rPr/>
      </w:pPr>
      <w:hyperlink w:anchor="_54_–_Ethics">
        <w:r>
          <w:rPr>
            <w:rStyle w:val="InternetLink"/>
            <w:rFonts w:cs="Arial"/>
            <w:szCs w:val="22"/>
            <w:highlight w:val="yellow"/>
          </w:rPr>
          <w:t>54 – Ethics And Social Responsibilities In Deploying AI</w:t>
        </w:r>
      </w:hyperlink>
    </w:p>
    <w:p>
      <w:pPr>
        <w:pStyle w:val="Normal"/>
        <w:keepNext w:val="false"/>
        <w:spacing w:lineRule="auto" w:line="240"/>
        <w:rPr/>
      </w:pPr>
      <w:hyperlink w:anchor="_55_–_Artificial">
        <w:r>
          <w:rPr>
            <w:rStyle w:val="InternetLink"/>
            <w:rFonts w:cs="Arial"/>
            <w:szCs w:val="22"/>
          </w:rPr>
          <w:t>55 – Artificial Intelligence and Security: Current Applications and Tomorrow’s Potentials</w:t>
        </w:r>
      </w:hyperlink>
    </w:p>
    <w:p>
      <w:pPr>
        <w:pStyle w:val="Normal"/>
        <w:keepNext w:val="false"/>
        <w:spacing w:lineRule="auto" w:line="240"/>
        <w:rPr/>
      </w:pPr>
      <w:hyperlink w:anchor="_56_–_AI">
        <w:r>
          <w:rPr>
            <w:rStyle w:val="InternetLink"/>
            <w:rFonts w:cs="Arial"/>
            <w:szCs w:val="22"/>
          </w:rPr>
          <w:t>56 – AI &amp; Global Governance: The Role of Global Corporations in AI Ethics</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57_-_Evaluating">
        <w:r>
          <w:rPr>
            <w:rStyle w:val="InternetLink"/>
            <w:rFonts w:cs="Arial"/>
            <w:szCs w:val="22"/>
          </w:rPr>
          <w:t>57 - Evaluating an Insurance Ontology</w:t>
        </w:r>
      </w:hyperlink>
    </w:p>
    <w:p>
      <w:pPr>
        <w:pStyle w:val="Normal"/>
        <w:keepNext w:val="false"/>
        <w:spacing w:lineRule="auto" w:line="240"/>
        <w:rPr/>
      </w:pPr>
      <w:hyperlink w:anchor="_58_-_Linguistic">
        <w:r>
          <w:rPr>
            <w:rStyle w:val="InternetLink"/>
            <w:rFonts w:cs="Arial"/>
            <w:szCs w:val="22"/>
          </w:rPr>
          <w:t>58 - Linguistic Techniques for Ontology/Taxonomy Generation</w:t>
        </w:r>
      </w:hyperlink>
    </w:p>
    <w:p>
      <w:pPr>
        <w:pStyle w:val="Normal"/>
        <w:keepNext w:val="false"/>
        <w:spacing w:lineRule="auto" w:line="240"/>
        <w:rPr/>
      </w:pPr>
      <w:r>
        <w:rPr>
          <w:rFonts w:cs="Arial"/>
          <w:color w:val="365F91"/>
          <w:szCs w:val="22"/>
        </w:rPr>
        <w:t>59</w:t>
      </w:r>
      <w:hyperlink w:anchor="_59_-_Games">
        <w:r>
          <w:rPr>
            <w:rStyle w:val="InternetLink"/>
            <w:rFonts w:cs="Arial"/>
            <w:szCs w:val="22"/>
          </w:rPr>
          <w:t xml:space="preserve"> - Games for Maths Education</w:t>
        </w:r>
      </w:hyperlink>
    </w:p>
    <w:p>
      <w:pPr>
        <w:pStyle w:val="Normal"/>
        <w:keepNext w:val="false"/>
        <w:spacing w:lineRule="auto" w:line="240"/>
        <w:rPr/>
      </w:pPr>
      <w:hyperlink w:anchor="_60_-_English">
        <w:r>
          <w:rPr>
            <w:rStyle w:val="InternetLink"/>
            <w:rFonts w:cs="Arial"/>
            <w:szCs w:val="22"/>
          </w:rPr>
          <w:t>60 - English Correction Software</w:t>
        </w:r>
      </w:hyperlink>
    </w:p>
    <w:p>
      <w:pPr>
        <w:pStyle w:val="Normal"/>
        <w:keepNext w:val="false"/>
        <w:spacing w:lineRule="auto" w:line="240"/>
        <w:rPr/>
      </w:pPr>
      <w:hyperlink w:anchor="_62_-_Explainable">
        <w:r>
          <w:rPr>
            <w:rStyle w:val="InternetLink"/>
            <w:rFonts w:cs="Arial"/>
            <w:szCs w:val="22"/>
          </w:rPr>
          <w:t>61 - Explainable Artificial Intelligence (AI)</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62_-_Digital">
        <w:r>
          <w:rPr>
            <w:rStyle w:val="InternetLink"/>
            <w:rFonts w:cs="Arial"/>
            <w:szCs w:val="22"/>
            <w:highlight w:val="yellow"/>
          </w:rPr>
          <w:t>62 - Digital Currencies on the Blockchain</w:t>
        </w:r>
      </w:hyperlink>
    </w:p>
    <w:p>
      <w:pPr>
        <w:pStyle w:val="Normal"/>
        <w:keepNext w:val="false"/>
        <w:spacing w:lineRule="auto" w:line="240"/>
        <w:rPr/>
      </w:pPr>
      <w:hyperlink w:anchor="_63_-_Stable">
        <w:r>
          <w:rPr>
            <w:rStyle w:val="InternetLink"/>
            <w:rFonts w:cs="Arial"/>
            <w:szCs w:val="22"/>
            <w:highlight w:val="yellow"/>
          </w:rPr>
          <w:t>63 - Stable Coins</w:t>
        </w:r>
      </w:hyperlink>
    </w:p>
    <w:p>
      <w:pPr>
        <w:pStyle w:val="Normal"/>
        <w:keepNext w:val="false"/>
        <w:spacing w:lineRule="auto" w:line="240"/>
        <w:rPr/>
      </w:pPr>
      <w:hyperlink w:anchor="_64_-Digital_Assets">
        <w:r>
          <w:rPr>
            <w:rStyle w:val="InternetLink"/>
            <w:rFonts w:cs="Arial"/>
            <w:szCs w:val="22"/>
          </w:rPr>
          <w:t>64 - Digital Assets on the Blockchain: Tokenisation of Assets</w:t>
        </w:r>
      </w:hyperlink>
    </w:p>
    <w:p>
      <w:pPr>
        <w:pStyle w:val="Normal"/>
        <w:keepNext w:val="false"/>
        <w:spacing w:lineRule="auto" w:line="240"/>
        <w:rPr/>
      </w:pPr>
      <w:hyperlink w:anchor="_65_-_Blockchain">
        <w:r>
          <w:rPr>
            <w:rStyle w:val="InternetLink"/>
            <w:rFonts w:cs="Arial"/>
            <w:szCs w:val="22"/>
          </w:rPr>
          <w:t>65 - Blockchain in China: Industry Applications</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66_-_Performance">
        <w:r>
          <w:rPr>
            <w:rStyle w:val="InternetLink"/>
            <w:rFonts w:cs="Arial"/>
            <w:szCs w:val="22"/>
          </w:rPr>
          <w:t>66 - Performance Evaluation of Multiobjective Optimization Methods</w:t>
        </w:r>
      </w:hyperlink>
    </w:p>
    <w:p>
      <w:pPr>
        <w:pStyle w:val="Normal"/>
        <w:keepNext w:val="false"/>
        <w:spacing w:lineRule="auto" w:line="240"/>
        <w:rPr/>
      </w:pPr>
      <w:r>
        <w:rPr/>
        <w:t>6</w:t>
      </w:r>
      <w:hyperlink w:anchor="_67_-_Gamification">
        <w:r>
          <w:rPr>
            <w:rStyle w:val="InternetLink"/>
            <w:rFonts w:cs="Arial"/>
            <w:szCs w:val="22"/>
          </w:rPr>
          <w:t>7 - Gamification for teaching of quantitative methods, especially optimization</w:t>
        </w:r>
      </w:hyperlink>
    </w:p>
    <w:p>
      <w:pPr>
        <w:pStyle w:val="Normal"/>
        <w:keepNext w:val="false"/>
        <w:spacing w:lineRule="auto" w:line="240"/>
        <w:rPr/>
      </w:pPr>
      <w:hyperlink w:anchor="_68_-_Matching">
        <w:r>
          <w:rPr>
            <w:rStyle w:val="InternetLink"/>
            <w:rFonts w:cs="Arial"/>
            <w:szCs w:val="22"/>
          </w:rPr>
          <w:t>68 - Matching innovation descriptions with company profiles by textual analysis techniques</w:t>
        </w:r>
      </w:hyperlink>
    </w:p>
    <w:p>
      <w:pPr>
        <w:pStyle w:val="Normal"/>
        <w:keepNext w:val="false"/>
        <w:spacing w:lineRule="auto" w:line="240"/>
        <w:rPr/>
      </w:pPr>
      <w:r>
        <w:rPr>
          <w:rFonts w:cs="Arial"/>
          <w:color w:val="365F91"/>
          <w:szCs w:val="22"/>
        </w:rPr>
        <w:t>69</w:t>
      </w:r>
      <w:hyperlink w:anchor="_69_-_Extraction">
        <w:r>
          <w:rPr>
            <w:rStyle w:val="InternetLink"/>
            <w:rFonts w:cs="Arial"/>
            <w:szCs w:val="22"/>
          </w:rPr>
          <w:t xml:space="preserve"> - Extraction of structured and unstructured information from insurance policies</w:t>
        </w:r>
      </w:hyperlink>
    </w:p>
    <w:p>
      <w:pPr>
        <w:pStyle w:val="Normal"/>
        <w:keepNext w:val="false"/>
        <w:spacing w:lineRule="auto" w:line="240"/>
        <w:rPr/>
      </w:pPr>
      <w:hyperlink w:anchor="_70_-_Teaching">
        <w:r>
          <w:rPr>
            <w:rStyle w:val="InternetLink"/>
            <w:rFonts w:cs="Arial"/>
            <w:szCs w:val="22"/>
          </w:rPr>
          <w:t>70 - Teaching Computational Intelligence</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71_-_Is">
        <w:r>
          <w:rPr>
            <w:rStyle w:val="InternetLink"/>
            <w:rFonts w:cs="Arial"/>
            <w:szCs w:val="22"/>
          </w:rPr>
          <w:t>71 - Is digitalization self-evident or a challenge for start-up companies?</w:t>
        </w:r>
      </w:hyperlink>
    </w:p>
    <w:p>
      <w:pPr>
        <w:pStyle w:val="Normal"/>
        <w:keepNext w:val="false"/>
        <w:spacing w:lineRule="auto" w:line="240"/>
        <w:rPr/>
      </w:pPr>
      <w:hyperlink w:anchor="_72_-_Business">
        <w:r>
          <w:rPr>
            <w:rStyle w:val="InternetLink"/>
            <w:rFonts w:cs="Arial"/>
            <w:szCs w:val="22"/>
          </w:rPr>
          <w:t>72 - Business model support using digital tools</w:t>
        </w:r>
      </w:hyperlink>
    </w:p>
    <w:p>
      <w:pPr>
        <w:pStyle w:val="Normal"/>
        <w:keepNext w:val="false"/>
        <w:spacing w:lineRule="auto" w:line="240"/>
        <w:rPr/>
      </w:pPr>
      <w:hyperlink w:anchor="_73_-_What">
        <w:r>
          <w:rPr>
            <w:rStyle w:val="InternetLink"/>
            <w:rFonts w:cs="Arial"/>
            <w:szCs w:val="22"/>
          </w:rPr>
          <w:t>73 - What are the opportunities and challenges of digitalization for SMEs in the service sector?</w:t>
        </w:r>
      </w:hyperlink>
    </w:p>
    <w:p>
      <w:pPr>
        <w:pStyle w:val="Normal"/>
        <w:keepNext w:val="false"/>
        <w:spacing w:lineRule="auto" w:line="240"/>
        <w:rPr/>
      </w:pPr>
      <w:hyperlink w:anchor="_74_-_Challenges">
        <w:r>
          <w:rPr>
            <w:rStyle w:val="InternetLink"/>
            <w:rFonts w:cs="Arial"/>
            <w:szCs w:val="22"/>
          </w:rPr>
          <w:t>74 - Challenges of digitalization in an SME</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75_-_Block">
        <w:r>
          <w:rPr>
            <w:rStyle w:val="InternetLink"/>
            <w:rFonts w:cs="Arial"/>
            <w:szCs w:val="22"/>
          </w:rPr>
          <w:t>75 - Block Managing a Digital Eco-System - Managing Power and Structure</w:t>
        </w:r>
      </w:hyperlink>
    </w:p>
    <w:p>
      <w:pPr>
        <w:pStyle w:val="Normal"/>
        <w:keepNext w:val="false"/>
        <w:spacing w:lineRule="auto" w:line="240"/>
        <w:rPr/>
      </w:pPr>
      <w:hyperlink w:anchor="_76_-_Block">
        <w:r>
          <w:rPr>
            <w:rStyle w:val="InternetLink"/>
            <w:rFonts w:cs="Arial"/>
            <w:szCs w:val="22"/>
          </w:rPr>
          <w:t>76 - Block Managing a Digital Eco-System - Managing Distributed Trust</w:t>
        </w:r>
      </w:hyperlink>
    </w:p>
    <w:p>
      <w:pPr>
        <w:pStyle w:val="Normal"/>
        <w:keepNext w:val="false"/>
        <w:spacing w:lineRule="auto" w:line="240"/>
        <w:rPr/>
      </w:pPr>
      <w:hyperlink w:anchor="_77_-_Block">
        <w:r>
          <w:rPr>
            <w:rStyle w:val="InternetLink"/>
            <w:rFonts w:cs="Arial"/>
            <w:szCs w:val="22"/>
          </w:rPr>
          <w:t>77 - Block Managing a Digital Eco-System - Managing Reliability Scoring</w:t>
        </w:r>
      </w:hyperlink>
    </w:p>
    <w:p>
      <w:pPr>
        <w:pStyle w:val="Normal"/>
        <w:keepNext w:val="false"/>
        <w:spacing w:lineRule="auto" w:line="240"/>
        <w:rPr/>
      </w:pPr>
      <w:hyperlink w:anchor="_78_-_Block">
        <w:r>
          <w:rPr>
            <w:rStyle w:val="InternetLink"/>
            <w:rFonts w:cs="Arial"/>
            <w:szCs w:val="22"/>
          </w:rPr>
          <w:t>78 - Block Managing a Digital Eco-System - Managing Economy-like Rules</w:t>
        </w:r>
      </w:hyperlink>
    </w:p>
    <w:p>
      <w:pPr>
        <w:pStyle w:val="Normal"/>
        <w:keepNext w:val="false"/>
        <w:spacing w:lineRule="auto" w:line="240"/>
        <w:rPr/>
      </w:pPr>
      <w:r>
        <w:rPr>
          <w:rFonts w:cs="Arial"/>
          <w:color w:val="365F91"/>
          <w:szCs w:val="22"/>
        </w:rPr>
        <w:t>79</w:t>
      </w:r>
      <w:hyperlink w:anchor="_79_-_Block">
        <w:r>
          <w:rPr>
            <w:rStyle w:val="InternetLink"/>
            <w:rFonts w:cs="Arial"/>
            <w:szCs w:val="22"/>
          </w:rPr>
          <w:t xml:space="preserve"> - Block Managing a Digital Eco-System - Managing Collective Intelligence</w:t>
        </w:r>
      </w:hyperlink>
    </w:p>
    <w:p>
      <w:pPr>
        <w:pStyle w:val="Normal"/>
        <w:keepNext w:val="false"/>
        <w:spacing w:lineRule="auto" w:line="240"/>
        <w:rPr/>
      </w:pPr>
      <w:hyperlink w:anchor="_80_-_Block">
        <w:r>
          <w:rPr>
            <w:rStyle w:val="InternetLink"/>
            <w:rFonts w:cs="Arial"/>
            <w:szCs w:val="22"/>
          </w:rPr>
          <w:t>80 - Block System FIT Model - FIT of Uniqueness</w:t>
        </w:r>
      </w:hyperlink>
    </w:p>
    <w:p>
      <w:pPr>
        <w:pStyle w:val="Normal"/>
        <w:keepNext w:val="false"/>
        <w:spacing w:lineRule="auto" w:line="240"/>
        <w:rPr/>
      </w:pPr>
      <w:hyperlink w:anchor="_81_-_Block">
        <w:r>
          <w:rPr>
            <w:rStyle w:val="InternetLink"/>
            <w:rFonts w:cs="Arial"/>
            <w:szCs w:val="22"/>
          </w:rPr>
          <w:t>81 - Block System FIT Model - FIT of Partnering</w:t>
        </w:r>
      </w:hyperlink>
    </w:p>
    <w:p>
      <w:pPr>
        <w:pStyle w:val="Normal"/>
        <w:keepNext w:val="false"/>
        <w:spacing w:lineRule="auto" w:line="240"/>
        <w:rPr/>
      </w:pPr>
      <w:hyperlink w:anchor="_82_-_Block">
        <w:r>
          <w:rPr>
            <w:rStyle w:val="InternetLink"/>
            <w:rFonts w:cs="Arial"/>
            <w:szCs w:val="22"/>
          </w:rPr>
          <w:t>82 - Block System FIT Model - FIT of Management</w:t>
        </w:r>
      </w:hyperlink>
    </w:p>
    <w:p>
      <w:pPr>
        <w:pStyle w:val="Normal"/>
        <w:keepNext w:val="false"/>
        <w:spacing w:lineRule="auto" w:line="240"/>
        <w:rPr/>
      </w:pPr>
      <w:hyperlink w:anchor="_83_-_Block">
        <w:r>
          <w:rPr>
            <w:rStyle w:val="InternetLink"/>
            <w:rFonts w:cs="Arial"/>
            <w:szCs w:val="22"/>
          </w:rPr>
          <w:t>83 - Block System FIT Model - FIT of Structure</w:t>
        </w:r>
      </w:hyperlink>
    </w:p>
    <w:p>
      <w:pPr>
        <w:pStyle w:val="Normal"/>
        <w:keepNext w:val="false"/>
        <w:spacing w:lineRule="auto" w:line="240"/>
        <w:rPr/>
      </w:pPr>
      <w:hyperlink w:anchor="_84_-_Block">
        <w:r>
          <w:rPr>
            <w:rStyle w:val="InternetLink"/>
            <w:rFonts w:cs="Arial"/>
            <w:szCs w:val="22"/>
          </w:rPr>
          <w:t>84 - Block System FIT Model - FIT of Customer Understanding</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85_-_Introduction">
        <w:r>
          <w:rPr>
            <w:rStyle w:val="InternetLink"/>
            <w:rFonts w:cs="Arial"/>
            <w:szCs w:val="22"/>
            <w:highlight w:val="yellow"/>
          </w:rPr>
          <w:t>85 - Introduction into Artificial Neuronal Networks</w:t>
        </w:r>
      </w:hyperlink>
    </w:p>
    <w:p>
      <w:pPr>
        <w:pStyle w:val="Normal"/>
        <w:keepNext w:val="false"/>
        <w:spacing w:lineRule="auto" w:line="240"/>
        <w:rPr/>
      </w:pPr>
      <w:hyperlink w:anchor="_86_-_Neuronal">
        <w:r>
          <w:rPr>
            <w:rStyle w:val="InternetLink"/>
            <w:rFonts w:cs="Arial"/>
            <w:szCs w:val="22"/>
          </w:rPr>
          <w:t>86 - Neuronal Networks for speech recognition</w:t>
        </w:r>
      </w:hyperlink>
    </w:p>
    <w:p>
      <w:pPr>
        <w:pStyle w:val="Normal"/>
        <w:keepNext w:val="false"/>
        <w:spacing w:lineRule="auto" w:line="240"/>
        <w:rPr/>
      </w:pPr>
      <w:hyperlink w:anchor="_87_-_Load">
        <w:r>
          <w:rPr>
            <w:rStyle w:val="InternetLink"/>
            <w:rFonts w:cs="Arial"/>
            <w:szCs w:val="22"/>
          </w:rPr>
          <w:t>87 - Load forecasting with Neuronal Networks</w:t>
        </w:r>
      </w:hyperlink>
    </w:p>
    <w:p>
      <w:pPr>
        <w:pStyle w:val="Normal"/>
        <w:keepNext w:val="false"/>
        <w:spacing w:lineRule="auto" w:line="240"/>
        <w:rPr/>
      </w:pPr>
      <w:hyperlink w:anchor="_88_-_The">
        <w:r>
          <w:rPr>
            <w:rStyle w:val="InternetLink"/>
            <w:rFonts w:cs="Arial"/>
            <w:szCs w:val="22"/>
          </w:rPr>
          <w:t>88 - The Game of GO</w:t>
        </w:r>
      </w:hyperlink>
    </w:p>
    <w:p>
      <w:pPr>
        <w:pStyle w:val="Normal"/>
        <w:keepNext w:val="false"/>
        <w:spacing w:lineRule="auto" w:line="240"/>
        <w:rPr/>
      </w:pPr>
      <w:r>
        <w:rPr>
          <w:rFonts w:cs="Arial"/>
          <w:color w:val="365F91"/>
          <w:szCs w:val="22"/>
        </w:rPr>
        <w:t>89</w:t>
      </w:r>
      <w:hyperlink w:anchor="_89_-_Face">
        <w:r>
          <w:rPr>
            <w:rStyle w:val="InternetLink"/>
            <w:rFonts w:cs="Arial"/>
            <w:szCs w:val="22"/>
          </w:rPr>
          <w:t xml:space="preserve"> - Face Recognition with Networks</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90_-_Equilibrium">
        <w:r>
          <w:rPr>
            <w:rStyle w:val="InternetLink"/>
            <w:rFonts w:cs="Arial"/>
            <w:szCs w:val="22"/>
          </w:rPr>
          <w:t>90 - Equilibrium with focus on the initiation of the change</w:t>
        </w:r>
      </w:hyperlink>
    </w:p>
    <w:p>
      <w:pPr>
        <w:pStyle w:val="Normal"/>
        <w:keepNext w:val="false"/>
        <w:spacing w:lineRule="auto" w:line="240"/>
        <w:rPr/>
      </w:pPr>
      <w:hyperlink w:anchor="_91_-_Crisis">
        <w:r>
          <w:rPr>
            <w:rStyle w:val="InternetLink"/>
            <w:rFonts w:cs="Arial"/>
            <w:szCs w:val="22"/>
          </w:rPr>
          <w:t>91 - Crisis with focus on the initiation of searching new options.</w:t>
        </w:r>
      </w:hyperlink>
    </w:p>
    <w:p>
      <w:pPr>
        <w:pStyle w:val="Normal"/>
        <w:keepNext w:val="false"/>
        <w:spacing w:lineRule="auto" w:line="240"/>
        <w:rPr/>
      </w:pPr>
      <w:hyperlink w:anchor="_92_-_New">
        <w:r>
          <w:rPr>
            <w:rStyle w:val="InternetLink"/>
            <w:rFonts w:cs="Arial"/>
            <w:szCs w:val="22"/>
          </w:rPr>
          <w:t>92 - New combination with a focus on the choice process</w:t>
        </w:r>
      </w:hyperlink>
    </w:p>
    <w:p>
      <w:pPr>
        <w:pStyle w:val="Normal"/>
        <w:keepNext w:val="false"/>
        <w:spacing w:lineRule="auto" w:line="240"/>
        <w:rPr/>
      </w:pPr>
      <w:hyperlink w:anchor="_93_-_Entrepreneurship">
        <w:r>
          <w:rPr>
            <w:rStyle w:val="InternetLink"/>
            <w:rFonts w:cs="Arial"/>
            <w:szCs w:val="22"/>
          </w:rPr>
          <w:t>93 - Entrepreneurship with a focus on implementing the solution</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94_-_Review">
        <w:r>
          <w:rPr>
            <w:rStyle w:val="InternetLink"/>
            <w:rFonts w:cs="Arial"/>
            <w:szCs w:val="22"/>
          </w:rPr>
          <w:t>94 - Review of a specific programming language</w:t>
        </w:r>
      </w:hyperlink>
    </w:p>
    <w:p>
      <w:pPr>
        <w:pStyle w:val="Normal"/>
        <w:keepNext w:val="false"/>
        <w:spacing w:lineRule="auto" w:line="240"/>
        <w:rPr/>
      </w:pPr>
      <w:hyperlink w:anchor="_95_-_Review">
        <w:r>
          <w:rPr>
            <w:rStyle w:val="InternetLink"/>
            <w:rFonts w:cs="Arial"/>
            <w:szCs w:val="22"/>
          </w:rPr>
          <w:t>95 - Review of a specific technology across programming languages</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96_-_Preparing">
        <w:r>
          <w:rPr>
            <w:rStyle w:val="InternetLink"/>
            <w:rFonts w:cs="Arial"/>
            <w:szCs w:val="22"/>
          </w:rPr>
          <w:t>96 - Preparing for the AI Revolution, what does it mean to the SME !</w:t>
        </w:r>
      </w:hyperlink>
    </w:p>
    <w:p>
      <w:pPr>
        <w:pStyle w:val="Normal"/>
        <w:keepNext w:val="false"/>
        <w:spacing w:lineRule="auto" w:line="240"/>
        <w:rPr/>
      </w:pPr>
      <w:hyperlink w:anchor="_97_-_How">
        <w:r>
          <w:rPr>
            <w:rStyle w:val="InternetLink"/>
            <w:rFonts w:cs="Arial"/>
            <w:szCs w:val="22"/>
            <w:highlight w:val="yellow"/>
          </w:rPr>
          <w:t>97 - How Google Voice and AI Can Interfere in Users’ Privacy ?</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98_-_Social">
        <w:r>
          <w:rPr>
            <w:rStyle w:val="InternetLink"/>
            <w:rFonts w:cs="Arial"/>
            <w:szCs w:val="22"/>
          </w:rPr>
          <w:t>98 - Social Bot Detection - Overview of Methods</w:t>
        </w:r>
      </w:hyperlink>
    </w:p>
    <w:p>
      <w:pPr>
        <w:pStyle w:val="Normal"/>
        <w:keepNext w:val="false"/>
        <w:spacing w:lineRule="auto" w:line="240"/>
        <w:rPr/>
      </w:pPr>
      <w:r>
        <w:rPr>
          <w:rFonts w:cs="Arial"/>
          <w:color w:val="365F91"/>
          <w:szCs w:val="22"/>
        </w:rPr>
        <w:t>99</w:t>
      </w:r>
      <w:hyperlink w:anchor="_99_-_Social">
        <w:r>
          <w:rPr>
            <w:rStyle w:val="InternetLink"/>
            <w:rFonts w:cs="Arial"/>
            <w:szCs w:val="22"/>
          </w:rPr>
          <w:t xml:space="preserve"> - Social media and opinion-forming campaigns</w:t>
        </w:r>
      </w:hyperlink>
    </w:p>
    <w:p>
      <w:pPr>
        <w:pStyle w:val="Normal"/>
        <w:keepNext w:val="false"/>
        <w:spacing w:lineRule="auto" w:line="240"/>
        <w:rPr/>
      </w:pPr>
      <w:hyperlink w:anchor="_100_-_Information">
        <w:r>
          <w:rPr>
            <w:rStyle w:val="InternetLink"/>
            <w:rFonts w:cs="Arial"/>
            <w:szCs w:val="22"/>
          </w:rPr>
          <w:t>100 - Information Spread on Social Media</w:t>
        </w:r>
      </w:hyperlink>
    </w:p>
    <w:p>
      <w:pPr>
        <w:pStyle w:val="Normal"/>
        <w:keepNext w:val="false"/>
        <w:spacing w:lineRule="auto" w:line="240"/>
        <w:rPr/>
      </w:pPr>
      <w:hyperlink w:anchor="_101_-_Using">
        <w:r>
          <w:rPr>
            <w:rStyle w:val="InternetLink"/>
            <w:rFonts w:cs="Arial"/>
            <w:szCs w:val="22"/>
          </w:rPr>
          <w:t>101 - Using Social Media for Market Research</w:t>
        </w:r>
      </w:hyperlink>
    </w:p>
    <w:p>
      <w:pPr>
        <w:pStyle w:val="Normal"/>
        <w:keepNext w:val="false"/>
        <w:spacing w:lineRule="auto" w:line="240"/>
        <w:rPr/>
      </w:pPr>
      <w:hyperlink w:anchor="_102_-_Political">
        <w:r>
          <w:rPr>
            <w:rStyle w:val="InternetLink"/>
            <w:rFonts w:cs="Arial"/>
            <w:szCs w:val="22"/>
          </w:rPr>
          <w:t>102 - Political Communication on Social Media</w:t>
        </w:r>
      </w:hyperlink>
    </w:p>
    <w:p>
      <w:pPr>
        <w:pStyle w:val="Normal"/>
        <w:keepNext w:val="false"/>
        <w:spacing w:lineRule="auto" w:line="240"/>
        <w:rPr/>
      </w:pPr>
      <w:hyperlink w:anchor="_103_-_Reputation">
        <w:r>
          <w:rPr>
            <w:rStyle w:val="InternetLink"/>
            <w:rFonts w:cs="Arial"/>
            <w:szCs w:val="22"/>
          </w:rPr>
          <w:t>103 - Reputation management thanks to social media monitoring</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104_-_Chatbot">
        <w:r>
          <w:rPr>
            <w:rStyle w:val="InternetLink"/>
            <w:rFonts w:cs="Arial"/>
            <w:szCs w:val="22"/>
          </w:rPr>
          <w:t>104 - Chatbot Journey Mapping</w:t>
        </w:r>
      </w:hyperlink>
    </w:p>
    <w:p>
      <w:pPr>
        <w:pStyle w:val="Normal"/>
        <w:keepNext w:val="false"/>
        <w:spacing w:lineRule="auto" w:line="240"/>
        <w:rPr/>
      </w:pPr>
      <w:hyperlink w:anchor="_105_-_Domain-specific">
        <w:r>
          <w:rPr>
            <w:rStyle w:val="InternetLink"/>
            <w:rFonts w:cs="Arial"/>
            <w:szCs w:val="22"/>
          </w:rPr>
          <w:t>105 - Domain-specific Chatbots</w:t>
        </w:r>
      </w:hyperlink>
    </w:p>
    <w:p>
      <w:pPr>
        <w:pStyle w:val="Normal"/>
        <w:keepNext w:val="false"/>
        <w:spacing w:lineRule="auto" w:line="240"/>
        <w:rPr/>
      </w:pPr>
      <w:hyperlink w:anchor="_106_-_AI-enabled">
        <w:r>
          <w:rPr>
            <w:rStyle w:val="InternetLink"/>
            <w:rFonts w:cs="Arial"/>
            <w:szCs w:val="22"/>
          </w:rPr>
          <w:t>106 - AI-enabled Chatbots</w:t>
        </w:r>
      </w:hyperlink>
    </w:p>
    <w:p>
      <w:pPr>
        <w:pStyle w:val="Normal"/>
        <w:keepNext w:val="false"/>
        <w:spacing w:lineRule="auto" w:line="240"/>
        <w:rPr/>
      </w:pPr>
      <w:hyperlink w:anchor="_107_-_Different">
        <w:r>
          <w:rPr>
            <w:rStyle w:val="InternetLink"/>
            <w:rFonts w:cs="Arial"/>
            <w:szCs w:val="22"/>
          </w:rPr>
          <w:t>107 - Different Types of Bots - Typology of Bots</w:t>
        </w:r>
      </w:hyperlink>
    </w:p>
    <w:p>
      <w:pPr>
        <w:pStyle w:val="Normal"/>
        <w:keepNext w:val="false"/>
        <w:spacing w:lineRule="auto" w:line="240"/>
        <w:rPr/>
      </w:pPr>
      <w:hyperlink w:anchor="_108_-_Using">
        <w:r>
          <w:rPr>
            <w:rStyle w:val="InternetLink"/>
            <w:rFonts w:cs="Arial"/>
            <w:szCs w:val="22"/>
          </w:rPr>
          <w:t>108 - Using bots in a conversation with multiple participants</w:t>
        </w:r>
      </w:hyperlink>
    </w:p>
    <w:p>
      <w:pPr>
        <w:pStyle w:val="Normal"/>
        <w:keepNext w:val="false"/>
        <w:spacing w:lineRule="auto" w:line="240"/>
        <w:rPr/>
      </w:pPr>
      <w:hyperlink w:anchor="_109_-_Using">
        <w:r>
          <w:rPr>
            <w:rStyle w:val="InternetLink"/>
            <w:rFonts w:cs="Arial"/>
            <w:szCs w:val="22"/>
          </w:rPr>
          <w:t>109 - Using bots for collaborative modeling</w:t>
        </w:r>
      </w:hyperlink>
    </w:p>
    <w:p>
      <w:pPr>
        <w:pStyle w:val="Normal"/>
        <w:keepNext w:val="false"/>
        <w:spacing w:lineRule="auto" w:line="240"/>
        <w:rPr/>
      </w:pPr>
      <w:hyperlink w:anchor="_110_-_“Intelligent”">
        <w:r>
          <w:rPr>
            <w:rStyle w:val="InternetLink"/>
            <w:rFonts w:cs="Arial"/>
            <w:szCs w:val="22"/>
          </w:rPr>
          <w:t>110 - “Intelligent” Chatbots by using knowledge bases</w:t>
        </w:r>
      </w:hyperlink>
    </w:p>
    <w:p>
      <w:pPr>
        <w:pStyle w:val="Normal"/>
        <w:keepNext w:val="false"/>
        <w:spacing w:lineRule="auto" w:line="240"/>
        <w:rPr/>
      </w:pPr>
      <w:hyperlink w:anchor="_111_-_A">
        <w:r>
          <w:rPr>
            <w:rStyle w:val="InternetLink"/>
            <w:rFonts w:cs="Arial"/>
            <w:szCs w:val="22"/>
          </w:rPr>
          <w:t>111 - A happy marriage - Chatbots and Business Intelligence</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112_–_Suggestion">
        <w:r>
          <w:rPr>
            <w:rStyle w:val="InternetLink"/>
            <w:rFonts w:cs="Arial"/>
            <w:szCs w:val="22"/>
          </w:rPr>
          <w:t>112 – Suggestion for describing requirements in the course IT Project</w:t>
        </w:r>
      </w:hyperlink>
    </w:p>
    <w:p>
      <w:pPr>
        <w:pStyle w:val="Normal"/>
        <w:keepNext w:val="false"/>
        <w:spacing w:lineRule="auto" w:line="240"/>
        <w:rPr/>
      </w:pPr>
      <w:hyperlink w:anchor="_113_–_Overview">
        <w:r>
          <w:rPr>
            <w:rStyle w:val="InternetLink"/>
            <w:rFonts w:cs="Arial"/>
            <w:szCs w:val="22"/>
          </w:rPr>
          <w:t>113 – Overview of Mockup tools</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pPr>
      <w:hyperlink w:anchor="_115_-_The">
        <w:r>
          <w:rPr>
            <w:rStyle w:val="InternetLink"/>
            <w:rFonts w:cs="Arial"/>
            <w:szCs w:val="22"/>
          </w:rPr>
          <w:t>114 - The Exciting World of Markup Languages</w:t>
        </w:r>
      </w:hyperlink>
    </w:p>
    <w:p>
      <w:pPr>
        <w:pStyle w:val="Normal"/>
        <w:keepNext w:val="false"/>
        <w:spacing w:lineRule="auto" w:line="240"/>
        <w:rPr/>
      </w:pPr>
      <w:hyperlink w:anchor="_116_-_The">
        <w:r>
          <w:rPr>
            <w:rStyle w:val="InternetLink"/>
            <w:rFonts w:cs="Arial"/>
            <w:szCs w:val="22"/>
          </w:rPr>
          <w:t>115 - The Amazing World of Digital Twins</w:t>
        </w:r>
      </w:hyperlink>
    </w:p>
    <w:p>
      <w:pPr>
        <w:pStyle w:val="Normal"/>
        <w:keepNext w:val="false"/>
        <w:spacing w:lineRule="auto" w:line="240"/>
        <w:rPr/>
      </w:pPr>
      <w:hyperlink w:anchor="_117_The_Creepy">
        <w:r>
          <w:rPr>
            <w:rStyle w:val="InternetLink"/>
            <w:rFonts w:cs="Arial"/>
            <w:szCs w:val="22"/>
          </w:rPr>
          <w:t>116 - The Creepy World of Deepfakes</w:t>
        </w:r>
      </w:hyperlink>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rFonts w:cs="Arial"/>
          <w:color w:val="365F91"/>
          <w:szCs w:val="22"/>
        </w:rPr>
      </w:pPr>
      <w:r>
        <w:rPr>
          <w:rFonts w:cs="Arial"/>
          <w:color w:val="365F91"/>
          <w:szCs w:val="22"/>
        </w:rPr>
      </w:r>
    </w:p>
    <w:p>
      <w:pPr>
        <w:pStyle w:val="Normal"/>
        <w:keepNext w:val="false"/>
        <w:spacing w:lineRule="auto" w:line="240"/>
        <w:rPr>
          <w:rFonts w:cs="Arial"/>
          <w:szCs w:val="22"/>
        </w:rPr>
      </w:pPr>
      <w:r>
        <w:rPr>
          <w:rFonts w:cs="Arial"/>
          <w:szCs w:val="22"/>
        </w:rPr>
      </w:r>
    </w:p>
    <w:p>
      <w:pPr>
        <w:pStyle w:val="Normal"/>
        <w:keepNext w:val="false"/>
        <w:spacing w:lineRule="auto" w:line="240"/>
        <w:rPr>
          <w:rFonts w:cs="Arial"/>
          <w:szCs w:val="22"/>
        </w:rPr>
      </w:pPr>
      <w:r>
        <w:rPr>
          <w:rFonts w:cs="Arial"/>
          <w:szCs w:val="22"/>
        </w:rPr>
      </w:r>
      <w:r>
        <w:br w:type="page"/>
      </w:r>
    </w:p>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pageBreakBefore/>
              <w:rPr>
                <w:rFonts w:cs="Arial"/>
                <w:b/>
                <w:b/>
                <w:lang w:val="en-GB"/>
              </w:rPr>
            </w:pPr>
            <w:r>
              <w:rPr>
                <w:rFonts w:cs="Arial"/>
                <w:b/>
                <w:lang w:val="en-GB"/>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numPr>
                <w:ilvl w:val="0"/>
                <w:numId w:val="0"/>
              </w:numPr>
              <w:spacing w:lineRule="auto" w:line="240" w:before="240" w:after="60"/>
              <w:outlineLvl w:val="3"/>
              <w:rPr/>
            </w:pPr>
            <w:bookmarkStart w:id="0" w:name="_Augmented_Reality_in"/>
            <w:bookmarkStart w:id="1" w:name="_10_-_Augmented"/>
            <w:bookmarkEnd w:id="0"/>
            <w:bookmarkEnd w:id="1"/>
            <w:r>
              <w:rPr/>
              <w:t xml:space="preserve">10 - Augmented Reality in </w:t>
            </w:r>
            <w:bookmarkStart w:id="2" w:name="_GoBack"/>
            <w:bookmarkEnd w:id="2"/>
            <w:r>
              <w:rPr/>
              <w:t>Cultural Heritage and Digital Engagement Framework</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Augmented reality (AR) is a system or visualization technique that enables projecting digital scenarios in a real world, rendering a strong digital immersion in actuality with real-time interaction and accurate three-dimensional registration of virtual and real objects (Azuma, 1997). Since the introduction of AR technology to the consumers’ market, it has entered in focus of serious business applications; subsequently many research projects in the context of education and learning are conducted. Moreover, as reported by Pedersen et al. (2017), AR has reached a point where it is useful to museums, galleries, and cultural heritage sites as a means of adding to the visitor experiences and engaging patrons by exposing them to new technology.</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students will identify relevant use cases and successful applications strategies already used (or with a potential use) for AR applications. Selected applications should be tested, documented and discussed through the lens of digital engagement. The collected information and findings should be presented in a structured and systematic way to evaluate the outcome.</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Azuma, R.T., 1997. A survey of augmented reality. Presence: Teleoperators and virtual environments, 6(4), pp. 355-385.</w:t>
            </w:r>
          </w:p>
          <w:p>
            <w:pPr>
              <w:pStyle w:val="Normal"/>
              <w:rPr>
                <w:rFonts w:cs="Arial"/>
                <w:szCs w:val="22"/>
                <w:lang w:val="en-US"/>
              </w:rPr>
            </w:pPr>
            <w:r>
              <w:rPr>
                <w:rFonts w:cs="Arial"/>
                <w:szCs w:val="22"/>
                <w:lang w:val="en-US"/>
              </w:rPr>
              <w:t>Pedersen, I., Gale, N., Mirza-Babaei, P., &amp; Reid, S. (2017). More than meets the eye: the benefits of augmented reality and holographic displays for digital cultural heritage. Journal on Computing and Cultural Heritage (JOCCH), 10(2).</w:t>
            </w:r>
          </w:p>
          <w:p>
            <w:pPr>
              <w:pStyle w:val="Normal"/>
              <w:rPr>
                <w:rFonts w:cs="Arial"/>
                <w:szCs w:val="22"/>
                <w:lang w:val="en-US"/>
              </w:rPr>
            </w:pPr>
            <w:r>
              <w:rPr>
                <w:rFonts w:cs="Arial"/>
                <w:szCs w:val="22"/>
                <w:lang w:val="en-US"/>
              </w:rPr>
              <w:t xml:space="preserve">Digital Engagement Framework. (2018). Digitalengagementframework.com. </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rPr>
            </w:pPr>
            <w:r>
              <w:rPr>
                <w:rFonts w:cs="Arial"/>
                <w:b/>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lang w:val="it-IT"/>
              </w:rPr>
            </w:pPr>
            <w:r>
              <w:rPr>
                <w:rFonts w:cs="Arial"/>
                <w:lang w:val="it-IT"/>
              </w:rPr>
              <w:t>Safak Korkut (safak.korkut@fhnw.ch)</w:t>
            </w:r>
          </w:p>
        </w:tc>
      </w:tr>
    </w:tbl>
    <w:p>
      <w:pPr>
        <w:pStyle w:val="Heading1"/>
        <w:rPr/>
      </w:pPr>
      <w:r>
        <w:rPr>
          <w:szCs w:val="22"/>
        </w:rPr>
        <w:t xml:space="preserve"> </w:t>
      </w:r>
      <w:r>
        <w:rPr/>
        <w:t>Augment Reality (Coaching in Basel)</w:t>
      </w:r>
    </w:p>
    <w:p>
      <w:pPr>
        <w:pStyle w:val="Normal"/>
        <w:keepNext w:val="false"/>
        <w:spacing w:lineRule="auto" w:line="240"/>
        <w:rPr>
          <w:rFonts w:cs="Arial"/>
          <w:szCs w:val="22"/>
        </w:rPr>
      </w:pPr>
      <w:r>
        <w:rPr>
          <w:rFonts w:cs="Arial"/>
          <w:szCs w:val="22"/>
        </w:rPr>
      </w:r>
    </w:p>
    <w:p>
      <w:pPr>
        <w:pStyle w:val="Normal"/>
        <w:keepNext w:val="false"/>
        <w:spacing w:lineRule="auto" w:line="240"/>
        <w:rPr>
          <w:rFonts w:cs="Arial"/>
          <w:b/>
          <w:b/>
          <w:bCs/>
          <w:kern w:val="2"/>
          <w:sz w:val="28"/>
          <w:szCs w:val="28"/>
          <w:lang w:val="de-DE" w:eastAsia="de-DE"/>
        </w:rPr>
      </w:pPr>
      <w:r>
        <w:rPr>
          <w:rFonts w:cs="Arial"/>
          <w:b/>
          <w:bCs/>
          <w:kern w:val="2"/>
          <w:sz w:val="28"/>
          <w:szCs w:val="28"/>
          <w:lang w:val="de-DE" w:eastAsia="de-DE"/>
        </w:rPr>
      </w:r>
      <w:r>
        <w:br w:type="page"/>
      </w:r>
    </w:p>
    <w:p>
      <w:pPr>
        <w:pStyle w:val="Heading1"/>
        <w:rPr/>
      </w:pPr>
      <w:r>
        <w:rPr/>
        <w:t>Complex Intelligent Systems (Coaching in Olten/Basel)</w:t>
      </w:r>
    </w:p>
    <w:p>
      <w:pPr>
        <w:pStyle w:val="Normal"/>
        <w:rPr>
          <w:rFonts w:cs="Arial"/>
          <w:szCs w:val="22"/>
          <w:lang w:val="de-DE" w:eastAsia="de-DE"/>
        </w:rPr>
      </w:pPr>
      <w:r>
        <w:rPr>
          <w:rFonts w:cs="Arial"/>
          <w:szCs w:val="22"/>
          <w:lang w:val="de-DE" w:eastAsia="de-DE"/>
        </w:rPr>
      </w:r>
    </w:p>
    <w:p>
      <w:pPr>
        <w:pStyle w:val="Normal"/>
        <w:shd w:fill="FFFFFF" w:val="clear"/>
        <w:rPr>
          <w:rFonts w:cs="Arial"/>
          <w:color w:val="212121"/>
          <w:szCs w:val="22"/>
        </w:rPr>
      </w:pPr>
      <w:r>
        <w:rPr>
          <w:rFonts w:cs="Arial"/>
          <w:color w:val="212121"/>
          <w:szCs w:val="22"/>
        </w:rPr>
        <w:t>Context (the same for all five topics): While machine learning and big data are currently en vogue, their roots and more fundamental fields including artificial intelligence, complexity, and complex intelligent systems seem old-fashioned and not much research is devoted to it anymore. This is very unfortunate since society is facing grande challenges in handling and integrating intelligent systems where these research fields could potentially guide us. In this series of scientific works, the idea is to analyse the human-machine interaction problem in society in the context of fundamental research in artificial intelligence, complexity, and complex intelligent systems. That is, how do we treat and integrate intelligent systems in society for the good. It seems that in general the problems are no longer of technical nature and therefore it might be useful to learn from philosophy and the social sciences.</w:t>
      </w:r>
    </w:p>
    <w:p>
      <w:pPr>
        <w:pStyle w:val="Normal"/>
        <w:shd w:fill="FFFFFF" w:val="clear"/>
        <w:rPr>
          <w:rFonts w:cs="Arial"/>
          <w:color w:val="212121"/>
          <w:szCs w:val="22"/>
        </w:rPr>
      </w:pPr>
      <w:r>
        <w:rPr>
          <w:rFonts w:cs="Arial"/>
          <w:color w:val="212121"/>
          <w:szCs w:val="22"/>
        </w:rPr>
        <w:t>Supervisors (the same for all five topics): Patrik Christen and Olivier Del Fabbro (ETH Zurich)</w:t>
      </w:r>
    </w:p>
    <w:p>
      <w:pPr>
        <w:pStyle w:val="Normal"/>
        <w:shd w:fill="FFFFFF" w:val="clear"/>
        <w:rPr>
          <w:rFonts w:cs="Arial"/>
          <w:color w:val="212121"/>
          <w:szCs w:val="22"/>
        </w:rPr>
      </w:pPr>
      <w:r>
        <w:rPr>
          <w:rFonts w:cs="Arial"/>
          <w:color w:val="212121"/>
          <w:szCs w:val="22"/>
        </w:rPr>
      </w:r>
    </w:p>
    <w:p>
      <w:pPr>
        <w:pStyle w:val="Normal"/>
        <w:rPr>
          <w:rFonts w:cs="Arial"/>
          <w:szCs w:val="22"/>
          <w:lang w:val="de-DE" w:eastAsia="de-DE"/>
        </w:rPr>
      </w:pPr>
      <w:r>
        <w:rPr>
          <w:rFonts w:cs="Arial"/>
          <w:szCs w:val="22"/>
          <w:lang w:val="de-DE" w:eastAsia="de-DE"/>
        </w:rPr>
      </w:r>
    </w:p>
    <w:tbl>
      <w:tblPr>
        <w:tblW w:w="9214"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418"/>
        <w:gridCol w:w="7796"/>
      </w:tblGrid>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3" w:name="_11_-_Complex"/>
            <w:bookmarkEnd w:id="3"/>
            <w:r>
              <w:rPr>
                <w:lang w:eastAsia="de-CH"/>
              </w:rPr>
              <w:t>11 - Complex Intelligent Systems in Society</w:t>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Context</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fill="FFFFFF" w:val="clear"/>
              <w:rPr>
                <w:rFonts w:cs="Arial"/>
                <w:color w:val="212121"/>
                <w:szCs w:val="22"/>
                <w:lang w:eastAsia="de-CH"/>
              </w:rPr>
            </w:pPr>
            <w:r>
              <w:rPr>
                <w:rFonts w:cs="Arial"/>
                <w:color w:val="212121"/>
                <w:szCs w:val="22"/>
                <w:lang w:eastAsia="de-CH"/>
              </w:rPr>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Objective</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fill="FFFFFF" w:val="clear"/>
              <w:rPr>
                <w:rFonts w:cs="Arial"/>
                <w:color w:val="212121"/>
                <w:szCs w:val="22"/>
              </w:rPr>
            </w:pPr>
            <w:r>
              <w:rPr>
                <w:rFonts w:cs="Arial"/>
                <w:color w:val="212121"/>
                <w:szCs w:val="22"/>
              </w:rPr>
              <w:t>The first work aims at answering what complex intelligent systems are, where we can find them in society, and in what problems they are involved in society.</w:t>
            </w:r>
          </w:p>
          <w:p>
            <w:pPr>
              <w:pStyle w:val="Normal"/>
              <w:rPr>
                <w:rFonts w:cs="Arial"/>
                <w:szCs w:val="22"/>
                <w:lang w:val="de-DE" w:eastAsia="de-DE"/>
              </w:rPr>
            </w:pPr>
            <w:r>
              <w:rPr>
                <w:rFonts w:cs="Arial"/>
                <w:szCs w:val="22"/>
                <w:lang w:val="de-DE" w:eastAsia="de-DE"/>
              </w:rPr>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Literature</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fill="FFFFFF" w:val="clear"/>
              <w:rPr>
                <w:rFonts w:cs="Arial"/>
                <w:color w:val="212121"/>
                <w:szCs w:val="22"/>
                <w:lang w:eastAsia="de-CH"/>
              </w:rPr>
            </w:pPr>
            <w:r>
              <w:rPr>
                <w:rFonts w:cs="Arial"/>
                <w:color w:val="212121"/>
                <w:szCs w:val="22"/>
                <w:lang w:eastAsia="de-CH"/>
              </w:rPr>
              <w:t>P. A. M. Gelepithis, Complex Intelligent Systems: Juxtaposition of Foundational Notions and a Research Agenda. Entropy 3, 247-258 (2001).</w:t>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Supervisor</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left="0" w:right="-3156" w:hanging="0"/>
              <w:rPr/>
            </w:pPr>
            <w:r>
              <w:rPr>
                <w:rFonts w:cs="Arial"/>
                <w:szCs w:val="22"/>
                <w:lang w:val="de-DE" w:eastAsia="de-DE"/>
              </w:rPr>
              <w:t>Patrik Christen (</w:t>
            </w:r>
            <w:hyperlink r:id="rId2">
              <w:r>
                <w:rPr>
                  <w:rStyle w:val="InternetLink"/>
                  <w:rFonts w:cs="Arial"/>
                  <w:szCs w:val="22"/>
                  <w:lang w:val="de-DE" w:eastAsia="de-DE"/>
                </w:rPr>
                <w:t>patrik.christen@fhnw.ch</w:t>
              </w:r>
            </w:hyperlink>
            <w:r>
              <w:rPr>
                <w:rFonts w:cs="Arial"/>
                <w:szCs w:val="22"/>
                <w:lang w:val="de-DE" w:eastAsia="de-DE"/>
              </w:rPr>
              <w:t>)</w:t>
            </w:r>
          </w:p>
        </w:tc>
      </w:tr>
    </w:tbl>
    <w:p>
      <w:pPr>
        <w:pStyle w:val="Normal"/>
        <w:rPr>
          <w:rFonts w:cs="Arial"/>
          <w:szCs w:val="22"/>
          <w:lang w:val="de-DE" w:eastAsia="de-DE"/>
        </w:rPr>
      </w:pPr>
      <w:r>
        <w:rPr>
          <w:rFonts w:cs="Arial"/>
          <w:szCs w:val="22"/>
          <w:lang w:val="de-DE" w:eastAsia="de-DE"/>
        </w:rPr>
      </w:r>
    </w:p>
    <w:p>
      <w:pPr>
        <w:pStyle w:val="Normal"/>
        <w:rPr>
          <w:rFonts w:cs="Arial"/>
          <w:szCs w:val="22"/>
          <w:lang w:val="de-DE" w:eastAsia="de-DE"/>
        </w:rPr>
      </w:pPr>
      <w:r>
        <w:rPr>
          <w:rFonts w:cs="Arial"/>
          <w:szCs w:val="22"/>
          <w:lang w:val="de-DE" w:eastAsia="de-DE"/>
        </w:rPr>
      </w:r>
    </w:p>
    <w:tbl>
      <w:tblPr>
        <w:tblW w:w="9214"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418"/>
        <w:gridCol w:w="7796"/>
      </w:tblGrid>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 xml:space="preserve"> </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4" w:name="_12_-_"/>
            <w:bookmarkEnd w:id="4"/>
            <w:r>
              <w:rPr>
                <w:lang w:eastAsia="de-CH"/>
              </w:rPr>
              <w:t>12 -  Complexity and Complex Intelligent Systems in Society</w:t>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Context</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Objective</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fill="FFFFFF" w:val="clear"/>
              <w:rPr>
                <w:rFonts w:cs="Arial"/>
                <w:color w:val="212121"/>
                <w:szCs w:val="22"/>
              </w:rPr>
            </w:pPr>
            <w:r>
              <w:rPr>
                <w:rFonts w:cs="Arial"/>
                <w:color w:val="212121"/>
                <w:szCs w:val="22"/>
              </w:rPr>
              <w:t>The second work aims at answering what complexity is, what it means in the context of complex intelligent systems in society, and how complexity research might help us to treat and integrate intelligent systems in society for the good.</w:t>
            </w:r>
          </w:p>
          <w:p>
            <w:pPr>
              <w:pStyle w:val="Normal"/>
              <w:rPr>
                <w:rFonts w:cs="Arial"/>
                <w:szCs w:val="22"/>
                <w:lang w:val="de-DE" w:eastAsia="de-DE"/>
              </w:rPr>
            </w:pPr>
            <w:r>
              <w:rPr>
                <w:rFonts w:cs="Arial"/>
                <w:szCs w:val="22"/>
                <w:lang w:val="de-DE" w:eastAsia="de-DE"/>
              </w:rPr>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Literature</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fill="FFFFFF" w:val="clear"/>
              <w:rPr>
                <w:rFonts w:cs="Arial"/>
                <w:color w:val="212121"/>
                <w:szCs w:val="22"/>
                <w:lang w:eastAsia="de-CH"/>
              </w:rPr>
            </w:pPr>
            <w:r>
              <w:rPr>
                <w:rFonts w:cs="Arial"/>
                <w:color w:val="212121"/>
                <w:szCs w:val="22"/>
                <w:lang w:eastAsia="de-CH"/>
              </w:rPr>
              <w:t>M. Mitchell, Complexity: A Guided Tour (Oxford University Press, New York, NY, 2009).</w:t>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Supervisor</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left="0" w:right="-3156" w:hanging="0"/>
              <w:rPr/>
            </w:pPr>
            <w:r>
              <w:rPr>
                <w:rFonts w:cs="Arial"/>
                <w:szCs w:val="22"/>
                <w:lang w:val="de-DE" w:eastAsia="de-DE"/>
              </w:rPr>
              <w:t>Patrik Christen (</w:t>
            </w:r>
            <w:hyperlink r:id="rId3">
              <w:r>
                <w:rPr>
                  <w:rStyle w:val="InternetLink"/>
                  <w:rFonts w:cs="Arial"/>
                  <w:szCs w:val="22"/>
                  <w:lang w:val="de-DE" w:eastAsia="de-DE"/>
                </w:rPr>
                <w:t>patrik.christen@fhnw.ch</w:t>
              </w:r>
            </w:hyperlink>
            <w:r>
              <w:rPr>
                <w:rFonts w:cs="Arial"/>
                <w:szCs w:val="22"/>
                <w:lang w:val="de-DE" w:eastAsia="de-DE"/>
              </w:rPr>
              <w:t>)</w:t>
            </w:r>
          </w:p>
        </w:tc>
      </w:tr>
    </w:tbl>
    <w:p>
      <w:pPr>
        <w:pStyle w:val="Normal"/>
        <w:rPr>
          <w:rFonts w:cs="Arial"/>
          <w:szCs w:val="22"/>
          <w:lang w:val="de-DE" w:eastAsia="de-DE"/>
        </w:rPr>
      </w:pPr>
      <w:r>
        <w:rPr>
          <w:rFonts w:cs="Arial"/>
          <w:szCs w:val="22"/>
          <w:lang w:val="de-DE" w:eastAsia="de-DE"/>
        </w:rPr>
      </w:r>
    </w:p>
    <w:p>
      <w:pPr>
        <w:pStyle w:val="Normal"/>
        <w:rPr>
          <w:rFonts w:cs="Arial"/>
          <w:szCs w:val="22"/>
          <w:lang w:val="de-DE" w:eastAsia="de-DE"/>
        </w:rPr>
      </w:pPr>
      <w:r>
        <w:rPr>
          <w:rFonts w:cs="Arial"/>
          <w:szCs w:val="22"/>
          <w:lang w:val="de-DE" w:eastAsia="de-DE"/>
        </w:rPr>
      </w:r>
    </w:p>
    <w:tbl>
      <w:tblPr>
        <w:tblW w:w="9214"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418"/>
        <w:gridCol w:w="7796"/>
      </w:tblGrid>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5" w:name="_13_-_"/>
            <w:bookmarkEnd w:id="5"/>
            <w:r>
              <w:rPr>
                <w:lang w:eastAsia="de-CH"/>
              </w:rPr>
              <w:t>13 -  Artificial Intelligence and Complex Intelligent Systems in Society</w:t>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Context</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Objective</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fill="FFFFFF" w:val="clear"/>
              <w:rPr>
                <w:rFonts w:cs="Arial"/>
                <w:color w:val="212121"/>
                <w:szCs w:val="22"/>
                <w:lang w:eastAsia="de-CH"/>
              </w:rPr>
            </w:pPr>
            <w:r>
              <w:rPr>
                <w:rFonts w:cs="Arial"/>
                <w:color w:val="212121"/>
                <w:szCs w:val="22"/>
                <w:lang w:eastAsia="de-CH"/>
              </w:rPr>
              <w:t>The third work aims at answering what artificial intelligence is, what it means in the context of complex intelligent systems in society, and how artificial intelligence research might help us to treat and integrate intelligent systems in society for the good.</w:t>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Literature</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fill="FFFFFF" w:val="clear"/>
              <w:rPr>
                <w:rFonts w:cs="Arial"/>
                <w:color w:val="212121"/>
                <w:szCs w:val="22"/>
                <w:lang w:eastAsia="de-CH"/>
              </w:rPr>
            </w:pPr>
            <w:r>
              <w:rPr>
                <w:rFonts w:cs="Arial"/>
                <w:color w:val="212121"/>
                <w:szCs w:val="22"/>
                <w:lang w:eastAsia="de-CH"/>
              </w:rPr>
              <w:t>S. J. Russel, P. Norvig, Artificial Intelligence: A modern Approach (Prentice Hall, 2010).</w:t>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Supervisor</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left="0" w:right="-3156" w:hanging="0"/>
              <w:rPr/>
            </w:pPr>
            <w:r>
              <w:rPr>
                <w:rFonts w:cs="Arial"/>
                <w:szCs w:val="22"/>
                <w:lang w:val="de-DE" w:eastAsia="de-DE"/>
              </w:rPr>
              <w:t>Patrik Christen (</w:t>
            </w:r>
            <w:hyperlink r:id="rId4">
              <w:r>
                <w:rPr>
                  <w:rStyle w:val="InternetLink"/>
                  <w:rFonts w:cs="Arial"/>
                  <w:szCs w:val="22"/>
                  <w:lang w:val="de-DE" w:eastAsia="de-DE"/>
                </w:rPr>
                <w:t>patrik.christen@fhnw.ch</w:t>
              </w:r>
            </w:hyperlink>
            <w:r>
              <w:rPr>
                <w:rFonts w:cs="Arial"/>
                <w:szCs w:val="22"/>
                <w:lang w:val="de-DE" w:eastAsia="de-DE"/>
              </w:rPr>
              <w:t>)</w:t>
            </w:r>
          </w:p>
        </w:tc>
      </w:tr>
    </w:tbl>
    <w:p>
      <w:pPr>
        <w:pStyle w:val="Normal"/>
        <w:rPr>
          <w:rFonts w:cs="Arial"/>
          <w:szCs w:val="22"/>
          <w:lang w:val="de-DE" w:eastAsia="de-DE"/>
        </w:rPr>
      </w:pPr>
      <w:r>
        <w:rPr>
          <w:rFonts w:cs="Arial"/>
          <w:szCs w:val="22"/>
          <w:lang w:val="de-DE" w:eastAsia="de-DE"/>
        </w:rPr>
      </w:r>
    </w:p>
    <w:p>
      <w:pPr>
        <w:pStyle w:val="Normal"/>
        <w:rPr>
          <w:rFonts w:cs="Arial"/>
          <w:szCs w:val="22"/>
          <w:lang w:val="de-DE" w:eastAsia="de-DE"/>
        </w:rPr>
      </w:pPr>
      <w:r>
        <w:rPr>
          <w:rFonts w:cs="Arial"/>
          <w:szCs w:val="22"/>
          <w:lang w:val="de-DE" w:eastAsia="de-DE"/>
        </w:rPr>
      </w:r>
    </w:p>
    <w:tbl>
      <w:tblPr>
        <w:tblW w:w="9214"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418"/>
        <w:gridCol w:w="7796"/>
      </w:tblGrid>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6" w:name="_14_-_"/>
            <w:bookmarkEnd w:id="6"/>
            <w:r>
              <w:rPr>
                <w:lang w:eastAsia="de-CH"/>
              </w:rPr>
              <w:t>14 -  Philosophy and Complex Intelligent Systems in Society</w:t>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Context</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Objective</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fill="FFFFFF" w:val="clear"/>
              <w:rPr>
                <w:rFonts w:cs="Arial"/>
                <w:color w:val="212121"/>
                <w:szCs w:val="22"/>
              </w:rPr>
            </w:pPr>
            <w:r>
              <w:rPr>
                <w:rFonts w:cs="Arial"/>
                <w:color w:val="212121"/>
                <w:szCs w:val="22"/>
              </w:rPr>
              <w:t>The fourth work aims at answering what philosophy could contribute helping us to treat and integrate intelligent systems in society for the good.</w:t>
            </w:r>
          </w:p>
          <w:p>
            <w:pPr>
              <w:pStyle w:val="Normal"/>
              <w:rPr>
                <w:rFonts w:cs="Arial"/>
                <w:szCs w:val="22"/>
                <w:lang w:val="de-DE" w:eastAsia="de-DE"/>
              </w:rPr>
            </w:pPr>
            <w:r>
              <w:rPr>
                <w:rFonts w:cs="Arial"/>
                <w:szCs w:val="22"/>
                <w:lang w:val="de-DE" w:eastAsia="de-DE"/>
              </w:rPr>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Literature</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fill="FFFFFF" w:val="clear"/>
              <w:rPr>
                <w:rFonts w:cs="Arial"/>
                <w:color w:val="212121"/>
                <w:szCs w:val="22"/>
                <w:lang w:eastAsia="de-CH"/>
              </w:rPr>
            </w:pPr>
            <w:r>
              <w:rPr>
                <w:rFonts w:cs="Arial"/>
                <w:color w:val="212121"/>
                <w:szCs w:val="22"/>
                <w:lang w:eastAsia="de-CH"/>
              </w:rPr>
              <w:t>G. Simondon, On the Mode of Existence of Technical Objects (University of Minnesota Press, Minneapolis/London, 2017).</w:t>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Supervisor</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left="0" w:right="-3156" w:hanging="0"/>
              <w:rPr/>
            </w:pPr>
            <w:r>
              <w:rPr>
                <w:rFonts w:cs="Arial"/>
                <w:szCs w:val="22"/>
                <w:lang w:val="de-DE" w:eastAsia="de-DE"/>
              </w:rPr>
              <w:t>Patrik Christen (</w:t>
            </w:r>
            <w:hyperlink r:id="rId5">
              <w:r>
                <w:rPr>
                  <w:rStyle w:val="InternetLink"/>
                  <w:rFonts w:cs="Arial"/>
                  <w:szCs w:val="22"/>
                  <w:lang w:val="de-DE" w:eastAsia="de-DE"/>
                </w:rPr>
                <w:t>patrik.christen@fhnw.ch</w:t>
              </w:r>
            </w:hyperlink>
            <w:r>
              <w:rPr>
                <w:rFonts w:cs="Arial"/>
                <w:szCs w:val="22"/>
                <w:lang w:val="de-DE" w:eastAsia="de-DE"/>
              </w:rPr>
              <w:t>)</w:t>
            </w:r>
          </w:p>
        </w:tc>
      </w:tr>
    </w:tbl>
    <w:p>
      <w:pPr>
        <w:pStyle w:val="Normal"/>
        <w:rPr>
          <w:rFonts w:cs="Arial"/>
          <w:szCs w:val="22"/>
          <w:lang w:val="de-DE" w:eastAsia="de-DE"/>
        </w:rPr>
      </w:pPr>
      <w:r>
        <w:rPr>
          <w:rFonts w:cs="Arial"/>
          <w:szCs w:val="22"/>
          <w:lang w:val="de-DE" w:eastAsia="de-DE"/>
        </w:rPr>
      </w:r>
    </w:p>
    <w:p>
      <w:pPr>
        <w:pStyle w:val="Normal"/>
        <w:rPr>
          <w:rFonts w:cs="Arial"/>
          <w:szCs w:val="22"/>
          <w:lang w:val="de-DE" w:eastAsia="de-DE"/>
        </w:rPr>
      </w:pPr>
      <w:r>
        <w:rPr>
          <w:rFonts w:cs="Arial"/>
          <w:szCs w:val="22"/>
          <w:lang w:val="de-DE" w:eastAsia="de-DE"/>
        </w:rPr>
      </w:r>
    </w:p>
    <w:tbl>
      <w:tblPr>
        <w:tblW w:w="9214"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418"/>
        <w:gridCol w:w="7796"/>
      </w:tblGrid>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7" w:name="_15_-_Social"/>
            <w:bookmarkEnd w:id="7"/>
            <w:r>
              <w:rPr>
                <w:lang w:eastAsia="de-CH"/>
              </w:rPr>
              <w:t>15 - Social Sciences and Complex Intelligent Systems in Society</w:t>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Context</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Objective</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fill="FFFFFF" w:val="clear"/>
              <w:rPr>
                <w:rFonts w:cs="Arial"/>
                <w:color w:val="212121"/>
                <w:szCs w:val="22"/>
                <w:lang w:eastAsia="de-CH"/>
              </w:rPr>
            </w:pPr>
            <w:r>
              <w:rPr>
                <w:rFonts w:cs="Arial"/>
                <w:color w:val="212121"/>
                <w:szCs w:val="22"/>
                <w:lang w:eastAsia="de-CH"/>
              </w:rPr>
              <w:t>The fifth work aims at answering what social sciences could contribute helping us to treat and integrate intelligent systems in society for the good.</w:t>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Literature</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fill="FFFFFF" w:val="clear"/>
              <w:rPr>
                <w:rFonts w:cs="Arial"/>
                <w:color w:val="212121"/>
                <w:szCs w:val="22"/>
                <w:lang w:eastAsia="de-CH"/>
              </w:rPr>
            </w:pPr>
            <w:r>
              <w:rPr>
                <w:rFonts w:cs="Arial"/>
                <w:color w:val="212121"/>
                <w:szCs w:val="22"/>
                <w:lang w:eastAsia="de-CH"/>
              </w:rPr>
              <w:t>I. Rahwan et al., Machine behaviour. Nature 568, 477-486 (2019).</w:t>
            </w:r>
          </w:p>
        </w:tc>
      </w:tr>
      <w:tr>
        <w:trPr/>
        <w:tc>
          <w:tcPr>
            <w:tcW w:w="14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Supervisor</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left="0" w:right="-3156" w:hanging="0"/>
              <w:rPr/>
            </w:pPr>
            <w:r>
              <w:rPr>
                <w:rFonts w:cs="Arial"/>
                <w:szCs w:val="22"/>
                <w:lang w:val="de-DE" w:eastAsia="de-DE"/>
              </w:rPr>
              <w:t>Patrik Christen (</w:t>
            </w:r>
            <w:hyperlink r:id="rId6">
              <w:r>
                <w:rPr>
                  <w:rStyle w:val="InternetLink"/>
                  <w:rFonts w:cs="Arial"/>
                  <w:szCs w:val="22"/>
                  <w:lang w:val="de-DE" w:eastAsia="de-DE"/>
                </w:rPr>
                <w:t>patrik.christen@fhnw.ch</w:t>
              </w:r>
            </w:hyperlink>
            <w:r>
              <w:rPr>
                <w:rFonts w:cs="Arial"/>
                <w:szCs w:val="22"/>
                <w:lang w:val="de-DE" w:eastAsia="de-DE"/>
              </w:rPr>
              <w:t>)</w:t>
            </w:r>
          </w:p>
        </w:tc>
      </w:tr>
    </w:tbl>
    <w:p>
      <w:pPr>
        <w:pStyle w:val="Normal"/>
        <w:rPr>
          <w:rFonts w:cs="Arial"/>
          <w:szCs w:val="22"/>
          <w:lang w:val="de-DE" w:eastAsia="de-DE"/>
        </w:rPr>
      </w:pPr>
      <w:r>
        <w:rPr>
          <w:rFonts w:cs="Arial"/>
          <w:szCs w:val="22"/>
          <w:lang w:val="de-DE" w:eastAsia="de-DE"/>
        </w:rPr>
      </w:r>
    </w:p>
    <w:p>
      <w:pPr>
        <w:pStyle w:val="Normal"/>
        <w:keepNext w:val="false"/>
        <w:spacing w:lineRule="auto" w:line="240"/>
        <w:rPr>
          <w:rFonts w:cs="Arial"/>
          <w:szCs w:val="22"/>
          <w:lang w:val="de-DE" w:eastAsia="de-DE"/>
        </w:rPr>
      </w:pPr>
      <w:r>
        <w:rPr>
          <w:rFonts w:cs="Arial"/>
          <w:szCs w:val="22"/>
          <w:lang w:val="de-DE" w:eastAsia="de-DE"/>
        </w:rPr>
      </w:r>
      <w:r>
        <w:br w:type="page"/>
      </w:r>
    </w:p>
    <w:p>
      <w:pPr>
        <w:pStyle w:val="Normal"/>
        <w:rPr>
          <w:b/>
          <w:b/>
          <w:sz w:val="28"/>
          <w:szCs w:val="28"/>
        </w:rPr>
      </w:pPr>
      <w:r>
        <w:rPr>
          <w:b/>
          <w:sz w:val="28"/>
          <w:szCs w:val="28"/>
        </w:rPr>
        <w:t>Pattern Recognition</w:t>
        <w:tab/>
        <w:t>(Coaching in Olten)</w:t>
      </w:r>
    </w:p>
    <w:p>
      <w:pPr>
        <w:pStyle w:val="Normal"/>
        <w:rPr/>
      </w:pPr>
      <w:r>
        <w:rPr/>
      </w:r>
    </w:p>
    <w:p>
      <w:pPr>
        <w:pStyle w:val="Normal"/>
        <w:rPr/>
      </w:pPr>
      <w:r>
        <w:rPr/>
      </w:r>
    </w:p>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numPr>
                <w:ilvl w:val="0"/>
                <w:numId w:val="0"/>
              </w:numPr>
              <w:spacing w:lineRule="auto" w:line="240" w:before="240" w:after="60"/>
              <w:outlineLvl w:val="3"/>
              <w:rPr/>
            </w:pPr>
            <w:bookmarkStart w:id="8" w:name="_15_-_Applications"/>
            <w:bookmarkStart w:id="9" w:name="_3-1_The_Cross-Entropy"/>
            <w:bookmarkEnd w:id="8"/>
            <w:bookmarkEnd w:id="9"/>
            <w:r>
              <w:rPr/>
              <w:t>16 - Applications of Pattern Recognition</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ability of recognizing patterns has been essential for our survival and thus, evolution has led to highly sophisticated neural and cognitive systems in humans for solving pattern recognition tasks. In fact, humans are faced with a great diversity of pattern recognition problems in their every day life. Examples of pattern recognition tasks -- which are in the majority of cases intuitively solved -- include the recognition of a written or spoken word, the face of a friend, an object on the table, a traffic sign on the road, and many others. These simple examples illustrate the essence of pattern recognition. In the world there exist classes of patterns which are recognized by humans according to certain knowledge learned before.</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 xml:space="preserve">The terminology pattern refers to any observation in the real world (e.g. an image, an object, a symbol, or a word, to name just a few). The overall aim of pattern recognition as computer science discipline is to develop methods that are able to (partially) imitate the human capacity of perception and intelligence. In other words, pattern recognition aims at defining algorithms that automate or (at least) support the process of recognizing patterns stemming from the real world. </w:t>
            </w:r>
          </w:p>
          <w:p>
            <w:pPr>
              <w:pStyle w:val="Normal"/>
              <w:rPr>
                <w:rFonts w:cs="Arial"/>
                <w:szCs w:val="22"/>
                <w:lang w:val="en-US"/>
              </w:rPr>
            </w:pPr>
            <w:r>
              <w:rPr>
                <w:rFonts w:cs="Arial"/>
                <w:szCs w:val="22"/>
                <w:lang w:val="en-US"/>
              </w:rPr>
            </w:r>
          </w:p>
          <w:p>
            <w:pPr>
              <w:pStyle w:val="Normal"/>
              <w:rPr/>
            </w:pPr>
            <w:r>
              <w:rPr>
                <w:rFonts w:cs="Arial"/>
                <w:szCs w:val="22"/>
                <w:lang w:val="en-US"/>
              </w:rPr>
              <w:t xml:space="preserve">Pattern recognition emerged to a very important and active discipline in computer science. This becomes also evident by the high number of scientific journals that are concerned with this research area (e.g. </w:t>
            </w:r>
            <w:r>
              <w:rPr>
                <w:rFonts w:cs="Arial"/>
                <w:i/>
                <w:szCs w:val="22"/>
                <w:lang w:val="en-US"/>
              </w:rPr>
              <w:t>Pattern Analysis and Applications</w:t>
            </w:r>
            <w:r>
              <w:rPr>
                <w:rFonts w:cs="Arial"/>
                <w:szCs w:val="22"/>
                <w:lang w:val="en-US"/>
              </w:rPr>
              <w:t xml:space="preserve"> (Springer), </w:t>
            </w:r>
            <w:r>
              <w:rPr>
                <w:rFonts w:cs="Arial"/>
                <w:i/>
                <w:szCs w:val="22"/>
                <w:lang w:val="en-US"/>
              </w:rPr>
              <w:t>Pattern Recognition</w:t>
            </w:r>
            <w:r>
              <w:rPr>
                <w:rFonts w:cs="Arial"/>
                <w:szCs w:val="22"/>
                <w:lang w:val="en-US"/>
              </w:rPr>
              <w:t xml:space="preserve"> and </w:t>
            </w:r>
            <w:r>
              <w:rPr>
                <w:rFonts w:cs="Arial"/>
                <w:i/>
                <w:szCs w:val="22"/>
                <w:lang w:val="en-US"/>
              </w:rPr>
              <w:t>Pattern Recognition Letters</w:t>
            </w:r>
            <w:r>
              <w:rPr>
                <w:rFonts w:cs="Arial"/>
                <w:szCs w:val="22"/>
                <w:lang w:val="en-US"/>
              </w:rPr>
              <w:t xml:space="preserve"> (both Elsevier), and the </w:t>
            </w:r>
            <w:r>
              <w:rPr>
                <w:rFonts w:cs="Arial"/>
                <w:i/>
                <w:szCs w:val="22"/>
                <w:lang w:val="en-US"/>
              </w:rPr>
              <w:t>IEEE Transactions on Pattern Analysis and Machine Intelligence</w:t>
            </w:r>
            <w:r>
              <w:rPr>
                <w:rFonts w:cs="Arial"/>
                <w:szCs w:val="22"/>
                <w:lang w:val="en-US"/>
              </w:rPr>
              <w:t>, to name just a few.</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objective of the present project is to collect, organize and summarize the most important application fields of pattern recognition emerged during the last decades. The survey should also describe the basic principles of pattern recognition and point to future applications.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To be announced at the kick-off meeting.</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rPr>
            </w:pPr>
            <w:r>
              <w:rPr>
                <w:rFonts w:cs="Arial"/>
                <w:b/>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lang w:val="it-IT"/>
              </w:rPr>
            </w:pPr>
            <w:r>
              <w:rPr>
                <w:rFonts w:cs="Arial"/>
                <w:lang w:val="it-IT"/>
              </w:rPr>
              <w:t>Kaspar Riesen (kaspar.riesen@fhnw.ch)</w:t>
            </w:r>
          </w:p>
        </w:tc>
      </w:tr>
    </w:tbl>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numPr>
                <w:ilvl w:val="0"/>
                <w:numId w:val="0"/>
              </w:numPr>
              <w:spacing w:lineRule="auto" w:line="240" w:before="240" w:after="60"/>
              <w:outlineLvl w:val="3"/>
              <w:rPr/>
            </w:pPr>
            <w:bookmarkStart w:id="10" w:name="_16_-_Statistical"/>
            <w:bookmarkEnd w:id="10"/>
            <w:r>
              <w:rPr/>
              <w:t>17 - Statistical vs. Structural Pattern Recognition</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ability of recognizing patterns has been essential for our survival and thus, evolution has led to highly sophisticated neural and cognitive systems in humans for solving pattern recognition tasks. In fact, humans are faced with a great diversity of pattern recognition problems in their every day life. Examples of pattern recognition tasks -- which are in the majority of cases intuitively solved -- include the recognition of a written or spoken word, the face of a friend, an object on the table, a traffic sign on the road, and many others. These simple examples illustrate the essence of pattern recognition. In the world there exist classes of patterns which are recognized by humans according to certain knowledge learned before.</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 xml:space="preserve">The terminology pattern refers to any observation in the real world (e.g. an image, an object, a symbol, or a word, to name just a few). The overall aim of pattern recognition as computer science discipline is to develop methods that are able to (partially) imitate the human capacity of perception and intelligence. In other words, pattern recognition aims at defining algorithms that automate or (at least) support the process of recognizing patterns stemming from the real world. </w:t>
            </w:r>
          </w:p>
          <w:p>
            <w:pPr>
              <w:pStyle w:val="Normal"/>
              <w:rPr>
                <w:rFonts w:cs="Arial"/>
                <w:szCs w:val="22"/>
                <w:lang w:val="en-US"/>
              </w:rPr>
            </w:pPr>
            <w:r>
              <w:rPr>
                <w:rFonts w:cs="Arial"/>
                <w:szCs w:val="22"/>
                <w:lang w:val="en-US"/>
              </w:rPr>
            </w:r>
          </w:p>
          <w:p>
            <w:pPr>
              <w:pStyle w:val="Normal"/>
              <w:rPr/>
            </w:pPr>
            <w:r>
              <w:rPr>
                <w:rFonts w:cs="Arial"/>
                <w:szCs w:val="22"/>
                <w:lang w:val="en-US"/>
              </w:rPr>
              <w:t xml:space="preserve">The question how to represent patterns in a formal way such that they can be automatically processed by machine is a key issue in pattern recognition and related fields. In general, there are two major ways to tackle this crucial step, viz. the </w:t>
            </w:r>
            <w:r>
              <w:rPr>
                <w:rFonts w:cs="Arial"/>
                <w:i/>
                <w:szCs w:val="22"/>
                <w:lang w:val="en-US"/>
              </w:rPr>
              <w:t>statistical</w:t>
            </w:r>
            <w:r>
              <w:rPr>
                <w:rFonts w:cs="Arial"/>
                <w:szCs w:val="22"/>
                <w:lang w:val="en-US"/>
              </w:rPr>
              <w:t xml:space="preserve"> and the </w:t>
            </w:r>
            <w:r>
              <w:rPr>
                <w:rFonts w:cs="Arial"/>
                <w:i/>
                <w:szCs w:val="22"/>
                <w:lang w:val="en-US"/>
              </w:rPr>
              <w:t>structural approach</w:t>
            </w:r>
            <w:r>
              <w:rPr>
                <w:rFonts w:cs="Arial"/>
                <w:szCs w:val="22"/>
                <w:lang w:val="en-US"/>
              </w:rPr>
              <w:t>.</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objective of the present project is to thoroughly compare these two main approaches in pattern recognition. In particular, the advantages and drawbacks of both lines of research should be clearly organized and summarized.</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To be announced at the kick-off meeting.</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rPr>
            </w:pPr>
            <w:r>
              <w:rPr>
                <w:rFonts w:cs="Arial"/>
                <w:b/>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lang w:val="it-IT"/>
              </w:rPr>
            </w:pPr>
            <w:r>
              <w:rPr>
                <w:rFonts w:cs="Arial"/>
                <w:lang w:val="it-IT"/>
              </w:rPr>
              <w:t>Kaspar Riesen (kaspar.riesen@fhnw.ch)</w:t>
            </w:r>
          </w:p>
        </w:tc>
      </w:tr>
    </w:tbl>
    <w:p>
      <w:pPr>
        <w:pStyle w:val="Normal"/>
        <w:rPr/>
      </w:pPr>
      <w:r>
        <w:rPr/>
      </w:r>
    </w:p>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numPr>
                <w:ilvl w:val="0"/>
                <w:numId w:val="0"/>
              </w:numPr>
              <w:spacing w:lineRule="auto" w:line="240" w:before="240" w:after="60"/>
              <w:outlineLvl w:val="3"/>
              <w:rPr/>
            </w:pPr>
            <w:bookmarkStart w:id="11" w:name="_17_-_Pattern"/>
            <w:bookmarkEnd w:id="11"/>
            <w:r>
              <w:rPr/>
              <w:t>18 - Pattern Recognition for Medical Applications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ability of recognizing patterns has been essential for our survival and thus, evolution has led to highly sophisticated neural and cognitive systems in humans for solving pattern recognition tasks. In fact, humans are faced with a great diversity of pattern recognition problems in their every day life. Examples of pattern recognition tasks -- which are in the majority of cases intuitively solved -- include the recognition of a written or spoken word, the face of a friend, an object on the table, a traffic sign on the road, and many others. These simple examples illustrate the essence of pattern recognition. In the world there exist classes of patterns which are recognized by humans according to certain knowledge learned before.</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 xml:space="preserve">The terminology pattern refers to any observation in the real world (e.g. an image, an object, a symbol, or a word, to name just a few). The overall aim of pattern recognition as computer science discipline is to develop methods that are able to (partially) imitate the human capacity of perception and intelligence. In other words, pattern recognition aims at defining algorithms that automate or (at least) support the process of recognizing patterns stemming from the real world. </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Pattern recognition emerged to a very important and active discipline in computer science. This becomes also evident by the high number of scientific journals that are concerned with this research area (e.g. Pattern Analysis and Applications (Springer), Pattern Recognition and Pattern Recognition Letters (both Elsevier), and the IEEE Transactions on Pattern Analysis and Machine Intelligence, to name just a few. Moreover, pattern recognition methodologies are nowadays employed in various areas of science and industry</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objective of the present project is to collect, organize and summarize the most important publications concerned with medical pattern recognition emerged during the last decades. Besides a description of the applications, the survey should also cover the basic methods applied in these papers.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To be announced at the kick-off meeting.</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rPr>
            </w:pPr>
            <w:r>
              <w:rPr>
                <w:rFonts w:cs="Arial"/>
                <w:b/>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lang w:val="it-IT"/>
              </w:rPr>
            </w:pPr>
            <w:r>
              <w:rPr>
                <w:rFonts w:cs="Arial"/>
                <w:lang w:val="it-IT"/>
              </w:rPr>
              <w:t>Kaspar Riesen (kaspar.riesen@fhnw.ch)</w:t>
            </w:r>
          </w:p>
        </w:tc>
      </w:tr>
    </w:tbl>
    <w:p>
      <w:pPr>
        <w:pStyle w:val="Normal"/>
        <w:rPr/>
      </w:pPr>
      <w:r>
        <w:rPr/>
      </w:r>
    </w:p>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numPr>
                <w:ilvl w:val="0"/>
                <w:numId w:val="0"/>
              </w:numPr>
              <w:spacing w:lineRule="auto" w:line="240" w:before="240" w:after="60"/>
              <w:outlineLvl w:val="3"/>
              <w:rPr/>
            </w:pPr>
            <w:bookmarkStart w:id="12" w:name="_18_-_Pattern"/>
            <w:bookmarkEnd w:id="12"/>
            <w:r>
              <w:rPr/>
              <w:t>19 - Pattern Recognition for Bioinformatics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ability of recognizing patterns has been essential for our survival and thus, evolution has led to highly sophisticated neural and cognitive systems in humans for solving pattern recognition tasks. In fact, humans are faced with a great diversity of pattern recognition problems in their every day life. Examples of pattern recognition tasks -- which are in the majority of cases intuitively solved -- include the recognition of a written or spoken word, the face of a friend, an object on the table, a traffic sign on the road, and many others. These simple examples illustrate the essence of pattern recognition. In the world there exist classes of patterns which are recognized by humans according to certain knowledge learned before.</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 xml:space="preserve">The terminology pattern refers to any observation in the real world (e.g. an image, an object, a symbol, or a word, to name just a few). The overall aim of pattern recognition as computer science discipline is to develop methods that are able to (partially) imitate the human capacity of perception and intelligence. In other words, pattern recognition aims at defining algorithms that automate or (at least) support the process of recognizing patterns stemming from the real world. </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Pattern recognition emerged to a very important and active discipline in computer science. This becomes also evident by the high number of scientific journals that are concerned with this research area (e.g. Pattern Analysis and Applications (Springer), Pattern Recognition and Pattern Recognition Letters (both Elsevier), and the IEEE Transactions on Pattern Analysis and Machine Intelligence, to name just a few. Moreover, pattern recognition methodologies are nowadays employed in various areas of science and industry</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objective of the present project is to collect, organize and summarize the most important publications concerned with pattern recognition methods in bioinformatics emerged during the last decades. Besides a description of the applications, the survey should also cover the basic methods applied in these papers.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To be announced at the kick-off meeting.</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rPr>
            </w:pPr>
            <w:r>
              <w:rPr>
                <w:rFonts w:cs="Arial"/>
                <w:b/>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lang w:val="it-IT"/>
              </w:rPr>
            </w:pPr>
            <w:r>
              <w:rPr>
                <w:rFonts w:cs="Arial"/>
                <w:lang w:val="it-IT"/>
              </w:rPr>
              <w:t>Kaspar Riesen (kaspar.riesen@fhnw.ch)</w:t>
            </w:r>
          </w:p>
        </w:tc>
      </w:tr>
    </w:tbl>
    <w:p>
      <w:pPr>
        <w:pStyle w:val="Normal"/>
        <w:rPr/>
      </w:pPr>
      <w:r>
        <w:rPr/>
      </w:r>
    </w:p>
    <w:p>
      <w:pPr>
        <w:pStyle w:val="Normal"/>
        <w:rPr/>
      </w:pPr>
      <w:r>
        <w:rPr/>
      </w:r>
    </w:p>
    <w:p>
      <w:pPr>
        <w:pStyle w:val="Normal"/>
        <w:rPr/>
      </w:pPr>
      <w:r>
        <w:rPr/>
      </w:r>
    </w:p>
    <w:p>
      <w:pPr>
        <w:pStyle w:val="Normal"/>
        <w:rPr/>
      </w:pPr>
      <w:r>
        <w:rPr/>
      </w:r>
    </w:p>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numPr>
                <w:ilvl w:val="0"/>
                <w:numId w:val="0"/>
              </w:numPr>
              <w:spacing w:lineRule="auto" w:line="240" w:before="240" w:after="60"/>
              <w:outlineLvl w:val="3"/>
              <w:rPr/>
            </w:pPr>
            <w:bookmarkStart w:id="13" w:name="_19_-_"/>
            <w:bookmarkEnd w:id="13"/>
            <w:r>
              <w:rPr/>
              <w:t>20 -  Pattern Recognition for Industrial Applications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ability of recognizing patterns has been essential for our survival and thus, evolution has led to highly sophisticated neural and cognitive systems in humans for solving pattern recognition tasks. In fact, humans are faced with a great diversity of pattern recognition problems in their every day life. Examples of pattern recognition tasks -- which are in the majority of cases intuitively solved -- include the recognition of a written or spoken word, the face of a friend, an object on the table, a traffic sign on the road, and many others. These simple examples illustrate the essence of pattern recognition. In the world there exist classes of patterns which are recognized by humans according to certain knowledge learned before.</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 xml:space="preserve">The terminology pattern refers to any observation in the real world (e.g. an image, an object, a symbol, or a word, to name just a few). The overall aim of pattern recognition as computer science discipline is to develop methods that are able to (partially) imitate the human capacity of perception and intelligence. In other words, pattern recognition aims at defining algorithms that automate or (at least) support the process of recognizing patterns stemming from the real world. </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Pattern recognition emerged to a very important and active discipline in computer science. This becomes also evident by the high number of scientific journals that are concerned with this research area (e.g. Pattern Analysis and Applications (Springer), Pattern Recognition and Pattern Recognition Letters (both Elsevier), and the IEEE Transactions on Pattern Analysis and Machine Intelligence, to name just a few. Moreover, pattern recognition methodologies are nowadays employed in various areas of science and industry</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objective of the present project is to collect, organize and summarize the most important publications concerned with pattern recognition methods that are used for industrial applications. Besides a description of the applications, the survey should also cover the basic methods applied in these papers.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To be announced at the kick-off meeting.</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rPr>
            </w:pPr>
            <w:r>
              <w:rPr>
                <w:rFonts w:cs="Arial"/>
                <w:b/>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lang w:val="it-IT"/>
              </w:rPr>
            </w:pPr>
            <w:r>
              <w:rPr>
                <w:rFonts w:cs="Arial"/>
                <w:lang w:val="it-IT"/>
              </w:rPr>
              <w:t>Kaspar Riesen (kaspar.riesen@fhnw.ch)</w:t>
            </w:r>
          </w:p>
        </w:tc>
      </w:tr>
    </w:tbl>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numPr>
                <w:ilvl w:val="0"/>
                <w:numId w:val="0"/>
              </w:numPr>
              <w:spacing w:lineRule="auto" w:line="240" w:before="240" w:after="60"/>
              <w:outlineLvl w:val="3"/>
              <w:rPr/>
            </w:pPr>
            <w:bookmarkStart w:id="14" w:name="_20_-_Pattern"/>
            <w:bookmarkEnd w:id="14"/>
            <w:r>
              <w:rPr/>
              <w:t xml:space="preserve">21 - Pattern Recognition for Pharmaceutical Applications </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lang w:val="en-GB"/>
              </w:rPr>
            </w:pPr>
            <w:r>
              <w:rPr>
                <w:rFonts w:cs="Arial"/>
                <w:b/>
                <w:lang w:val="en-GB"/>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ability of recognizing patterns has been essential for our survival and thus, evolution has led to highly sophisticated neural and cognitive systems in humans for solving pattern recognition tasks. In fact, humans are faced with a great diversity of pattern recognition problems in their every day life. Examples of pattern recognition tasks -- which are in the majority of cases intuitively solved -- include the recognition of a written or spoken word, the face of a friend, an object on the table, a traffic sign on the road, and many others. These simple examples illustrate the essence of pattern recognition. In the world there exist classes of patterns which are recognized by humans according to certain knowledge learned before.</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 xml:space="preserve">The terminology pattern refers to any observation in the real world (e.g. an image, an object, a symbol, or a word, to name just a few). The overall aim of pattern recognition as computer science discipline is to develop methods that are able to (partially) imitate the human capacity of perception and intelligence. In other words, pattern recognition aims at defining algorithms that automate or (at least) support the process of recognizing patterns stemming from the real world. </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Pattern recognition emerged to a very important and active discipline in computer science. This becomes also evident by the high number of scientific journals that are concerned with this research area (e.g. Pattern Analysis and Applications (Springer), Pattern Recognition and Pattern Recognition Letters (both Elsevier), and the IEEE Transactions on Pattern Analysis and Machine Intelligence, to name just a few. Moreover, pattern recognition methodologies are nowadays employed in various areas of science and industry</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objective of the present project is to collect, organize and summarize the most important publications concerned with pattern recognition methods that are used for pharmaceutical applications. Besides a description of the applications, the survey should also cover the basic methods applied in these papers.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rPr>
            </w:pPr>
            <w:r>
              <w:rPr>
                <w:rFonts w:cs="Arial"/>
                <w:b/>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To be announced at the kick-off meeting.</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rPr>
            </w:pPr>
            <w:r>
              <w:rPr>
                <w:rFonts w:cs="Arial"/>
                <w:b/>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lang w:val="it-IT"/>
              </w:rPr>
            </w:pPr>
            <w:r>
              <w:rPr>
                <w:rFonts w:cs="Arial"/>
                <w:lang w:val="it-IT"/>
              </w:rPr>
              <w:t>Kaspar Riesen (kaspar.riesen@fhnw.ch)</w:t>
            </w:r>
          </w:p>
        </w:tc>
      </w:tr>
    </w:tbl>
    <w:p>
      <w:pPr>
        <w:pStyle w:val="Normal"/>
        <w:rPr/>
      </w:pPr>
      <w:r>
        <w:rPr/>
      </w:r>
    </w:p>
    <w:p>
      <w:pPr>
        <w:pStyle w:val="Normal"/>
        <w:rPr/>
      </w:pPr>
      <w:r>
        <w:rPr/>
      </w:r>
    </w:p>
    <w:p>
      <w:pPr>
        <w:pStyle w:val="Normal"/>
        <w:rPr/>
      </w:pPr>
      <w:r>
        <w:rPr/>
      </w:r>
    </w:p>
    <w:p>
      <w:pPr>
        <w:pStyle w:val="Normal"/>
        <w:keepNext w:val="false"/>
        <w:spacing w:lineRule="auto" w:line="240"/>
        <w:rPr>
          <w:rFonts w:cs="Arial"/>
          <w:szCs w:val="22"/>
          <w:lang w:val="de-DE" w:eastAsia="de-DE"/>
        </w:rPr>
      </w:pPr>
      <w:r>
        <w:rPr>
          <w:rFonts w:cs="Arial"/>
          <w:szCs w:val="22"/>
          <w:lang w:val="de-DE" w:eastAsia="de-DE"/>
        </w:rPr>
      </w:r>
      <w:r>
        <w:br w:type="page"/>
      </w:r>
    </w:p>
    <w:p>
      <w:pPr>
        <w:pStyle w:val="Heading4"/>
        <w:rPr>
          <w:rFonts w:ascii="Arial" w:hAnsi="Arial" w:cs="Arial"/>
          <w:lang w:val="en-US"/>
        </w:rPr>
      </w:pPr>
      <w:r>
        <w:rPr>
          <w:rFonts w:cs="Arial" w:ascii="Arial" w:hAnsi="Arial"/>
          <w:lang w:val="en-US"/>
        </w:rPr>
        <w:t>Applied Data Analytics (Coaching in Basel/Olten)</w:t>
      </w:r>
    </w:p>
    <w:p>
      <w:pPr>
        <w:pStyle w:val="Normal"/>
        <w:rPr>
          <w:rFonts w:cs="Arial"/>
          <w:szCs w:val="22"/>
        </w:rPr>
      </w:pPr>
      <w:r>
        <w:rPr>
          <w:rFonts w:cs="Arial"/>
          <w:szCs w:val="22"/>
        </w:rPr>
      </w:r>
    </w:p>
    <w:p>
      <w:pPr>
        <w:pStyle w:val="Normal"/>
        <w:rPr>
          <w:rFonts w:cs="Arial"/>
          <w:szCs w:val="22"/>
        </w:rPr>
      </w:pPr>
      <w:r>
        <w:rPr>
          <w:rFonts w:cs="Arial"/>
          <w:szCs w:val="22"/>
        </w:rPr>
      </w:r>
    </w:p>
    <w:tbl>
      <w:tblPr>
        <w:tblW w:w="9400" w:type="dxa"/>
        <w:jc w:val="left"/>
        <w:tblInd w:w="92"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92" w:type="dxa"/>
          <w:bottom w:w="0" w:type="dxa"/>
          <w:right w:w="108" w:type="dxa"/>
        </w:tblCellMar>
      </w:tblPr>
      <w:tblGrid>
        <w:gridCol w:w="1281"/>
        <w:gridCol w:w="8119"/>
      </w:tblGrid>
      <w:tr>
        <w:trPr/>
        <w:tc>
          <w:tcPr>
            <w:tcW w:w="1281"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r>
          </w:p>
        </w:tc>
        <w:tc>
          <w:tcPr>
            <w:tcW w:w="8119"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rFonts w:eastAsia="Calibri"/>
                <w:lang w:val="en-US"/>
              </w:rPr>
            </w:pPr>
            <w:bookmarkStart w:id="15" w:name="_21_-_Data"/>
            <w:bookmarkEnd w:id="15"/>
            <w:r>
              <w:rPr>
                <w:rFonts w:eastAsia="Calibri"/>
                <w:lang w:val="en-US"/>
              </w:rPr>
              <w:t xml:space="preserve"> </w:t>
            </w:r>
            <w:r>
              <w:rPr>
                <w:rFonts w:eastAsia="Calibri"/>
                <w:lang w:val="en-US"/>
              </w:rPr>
              <w:t xml:space="preserve">22 - Data Analytics for E-Ticketing </w:t>
            </w:r>
          </w:p>
        </w:tc>
      </w:tr>
      <w:tr>
        <w:trPr/>
        <w:tc>
          <w:tcPr>
            <w:tcW w:w="1281"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t>Context</w:t>
            </w:r>
          </w:p>
        </w:tc>
        <w:tc>
          <w:tcPr>
            <w:tcW w:w="8119"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US"/>
              </w:rPr>
            </w:pPr>
            <w:r>
              <w:rPr>
                <w:rFonts w:cs="Arial"/>
                <w:szCs w:val="22"/>
                <w:lang w:val="en-US"/>
              </w:rPr>
              <w:t xml:space="preserve">E-ticketing is used as a synonym for purchasing a digital ticket via the Internet or smartphone, as an electronic substitute for the paper ticket. While transport companies can increase their efficiency and offer new business models, customers mainly enjoy more comfort in the purchasing process. Both, the passenger and the transport company have transparency about which services are used, resp. where they are used.  </w:t>
            </w:r>
          </w:p>
        </w:tc>
      </w:tr>
      <w:tr>
        <w:trPr/>
        <w:tc>
          <w:tcPr>
            <w:tcW w:w="1281"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lang w:eastAsia="ar-SA"/>
              </w:rPr>
            </w:pPr>
            <w:r>
              <w:rPr>
                <w:rFonts w:cs="Arial"/>
                <w:szCs w:val="22"/>
                <w:lang w:eastAsia="ar-SA"/>
              </w:rPr>
              <w:t>Objective</w:t>
            </w:r>
          </w:p>
        </w:tc>
        <w:tc>
          <w:tcPr>
            <w:tcW w:w="8119"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color w:val="000000"/>
                <w:szCs w:val="22"/>
                <w:lang w:val="en-US"/>
              </w:rPr>
            </w:pPr>
            <w:r>
              <w:rPr>
                <w:rFonts w:cs="Arial"/>
                <w:color w:val="000000"/>
                <w:szCs w:val="22"/>
                <w:lang w:val="en-US"/>
              </w:rPr>
              <w:t>The goal of this work is to discuss business opportunities for E-Ticketing that arise from the additionally available data. Using the example cases of SBB, PostAuto and Rhätische Bahn, discuss how Data Analysis can support such applications. To do this, distinguish questions of descriptive analytics (What has happened?”, “Where?”,“Who?”, “Why?”, “How often?”, etc.) from questions of predictive analytics (“What will happen under which circumstances?”, “Where / for how long / why / how often will it happen?”, “What else can happen?”, ...). Where are differences for the three mobility companies? What analysis methods can be used?</w:t>
            </w:r>
          </w:p>
        </w:tc>
      </w:tr>
      <w:tr>
        <w:trPr/>
        <w:tc>
          <w:tcPr>
            <w:tcW w:w="1281"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t>Literature</w:t>
            </w:r>
          </w:p>
        </w:tc>
        <w:tc>
          <w:tcPr>
            <w:tcW w:w="8119"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color w:val="000000"/>
                <w:szCs w:val="22"/>
                <w:lang w:val="en-US"/>
              </w:rPr>
            </w:pPr>
            <w:r>
              <w:rPr>
                <w:rFonts w:cs="Arial"/>
                <w:color w:val="000000"/>
                <w:szCs w:val="22"/>
                <w:lang w:val="en-US"/>
              </w:rPr>
              <w:t xml:space="preserve">Starting points: </w:t>
            </w:r>
          </w:p>
          <w:p>
            <w:pPr>
              <w:pStyle w:val="ListParagraph"/>
              <w:keepNext w:val="false"/>
              <w:numPr>
                <w:ilvl w:val="0"/>
                <w:numId w:val="11"/>
              </w:numPr>
              <w:spacing w:lineRule="auto" w:line="240"/>
              <w:rPr/>
            </w:pPr>
            <w:hyperlink r:id="rId7">
              <w:r>
                <w:rPr>
                  <w:rStyle w:val="ListLabel48"/>
                  <w:rFonts w:cs="Arial"/>
                  <w:szCs w:val="22"/>
                  <w:lang w:val="en-US" w:eastAsia="de-DE"/>
                </w:rPr>
                <w:t>http://www.news.admin.ch/NSBSubscriber/message/attachments/39605.pdf</w:t>
              </w:r>
            </w:hyperlink>
          </w:p>
          <w:p>
            <w:pPr>
              <w:pStyle w:val="ListParagraph"/>
              <w:keepNext w:val="false"/>
              <w:numPr>
                <w:ilvl w:val="0"/>
                <w:numId w:val="11"/>
              </w:numPr>
              <w:spacing w:lineRule="auto" w:line="240"/>
              <w:rPr/>
            </w:pPr>
            <w:hyperlink r:id="rId8">
              <w:r>
                <w:rPr>
                  <w:rStyle w:val="ListLabel48"/>
                  <w:rFonts w:cs="Arial"/>
                  <w:szCs w:val="22"/>
                  <w:lang w:val="en-US" w:eastAsia="de-DE"/>
                </w:rPr>
                <w:t>https://www.siemens.com/press/pool/de/feature/2013/infrastructure-cities/mobility-logistics/2013-01-eticketing/brochure-eticketing-d.pdf</w:t>
              </w:r>
            </w:hyperlink>
            <w:r>
              <w:rPr>
                <w:rFonts w:cs="Arial"/>
                <w:color w:val="000000"/>
                <w:szCs w:val="22"/>
                <w:lang w:val="en-US" w:eastAsia="de-DE"/>
              </w:rPr>
              <w:t xml:space="preserve"> </w:t>
            </w:r>
          </w:p>
          <w:p>
            <w:pPr>
              <w:pStyle w:val="ListParagraph"/>
              <w:keepNext w:val="false"/>
              <w:numPr>
                <w:ilvl w:val="0"/>
                <w:numId w:val="11"/>
              </w:numPr>
              <w:spacing w:lineRule="auto" w:line="240"/>
              <w:rPr/>
            </w:pPr>
            <w:hyperlink r:id="rId9">
              <w:r>
                <w:rPr>
                  <w:rStyle w:val="ListLabel48"/>
                  <w:rFonts w:cs="Arial"/>
                  <w:szCs w:val="22"/>
                  <w:lang w:val="en-US" w:eastAsia="de-DE"/>
                </w:rPr>
                <w:t>https://www.avenir-suisse.ch/files/2001/01/Mobility-Pricing-Wege-zur-Kostenwahrheit-im-Verkehr.pdf</w:t>
              </w:r>
            </w:hyperlink>
            <w:r>
              <w:rPr>
                <w:rFonts w:cs="Arial"/>
                <w:color w:val="000000"/>
                <w:szCs w:val="22"/>
                <w:lang w:val="en-US"/>
              </w:rPr>
              <w:t xml:space="preserve"> </w:t>
            </w:r>
          </w:p>
        </w:tc>
      </w:tr>
      <w:tr>
        <w:trPr/>
        <w:tc>
          <w:tcPr>
            <w:tcW w:w="1281"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FFFFFF" w:val="clear"/>
          </w:tcPr>
          <w:p>
            <w:pPr>
              <w:pStyle w:val="Normal"/>
              <w:rPr>
                <w:rFonts w:cs="Arial"/>
                <w:szCs w:val="22"/>
              </w:rPr>
            </w:pPr>
            <w:r>
              <w:rPr>
                <w:rFonts w:cs="Arial"/>
                <w:szCs w:val="22"/>
              </w:rPr>
              <w:t>Supervisor</w:t>
            </w:r>
          </w:p>
        </w:tc>
        <w:tc>
          <w:tcPr>
            <w:tcW w:w="8119"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rPr/>
            </w:pPr>
            <w:r>
              <w:rPr>
                <w:rFonts w:cs="Arial"/>
                <w:szCs w:val="22"/>
              </w:rPr>
              <w:t xml:space="preserve">Gwendolin Wilke, </w:t>
            </w:r>
            <w:hyperlink r:id="rId10">
              <w:r>
                <w:rPr>
                  <w:rStyle w:val="InternetLink"/>
                  <w:rFonts w:cs="Arial"/>
                  <w:szCs w:val="22"/>
                </w:rPr>
                <w:t>gwendolin.wilke</w:t>
              </w:r>
            </w:hyperlink>
            <w:hyperlink r:id="rId11">
              <w:r>
                <w:rPr>
                  <w:rStyle w:val="InternetLink"/>
                  <w:rFonts w:cs="Arial"/>
                  <w:szCs w:val="22"/>
                </w:rPr>
                <w:t>@fhnw.ch</w:t>
              </w:r>
            </w:hyperlink>
          </w:p>
        </w:tc>
      </w:tr>
    </w:tbl>
    <w:p>
      <w:pPr>
        <w:pStyle w:val="Normal"/>
        <w:rPr>
          <w:rFonts w:cs="Arial"/>
          <w:szCs w:val="22"/>
        </w:rPr>
      </w:pPr>
      <w:r>
        <w:rPr>
          <w:rFonts w:cs="Arial"/>
          <w:szCs w:val="22"/>
        </w:rPr>
      </w:r>
    </w:p>
    <w:p>
      <w:pPr>
        <w:pStyle w:val="Normal"/>
        <w:rPr>
          <w:rFonts w:cs="Arial"/>
          <w:szCs w:val="22"/>
        </w:rPr>
      </w:pPr>
      <w:r>
        <w:rPr>
          <w:rFonts w:cs="Arial"/>
          <w:szCs w:val="22"/>
        </w:rPr>
      </w:r>
    </w:p>
    <w:tbl>
      <w:tblPr>
        <w:tblW w:w="9524" w:type="dxa"/>
        <w:jc w:val="left"/>
        <w:tblInd w:w="92"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92" w:type="dxa"/>
          <w:bottom w:w="0" w:type="dxa"/>
          <w:right w:w="108" w:type="dxa"/>
        </w:tblCellMar>
      </w:tblPr>
      <w:tblGrid>
        <w:gridCol w:w="1404"/>
        <w:gridCol w:w="8120"/>
      </w:tblGrid>
      <w:tr>
        <w:trPr/>
        <w:tc>
          <w:tcPr>
            <w:tcW w:w="1404"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r>
          </w:p>
        </w:tc>
        <w:tc>
          <w:tcPr>
            <w:tcW w:w="8120"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rFonts w:eastAsia="Calibri"/>
                <w:lang w:val="en-US"/>
              </w:rPr>
            </w:pPr>
            <w:bookmarkStart w:id="16" w:name="_22_-_Data"/>
            <w:bookmarkEnd w:id="16"/>
            <w:r>
              <w:rPr>
                <w:rFonts w:eastAsia="Calibri"/>
                <w:lang w:val="en-US"/>
              </w:rPr>
              <w:t>23 - Data Analytics for Fraud Detection in E-Banking</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t>Context</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US"/>
              </w:rPr>
            </w:pPr>
            <w:r>
              <w:rPr>
                <w:rFonts w:cs="Arial"/>
                <w:szCs w:val="22"/>
                <w:lang w:val="en-US"/>
              </w:rPr>
              <w:t>Cyber-attacks in finance have increased dramatically in recent years. In the media, these attacks are often a topic, e.g., in March 2017, when 1.5 million francs were stolen from a Swiss bank (for other examples see [1,2]). Reputational losses and financial losses endanger the business activities of banks. In order to counteract these attacks, banks use additional security measures for early fraud detection.</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lang w:eastAsia="ar-SA"/>
              </w:rPr>
            </w:pPr>
            <w:r>
              <w:rPr>
                <w:rFonts w:cs="Arial"/>
                <w:szCs w:val="22"/>
                <w:lang w:eastAsia="ar-SA"/>
              </w:rPr>
              <w:t>Objective</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US"/>
              </w:rPr>
            </w:pPr>
            <w:r>
              <w:rPr>
                <w:rFonts w:cs="Arial"/>
                <w:szCs w:val="22"/>
                <w:lang w:val="en-US"/>
              </w:rPr>
              <w:t>The goal of this work is to discuss options for fraud detection for E-Banking based on data analytics. Describe, based on examples, how Data Analytics can support such applications. Distinguish questions of descriptive analytics (What has happened?”, “Where?”,“Who?”, “Why?”, “How often?”, etc.) from questions of predictive analytics (“What will happen under which circumstances?”, “Where / for how long / why / how often will it happen?”, “What else can happen?”, ...). What are the most common Data Analytics methods used?</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t>Literature</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color w:val="000000"/>
                <w:szCs w:val="22"/>
                <w:lang w:val="en-US"/>
              </w:rPr>
            </w:pPr>
            <w:r>
              <w:rPr>
                <w:rFonts w:cs="Arial"/>
                <w:color w:val="000000"/>
                <w:szCs w:val="22"/>
                <w:lang w:val="en-US"/>
              </w:rPr>
              <w:t xml:space="preserve">Starting points: </w:t>
            </w:r>
          </w:p>
          <w:p>
            <w:pPr>
              <w:pStyle w:val="Normal"/>
              <w:rPr/>
            </w:pPr>
            <w:r>
              <w:rPr>
                <w:rFonts w:cs="Arial"/>
                <w:color w:val="000000"/>
                <w:szCs w:val="22"/>
                <w:lang w:val="en-US"/>
              </w:rPr>
              <w:t xml:space="preserve">[1] </w:t>
            </w:r>
            <w:hyperlink r:id="rId12">
              <w:r>
                <w:rPr>
                  <w:rStyle w:val="InternetLink"/>
                  <w:rFonts w:cs="Arial"/>
                  <w:color w:val="000000"/>
                  <w:szCs w:val="22"/>
                  <w:lang w:val="en-US"/>
                </w:rPr>
                <w:t>https://www.zeit.de/digital/datenschutz/2016-05/cyberangriff-swift-hacker-geschaeftsbank</w:t>
              </w:r>
            </w:hyperlink>
          </w:p>
          <w:p>
            <w:pPr>
              <w:pStyle w:val="Normal"/>
              <w:rPr/>
            </w:pPr>
            <w:r>
              <w:rPr>
                <w:rFonts w:cs="Arial"/>
                <w:color w:val="000000"/>
                <w:szCs w:val="22"/>
                <w:lang w:val="en-US"/>
              </w:rPr>
              <w:t xml:space="preserve">[2] </w:t>
            </w:r>
            <w:hyperlink r:id="rId13">
              <w:r>
                <w:rPr>
                  <w:rStyle w:val="InternetLink"/>
                  <w:rFonts w:cs="Arial"/>
                  <w:color w:val="000000"/>
                  <w:szCs w:val="22"/>
                  <w:lang w:val="en-US"/>
                </w:rPr>
                <w:t>https://www.handelszeitung.ch/konjunktur/hacker-raeumen-konten-von-russlands-zentralbank-leer-1282862</w:t>
              </w:r>
            </w:hyperlink>
            <w:r>
              <w:rPr>
                <w:rFonts w:cs="Arial"/>
                <w:color w:val="000000"/>
                <w:szCs w:val="22"/>
                <w:lang w:val="en-US"/>
              </w:rPr>
              <w:t xml:space="preserve"> </w:t>
            </w:r>
          </w:p>
          <w:p>
            <w:pPr>
              <w:pStyle w:val="Normal"/>
              <w:rPr>
                <w:rFonts w:cs="Arial"/>
                <w:color w:val="000000"/>
                <w:szCs w:val="22"/>
                <w:lang w:val="en-US"/>
              </w:rPr>
            </w:pPr>
            <w:r>
              <w:rPr>
                <w:rFonts w:cs="Arial"/>
                <w:color w:val="000000"/>
                <w:szCs w:val="22"/>
                <w:lang w:val="en-US"/>
              </w:rPr>
              <w:t>[3] https://ieeexplore.ieee.org/abstract/document/1625403</w:t>
            </w:r>
          </w:p>
        </w:tc>
      </w:tr>
      <w:tr>
        <w:trPr/>
        <w:tc>
          <w:tcPr>
            <w:tcW w:w="1404"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FFFFFF" w:val="clear"/>
          </w:tcPr>
          <w:p>
            <w:pPr>
              <w:pStyle w:val="Normal"/>
              <w:rPr>
                <w:rFonts w:cs="Arial"/>
                <w:szCs w:val="22"/>
              </w:rPr>
            </w:pPr>
            <w:r>
              <w:rPr>
                <w:rFonts w:cs="Arial"/>
                <w:szCs w:val="22"/>
              </w:rPr>
              <w:t>Supervisor</w:t>
            </w:r>
          </w:p>
        </w:tc>
        <w:tc>
          <w:tcPr>
            <w:tcW w:w="8120"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rPr/>
            </w:pPr>
            <w:r>
              <w:rPr>
                <w:rFonts w:cs="Arial"/>
                <w:szCs w:val="22"/>
              </w:rPr>
              <w:t xml:space="preserve">Gwendolin Wilke, </w:t>
            </w:r>
            <w:hyperlink r:id="rId14">
              <w:r>
                <w:rPr>
                  <w:rStyle w:val="InternetLink"/>
                  <w:rFonts w:cs="Arial"/>
                  <w:szCs w:val="22"/>
                </w:rPr>
                <w:t>gwendolin.wilke</w:t>
              </w:r>
            </w:hyperlink>
            <w:hyperlink r:id="rId15">
              <w:r>
                <w:rPr>
                  <w:rStyle w:val="InternetLink"/>
                  <w:rFonts w:cs="Arial"/>
                  <w:szCs w:val="22"/>
                </w:rPr>
                <w:t>@fhnw.ch</w:t>
              </w:r>
            </w:hyperlink>
          </w:p>
        </w:tc>
      </w:tr>
    </w:tbl>
    <w:p>
      <w:pPr>
        <w:pStyle w:val="Normal"/>
        <w:rPr>
          <w:rFonts w:cs="Arial"/>
          <w:szCs w:val="22"/>
        </w:rPr>
      </w:pPr>
      <w:r>
        <w:rPr>
          <w:rFonts w:cs="Arial"/>
          <w:szCs w:val="22"/>
        </w:rPr>
      </w:r>
    </w:p>
    <w:p>
      <w:pPr>
        <w:pStyle w:val="Normal"/>
        <w:rPr>
          <w:rFonts w:cs="Arial"/>
          <w:szCs w:val="22"/>
        </w:rPr>
      </w:pPr>
      <w:r>
        <w:rPr>
          <w:rFonts w:cs="Arial"/>
          <w:szCs w:val="22"/>
        </w:rPr>
      </w:r>
    </w:p>
    <w:tbl>
      <w:tblPr>
        <w:tblW w:w="9524" w:type="dxa"/>
        <w:jc w:val="left"/>
        <w:tblInd w:w="92"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92" w:type="dxa"/>
          <w:bottom w:w="0" w:type="dxa"/>
          <w:right w:w="108" w:type="dxa"/>
        </w:tblCellMar>
      </w:tblPr>
      <w:tblGrid>
        <w:gridCol w:w="1404"/>
        <w:gridCol w:w="8120"/>
      </w:tblGrid>
      <w:tr>
        <w:trPr/>
        <w:tc>
          <w:tcPr>
            <w:tcW w:w="1404"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r>
          </w:p>
        </w:tc>
        <w:tc>
          <w:tcPr>
            <w:tcW w:w="8120"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rFonts w:eastAsia="Calibri"/>
                <w:lang w:val="en-US"/>
              </w:rPr>
            </w:pPr>
            <w:bookmarkStart w:id="17" w:name="_23_-_Data"/>
            <w:bookmarkEnd w:id="17"/>
            <w:r>
              <w:rPr>
                <w:rFonts w:eastAsia="Calibri"/>
                <w:lang w:val="en-US"/>
              </w:rPr>
              <w:t>24 - Data Analytics to find the Optimal Mix of Marketing Channels</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t>Context</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color w:val="000000"/>
                <w:szCs w:val="22"/>
                <w:lang w:val="en-US" w:eastAsia="en-US"/>
              </w:rPr>
            </w:pPr>
            <w:r>
              <w:rPr>
                <w:rFonts w:cs="Arial"/>
                <w:color w:val="000000"/>
                <w:szCs w:val="22"/>
                <w:lang w:val="en-US" w:eastAsia="en-US"/>
              </w:rPr>
              <w:t>In Switzerland alone, advertising commissioners are investing CHF 5.4 billion annually in advertising, according to MediaFocus. In particular, cross-channel advertising campaigns (so-called multi-channel campaigns) are becoming increasingly important. In this case, the same advertising message is transported via several media channels (TV, radio, Internet, etc.) in order to increase the number of so-called touchpoints with the customer. Especially for purely digital advertising campaigns, the tool of Web Analytics is available to enable a personalized and automated optimization of marketing measures in real time. An important tool of web analytics for marketing is the data-based real-time optimization of the channel mix at runtime of an advertising campaign.</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lang w:eastAsia="ar-SA"/>
              </w:rPr>
            </w:pPr>
            <w:r>
              <w:rPr>
                <w:rFonts w:cs="Arial"/>
                <w:szCs w:val="22"/>
                <w:lang w:eastAsia="ar-SA"/>
              </w:rPr>
              <w:t>Objective</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pPr>
            <w:r>
              <w:rPr>
                <w:rStyle w:val="Tlidtranslation"/>
                <w:rFonts w:cs="Arial"/>
                <w:szCs w:val="22"/>
              </w:rPr>
              <w:t xml:space="preserve">The goal of this work is to discuss the business opportunities and applications of Marketing Channel Optimization for retailers that arise from the additionally available data, as well as the analysis methods and techniques used in this field. To do this, distinguish questions of descriptive analytics (What has happened?”, “Where?”,“Who?”, “Why?”, “How often?”, etc.) from questions of predictive analytics (“What will happen under which circumstances?”, “Where / for how long / why / how often will it happen?”, “What else can happen?”, ...). </w:t>
            </w:r>
            <w:r>
              <w:rPr>
                <w:rFonts w:cs="Arial"/>
                <w:szCs w:val="22"/>
                <w:lang w:val="en-US"/>
              </w:rPr>
              <w:t>What are the most common Data Analytics methods used?</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t>Literature</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pPr>
            <w:r>
              <w:rPr>
                <w:rStyle w:val="Tlidtranslation"/>
                <w:rFonts w:cs="Arial"/>
                <w:szCs w:val="22"/>
              </w:rPr>
              <w:t xml:space="preserve">Starting points: </w:t>
            </w:r>
          </w:p>
          <w:p>
            <w:pPr>
              <w:pStyle w:val="ListParagraph"/>
              <w:keepNext w:val="false"/>
              <w:numPr>
                <w:ilvl w:val="0"/>
                <w:numId w:val="13"/>
              </w:numPr>
              <w:spacing w:lineRule="auto" w:line="240"/>
              <w:rPr/>
            </w:pPr>
            <w:hyperlink r:id="rId16">
              <w:r>
                <w:rPr>
                  <w:rStyle w:val="Tlidtranslation"/>
                  <w:rFonts w:cs="Arial"/>
                  <w:szCs w:val="22"/>
                </w:rPr>
                <w:t>https://www.decisionanalyst.com/media/downloads/MarketingMixModeling.pdf</w:t>
              </w:r>
            </w:hyperlink>
          </w:p>
          <w:p>
            <w:pPr>
              <w:pStyle w:val="ListParagraph"/>
              <w:keepNext w:val="false"/>
              <w:numPr>
                <w:ilvl w:val="0"/>
                <w:numId w:val="13"/>
              </w:numPr>
              <w:spacing w:lineRule="auto" w:line="240"/>
              <w:rPr/>
            </w:pPr>
            <w:r>
              <w:rPr>
                <w:rStyle w:val="Tlidtranslation"/>
                <w:rFonts w:cs="Arial"/>
                <w:szCs w:val="22"/>
              </w:rPr>
              <w:t>https://static.googleusercontent.com/media/research.google.com/de//pubs/archive/45998.pdf</w:t>
            </w:r>
          </w:p>
        </w:tc>
      </w:tr>
      <w:tr>
        <w:trPr/>
        <w:tc>
          <w:tcPr>
            <w:tcW w:w="1404"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FFFFFF" w:val="clear"/>
          </w:tcPr>
          <w:p>
            <w:pPr>
              <w:pStyle w:val="Normal"/>
              <w:rPr>
                <w:rFonts w:cs="Arial"/>
                <w:szCs w:val="22"/>
              </w:rPr>
            </w:pPr>
            <w:r>
              <w:rPr>
                <w:rFonts w:cs="Arial"/>
                <w:szCs w:val="22"/>
              </w:rPr>
              <w:t>Supervisor</w:t>
            </w:r>
          </w:p>
        </w:tc>
        <w:tc>
          <w:tcPr>
            <w:tcW w:w="8120"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rPr/>
            </w:pPr>
            <w:r>
              <w:rPr>
                <w:rFonts w:cs="Arial"/>
                <w:szCs w:val="22"/>
              </w:rPr>
              <w:t xml:space="preserve">Gwendolin Wilke, </w:t>
            </w:r>
            <w:hyperlink r:id="rId17">
              <w:r>
                <w:rPr>
                  <w:rStyle w:val="InternetLink"/>
                  <w:rFonts w:cs="Arial"/>
                  <w:szCs w:val="22"/>
                </w:rPr>
                <w:t>gwendolin.wilke</w:t>
              </w:r>
            </w:hyperlink>
            <w:hyperlink r:id="rId18">
              <w:r>
                <w:rPr>
                  <w:rStyle w:val="InternetLink"/>
                  <w:rFonts w:cs="Arial"/>
                  <w:szCs w:val="22"/>
                </w:rPr>
                <w:t>@fhnw.ch</w:t>
              </w:r>
            </w:hyperlink>
          </w:p>
        </w:tc>
      </w:tr>
    </w:tbl>
    <w:p>
      <w:pPr>
        <w:pStyle w:val="Normal"/>
        <w:rPr>
          <w:rFonts w:cs="Arial"/>
          <w:szCs w:val="22"/>
        </w:rPr>
      </w:pPr>
      <w:r>
        <w:rPr>
          <w:rFonts w:cs="Arial"/>
          <w:szCs w:val="22"/>
        </w:rPr>
      </w:r>
    </w:p>
    <w:p>
      <w:pPr>
        <w:pStyle w:val="Normal"/>
        <w:rPr>
          <w:rFonts w:cs="Arial"/>
          <w:szCs w:val="22"/>
        </w:rPr>
      </w:pPr>
      <w:r>
        <w:rPr>
          <w:rFonts w:cs="Arial"/>
          <w:szCs w:val="22"/>
        </w:rPr>
      </w:r>
    </w:p>
    <w:tbl>
      <w:tblPr>
        <w:tblW w:w="9524" w:type="dxa"/>
        <w:jc w:val="left"/>
        <w:tblInd w:w="92"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92" w:type="dxa"/>
          <w:bottom w:w="0" w:type="dxa"/>
          <w:right w:w="108" w:type="dxa"/>
        </w:tblCellMar>
      </w:tblPr>
      <w:tblGrid>
        <w:gridCol w:w="1404"/>
        <w:gridCol w:w="8120"/>
      </w:tblGrid>
      <w:tr>
        <w:trPr/>
        <w:tc>
          <w:tcPr>
            <w:tcW w:w="1404"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lang w:val="en-US"/>
              </w:rPr>
            </w:pPr>
            <w:r>
              <w:rPr>
                <w:rFonts w:cs="Arial"/>
                <w:szCs w:val="22"/>
                <w:lang w:val="en-US"/>
              </w:rPr>
            </w:r>
          </w:p>
        </w:tc>
        <w:tc>
          <w:tcPr>
            <w:tcW w:w="8120"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rFonts w:eastAsia="Calibri"/>
                <w:lang w:val="en-US"/>
              </w:rPr>
            </w:pPr>
            <w:bookmarkStart w:id="18" w:name="_24_-_Social"/>
            <w:bookmarkEnd w:id="18"/>
            <w:r>
              <w:rPr>
                <w:rFonts w:eastAsia="Calibri"/>
                <w:lang w:val="en-US"/>
              </w:rPr>
              <w:t>25 - Social Media Analytics in Swiss Tourism</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t>Context</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pPr>
            <w:r>
              <w:rPr>
                <w:rStyle w:val="Tlidtranslation"/>
                <w:rFonts w:cs="Arial"/>
                <w:szCs w:val="22"/>
              </w:rPr>
              <w:t xml:space="preserve">In the small-scale Swiss tourism industry, important development decisions are often made on the basis of insufficient data. The importance of data as a strategic resource in tourism and its inadequate development is described in the federal tourism strategy of 15 November 2017 as follows: A lot of data is used in tourism. Yet, they are distributed over very different systems and therefore cannot be easily accessed. The preparation and availability of data is a prerequisite for exploiting the opportunities offered by digitization. Using publicly available social media data may be able to help mitigate this problem until a Swiss tourism data hub is created.   </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lang w:eastAsia="ar-SA"/>
              </w:rPr>
            </w:pPr>
            <w:r>
              <w:rPr>
                <w:rFonts w:cs="Arial"/>
                <w:szCs w:val="22"/>
                <w:lang w:eastAsia="ar-SA"/>
              </w:rPr>
              <w:t>Objective</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pPr>
            <w:r>
              <w:rPr>
                <w:rStyle w:val="Tlidtranslation"/>
                <w:rFonts w:cs="Arial"/>
                <w:szCs w:val="22"/>
              </w:rPr>
              <w:t>The goal of this work is to discuss the potential benefits of social media analytics in tourism. What are the business opportunities the federal tourism strategy is referring to? Discuss, based on examples, how Social Meida Analytics can support the small-scale Swiss tourism industry. Distinguish questions of descriptive analytics (What has happened?”, “Where?”, “Who?”, “Why?”, “How often?”, etc.) from questions of predictive analytics (“What will happen under which circumstances?”, “Where / for how long / why / how often will it happen?”, “What else can happen?”, ...). What are Social Media Analytics methods are sensible?</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t>Literature</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pPr>
            <w:r>
              <w:rPr>
                <w:rStyle w:val="Tlidtranslation"/>
                <w:rFonts w:cs="Arial"/>
                <w:szCs w:val="22"/>
              </w:rPr>
              <w:t xml:space="preserve">Starting points: </w:t>
            </w:r>
          </w:p>
          <w:p>
            <w:pPr>
              <w:pStyle w:val="ListParagraph"/>
              <w:keepNext w:val="false"/>
              <w:numPr>
                <w:ilvl w:val="0"/>
                <w:numId w:val="14"/>
              </w:numPr>
              <w:spacing w:lineRule="auto" w:line="240"/>
              <w:rPr/>
            </w:pPr>
            <w:r>
              <w:rPr>
                <w:rStyle w:val="Tlidtranslation"/>
                <w:rFonts w:cs="Arial"/>
                <w:szCs w:val="22"/>
              </w:rPr>
              <w:t xml:space="preserve">https://reader.elsevier.com/reader/sd/pii/S2212571X14000353?token=2C3340EF2C0A3EEF980C5D43E67EBE0971179363377F0A23DEBF05464530BADF343BB3C14A1A78DD242895ECB573F22C </w:t>
            </w:r>
          </w:p>
          <w:p>
            <w:pPr>
              <w:pStyle w:val="ListParagraph"/>
              <w:keepNext w:val="false"/>
              <w:numPr>
                <w:ilvl w:val="0"/>
                <w:numId w:val="14"/>
              </w:numPr>
              <w:spacing w:lineRule="auto" w:line="240"/>
              <w:rPr/>
            </w:pPr>
            <w:r>
              <w:rPr>
                <w:rStyle w:val="Tlidtranslation"/>
                <w:rFonts w:cs="Arial"/>
                <w:szCs w:val="22"/>
              </w:rPr>
              <w:t>http://ceur-ws.org/Vol-1748/paper-12.pdf</w:t>
            </w:r>
          </w:p>
        </w:tc>
      </w:tr>
      <w:tr>
        <w:trPr/>
        <w:tc>
          <w:tcPr>
            <w:tcW w:w="1404"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FFFFFF" w:val="clear"/>
          </w:tcPr>
          <w:p>
            <w:pPr>
              <w:pStyle w:val="Normal"/>
              <w:rPr>
                <w:rFonts w:cs="Arial"/>
                <w:szCs w:val="22"/>
              </w:rPr>
            </w:pPr>
            <w:r>
              <w:rPr>
                <w:rFonts w:cs="Arial"/>
                <w:szCs w:val="22"/>
              </w:rPr>
              <w:t>Supervisor</w:t>
            </w:r>
          </w:p>
        </w:tc>
        <w:tc>
          <w:tcPr>
            <w:tcW w:w="8120"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rPr/>
            </w:pPr>
            <w:r>
              <w:rPr>
                <w:rFonts w:cs="Arial"/>
                <w:szCs w:val="22"/>
              </w:rPr>
              <w:t xml:space="preserve">Gwendolin Wilke, </w:t>
            </w:r>
            <w:hyperlink r:id="rId19">
              <w:r>
                <w:rPr>
                  <w:rStyle w:val="InternetLink"/>
                  <w:rFonts w:cs="Arial"/>
                  <w:szCs w:val="22"/>
                </w:rPr>
                <w:t>gwendolin.wilke</w:t>
              </w:r>
            </w:hyperlink>
            <w:hyperlink r:id="rId20">
              <w:r>
                <w:rPr>
                  <w:rStyle w:val="InternetLink"/>
                  <w:rFonts w:cs="Arial"/>
                  <w:szCs w:val="22"/>
                </w:rPr>
                <w:t>@fhnw.ch</w:t>
              </w:r>
            </w:hyperlink>
          </w:p>
        </w:tc>
      </w:tr>
    </w:tbl>
    <w:p>
      <w:pPr>
        <w:pStyle w:val="Normal"/>
        <w:rPr>
          <w:rFonts w:cs="Arial"/>
          <w:szCs w:val="22"/>
        </w:rPr>
      </w:pPr>
      <w:r>
        <w:rPr>
          <w:rFonts w:cs="Arial"/>
          <w:szCs w:val="22"/>
        </w:rPr>
      </w:r>
    </w:p>
    <w:p>
      <w:pPr>
        <w:pStyle w:val="Normal"/>
        <w:rPr>
          <w:rFonts w:cs="Arial"/>
          <w:szCs w:val="22"/>
        </w:rPr>
      </w:pPr>
      <w:r>
        <w:rPr>
          <w:rFonts w:cs="Arial"/>
          <w:szCs w:val="22"/>
        </w:rPr>
      </w:r>
    </w:p>
    <w:tbl>
      <w:tblPr>
        <w:tblW w:w="9524" w:type="dxa"/>
        <w:jc w:val="left"/>
        <w:tblInd w:w="92"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92" w:type="dxa"/>
          <w:bottom w:w="0" w:type="dxa"/>
          <w:right w:w="108" w:type="dxa"/>
        </w:tblCellMar>
      </w:tblPr>
      <w:tblGrid>
        <w:gridCol w:w="1404"/>
        <w:gridCol w:w="8120"/>
      </w:tblGrid>
      <w:tr>
        <w:trPr/>
        <w:tc>
          <w:tcPr>
            <w:tcW w:w="1404"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r>
          </w:p>
        </w:tc>
        <w:tc>
          <w:tcPr>
            <w:tcW w:w="8120"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rFonts w:eastAsia="Calibri"/>
                <w:lang w:val="en-US"/>
              </w:rPr>
            </w:pPr>
            <w:bookmarkStart w:id="19" w:name="_25_-_Clickstream"/>
            <w:bookmarkEnd w:id="19"/>
            <w:r>
              <w:rPr>
                <w:rFonts w:eastAsia="Calibri"/>
                <w:lang w:val="en-US"/>
              </w:rPr>
              <w:t>26 - Clickstream Analysis in Retail</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t>Context</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pPr>
            <w:r>
              <w:rPr>
                <w:rStyle w:val="Tlidtranslation"/>
                <w:rFonts w:cs="Arial"/>
                <w:szCs w:val="22"/>
              </w:rPr>
              <w:t xml:space="preserve">Online media has become an important and often indispensable part of business for many companies, particularly in e-commerce. In many organizations, the question is no longer whether Web Analytics is used, but how and why. One important part of Web Analytics is </w:t>
            </w:r>
            <w:r>
              <w:rPr>
                <w:rFonts w:cs="Arial"/>
                <w:bCs/>
                <w:szCs w:val="22"/>
                <w:lang w:val="en-US"/>
              </w:rPr>
              <w:t>clickstream</w:t>
            </w:r>
            <w:r>
              <w:rPr>
                <w:rFonts w:cs="Arial"/>
                <w:szCs w:val="22"/>
                <w:lang w:val="en-US"/>
              </w:rPr>
              <w:t xml:space="preserve"> analysis, where the sequence of hyperlinks clicked is in the focus.</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lang w:eastAsia="ar-SA"/>
              </w:rPr>
            </w:pPr>
            <w:r>
              <w:rPr>
                <w:rFonts w:cs="Arial"/>
                <w:szCs w:val="22"/>
                <w:lang w:eastAsia="ar-SA"/>
              </w:rPr>
              <w:t>Objective</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pPr>
            <w:r>
              <w:rPr>
                <w:rStyle w:val="Tlidtranslation"/>
                <w:rFonts w:cs="Arial"/>
                <w:szCs w:val="22"/>
              </w:rPr>
              <w:t xml:space="preserve">The goal of this work is to discuss the business opportunities and applications of Clickstream Analysis for retailers that arise from the additionally available data, as well as the analysis methods and techniques used. To do this, distinguish questions of descriptive analytics (What has happened?”, “Where?”,“Who?”, “Why?”, “How often?”, etc.) from questions of predictive analytics (“What will happen under which circumstances?”, “Where / for how long / why / how often will it happen?”, “What else can happen?”, ...). </w:t>
            </w:r>
            <w:r>
              <w:rPr>
                <w:rFonts w:cs="Arial"/>
                <w:szCs w:val="22"/>
                <w:lang w:val="en-US"/>
              </w:rPr>
              <w:t>What are the most common Data Analytics methods used?</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t>Literature</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pPr>
            <w:r>
              <w:rPr>
                <w:rStyle w:val="Tlidtranslation"/>
                <w:rFonts w:cs="Arial"/>
                <w:szCs w:val="22"/>
              </w:rPr>
              <w:t xml:space="preserve">Starting points: </w:t>
            </w:r>
          </w:p>
          <w:p>
            <w:pPr>
              <w:pStyle w:val="ListParagraph"/>
              <w:keepNext w:val="false"/>
              <w:numPr>
                <w:ilvl w:val="0"/>
                <w:numId w:val="12"/>
              </w:numPr>
              <w:spacing w:lineRule="auto" w:line="240"/>
              <w:rPr/>
            </w:pPr>
            <w:hyperlink r:id="rId21">
              <w:r>
                <w:rPr>
                  <w:rStyle w:val="Tlidtranslation"/>
                  <w:rFonts w:cs="Arial"/>
                  <w:szCs w:val="22"/>
                </w:rPr>
                <w:t>https://pdfs.semanticscholar.org/2d66/90285514287f2edd21a0fb5d3a7be7759cfd.pdf</w:t>
              </w:r>
            </w:hyperlink>
          </w:p>
          <w:p>
            <w:pPr>
              <w:pStyle w:val="NormalWeb"/>
              <w:numPr>
                <w:ilvl w:val="0"/>
                <w:numId w:val="12"/>
              </w:numPr>
              <w:shd w:fill="FFFFFF" w:val="clear"/>
              <w:spacing w:before="280" w:after="280"/>
              <w:rPr/>
            </w:pPr>
            <w:r>
              <w:rPr>
                <w:rStyle w:val="Tlidtranslation"/>
                <w:rFonts w:cs="Arial" w:ascii="Arial" w:hAnsi="Arial"/>
                <w:sz w:val="22"/>
                <w:szCs w:val="22"/>
              </w:rPr>
              <w:t>Durson Dalan. Real-World Data Mining: Applied Business Analytics and Decision Making, 2014 by Pearson FT Press.</w:t>
            </w:r>
          </w:p>
        </w:tc>
      </w:tr>
      <w:tr>
        <w:trPr/>
        <w:tc>
          <w:tcPr>
            <w:tcW w:w="1404"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FFFFFF" w:val="clear"/>
          </w:tcPr>
          <w:p>
            <w:pPr>
              <w:pStyle w:val="Normal"/>
              <w:rPr>
                <w:rFonts w:cs="Arial"/>
                <w:szCs w:val="22"/>
              </w:rPr>
            </w:pPr>
            <w:r>
              <w:rPr>
                <w:rFonts w:cs="Arial"/>
                <w:szCs w:val="22"/>
              </w:rPr>
              <w:t>Supervisor</w:t>
            </w:r>
          </w:p>
        </w:tc>
        <w:tc>
          <w:tcPr>
            <w:tcW w:w="8120"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rPr/>
            </w:pPr>
            <w:r>
              <w:rPr>
                <w:rFonts w:cs="Arial"/>
                <w:szCs w:val="22"/>
              </w:rPr>
              <w:t xml:space="preserve">Gwendolin Wilke, </w:t>
            </w:r>
            <w:hyperlink r:id="rId22">
              <w:r>
                <w:rPr>
                  <w:rStyle w:val="InternetLink"/>
                  <w:rFonts w:cs="Arial"/>
                  <w:szCs w:val="22"/>
                </w:rPr>
                <w:t>gwendolin.wilke</w:t>
              </w:r>
            </w:hyperlink>
            <w:hyperlink r:id="rId23">
              <w:r>
                <w:rPr>
                  <w:rStyle w:val="InternetLink"/>
                  <w:rFonts w:cs="Arial"/>
                  <w:szCs w:val="22"/>
                </w:rPr>
                <w:t>@fhnw.ch</w:t>
              </w:r>
            </w:hyperlink>
          </w:p>
        </w:tc>
      </w:tr>
    </w:tbl>
    <w:p>
      <w:pPr>
        <w:pStyle w:val="Normal"/>
        <w:rPr>
          <w:rFonts w:cs="Arial"/>
          <w:szCs w:val="22"/>
        </w:rPr>
      </w:pPr>
      <w:r>
        <w:rPr>
          <w:rFonts w:cs="Arial"/>
          <w:szCs w:val="22"/>
        </w:rPr>
      </w:r>
    </w:p>
    <w:p>
      <w:pPr>
        <w:pStyle w:val="Normal"/>
        <w:rPr>
          <w:rFonts w:cs="Arial"/>
          <w:szCs w:val="22"/>
        </w:rPr>
      </w:pPr>
      <w:r>
        <w:rPr>
          <w:rFonts w:cs="Arial"/>
          <w:szCs w:val="22"/>
        </w:rPr>
      </w:r>
    </w:p>
    <w:tbl>
      <w:tblPr>
        <w:tblW w:w="9524" w:type="dxa"/>
        <w:jc w:val="left"/>
        <w:tblInd w:w="92"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92" w:type="dxa"/>
          <w:bottom w:w="0" w:type="dxa"/>
          <w:right w:w="108" w:type="dxa"/>
        </w:tblCellMar>
      </w:tblPr>
      <w:tblGrid>
        <w:gridCol w:w="1404"/>
        <w:gridCol w:w="8120"/>
      </w:tblGrid>
      <w:tr>
        <w:trPr/>
        <w:tc>
          <w:tcPr>
            <w:tcW w:w="1404"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lang w:val="en-US"/>
              </w:rPr>
            </w:pPr>
            <w:r>
              <w:rPr>
                <w:rFonts w:cs="Arial"/>
                <w:szCs w:val="22"/>
                <w:lang w:val="en-US"/>
              </w:rPr>
            </w:r>
          </w:p>
        </w:tc>
        <w:tc>
          <w:tcPr>
            <w:tcW w:w="8120"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rFonts w:eastAsia="Calibri"/>
                <w:lang w:val="en-US"/>
              </w:rPr>
            </w:pPr>
            <w:bookmarkStart w:id="20" w:name="_26_-_Map-based"/>
            <w:bookmarkEnd w:id="20"/>
            <w:r>
              <w:rPr>
                <w:rFonts w:eastAsia="Calibri"/>
                <w:lang w:val="en-US"/>
              </w:rPr>
              <w:t>27 - Map-based Reporting and Analysis with Ushahidi</w:t>
            </w:r>
          </w:p>
        </w:tc>
      </w:tr>
      <w:tr>
        <w:trPr>
          <w:trHeight w:val="1461" w:hRule="atLeast"/>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t>Context</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pPr>
            <w:r>
              <w:rPr>
                <w:rFonts w:cs="Arial"/>
                <w:szCs w:val="22"/>
                <w:lang w:val="en-US"/>
              </w:rPr>
              <w:t>Maps can help make quick decisions whenever a strong spatial component is involved, and whenever the background-knowledge of a domain-expert is needed in addition to the available data. One example of spatial decision-making is disaster management. Here, the main question to be answered is how to provide assistance quickly and effectively at the right location. An example of a big disaster is t</w:t>
            </w:r>
            <w:r>
              <w:rPr>
                <w:rFonts w:cs="Arial"/>
                <w:szCs w:val="22"/>
                <w:lang w:val="en-US" w:eastAsia="en-US"/>
              </w:rPr>
              <w:t xml:space="preserve">he earthquake in Haiti in 2010, </w:t>
            </w:r>
            <w:r>
              <w:rPr>
                <w:rFonts w:cs="Arial"/>
                <w:szCs w:val="22"/>
                <w:lang w:val="en-US"/>
              </w:rPr>
              <w:t xml:space="preserve">which </w:t>
            </w:r>
            <w:r>
              <w:rPr>
                <w:rFonts w:cs="Arial"/>
                <w:szCs w:val="22"/>
                <w:lang w:val="en-US" w:eastAsia="en-US"/>
              </w:rPr>
              <w:t>is considered one of the most devastating earthquakes of the 21st century [1-3]. Another tragic recent event is Hurricane Dorian in on the Bahamas . Ushahidi v2 is a free and open source mapping technology from Africa that was used to help save lives at the Haiti earthquake. [2-4]</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lang w:eastAsia="ar-SA"/>
              </w:rPr>
            </w:pPr>
            <w:r>
              <w:rPr>
                <w:rFonts w:cs="Arial"/>
                <w:szCs w:val="22"/>
                <w:lang w:eastAsia="ar-SA"/>
              </w:rPr>
              <w:t>Objective</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US"/>
              </w:rPr>
            </w:pPr>
            <w:r>
              <w:rPr>
                <w:rFonts w:cs="Arial"/>
                <w:szCs w:val="22"/>
                <w:lang w:val="en-US"/>
              </w:rPr>
              <w:t xml:space="preserve">The goal of this work is to discuss the requirements, opportunities, challenges and limits of map-based reporting and analysis as opposed to non-map-based methods using the example of crises mapping with Ushahidi [4-6]. To do this, use a (fictitious or real) crises scenario for Switzerland and illustrate the possibilities and limits of map-based reporting exemplarily based Ushaidi's features. </w:t>
            </w:r>
          </w:p>
        </w:tc>
      </w:tr>
      <w:tr>
        <w:trPr/>
        <w:tc>
          <w:tcPr>
            <w:tcW w:w="1404"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FFFFFF" w:val="clear"/>
          </w:tcPr>
          <w:p>
            <w:pPr>
              <w:pStyle w:val="Normal"/>
              <w:rPr>
                <w:rFonts w:cs="Arial"/>
                <w:szCs w:val="22"/>
              </w:rPr>
            </w:pPr>
            <w:r>
              <w:rPr>
                <w:rFonts w:cs="Arial"/>
                <w:szCs w:val="22"/>
              </w:rPr>
              <w:t>Literature</w:t>
            </w:r>
          </w:p>
        </w:tc>
        <w:tc>
          <w:tcPr>
            <w:tcW w:w="812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US"/>
              </w:rPr>
            </w:pPr>
            <w:r>
              <w:rPr>
                <w:rFonts w:cs="Arial"/>
                <w:szCs w:val="22"/>
                <w:lang w:val="en-US"/>
              </w:rPr>
              <w:t xml:space="preserve">Starting points: </w:t>
            </w:r>
          </w:p>
          <w:p>
            <w:pPr>
              <w:pStyle w:val="Normal"/>
              <w:rPr/>
            </w:pPr>
            <w:r>
              <w:rPr>
                <w:rFonts w:cs="Arial"/>
                <w:szCs w:val="22"/>
                <w:lang w:val="en-US"/>
              </w:rPr>
              <w:t xml:space="preserve">[1] </w:t>
            </w:r>
            <w:hyperlink r:id="rId24">
              <w:r>
                <w:rPr>
                  <w:rStyle w:val="InternetLink"/>
                  <w:rFonts w:cs="Arial"/>
                  <w:szCs w:val="22"/>
                  <w:lang w:val="en-US"/>
                </w:rPr>
                <w:t>https://en.wikipedia.org/wiki/2010_Haiti_earthquake</w:t>
              </w:r>
            </w:hyperlink>
            <w:r>
              <w:rPr>
                <w:rFonts w:cs="Arial"/>
                <w:szCs w:val="22"/>
                <w:lang w:val="en-US"/>
              </w:rPr>
              <w:t xml:space="preserve"> </w:t>
            </w:r>
          </w:p>
          <w:p>
            <w:pPr>
              <w:pStyle w:val="Normal"/>
              <w:rPr/>
            </w:pPr>
            <w:r>
              <w:rPr>
                <w:rFonts w:cs="Arial"/>
                <w:szCs w:val="22"/>
                <w:lang w:val="en-US"/>
              </w:rPr>
              <w:t xml:space="preserve">[2] </w:t>
            </w:r>
            <w:hyperlink r:id="rId25">
              <w:r>
                <w:rPr>
                  <w:rStyle w:val="InternetLink"/>
                  <w:rFonts w:cs="Arial"/>
                  <w:szCs w:val="22"/>
                  <w:lang w:val="en-US"/>
                </w:rPr>
                <w:t>https://blog.nationalgeographic.org/2012/07/02/how-crisis-mapping-saved-lives-in-haiti/</w:t>
              </w:r>
            </w:hyperlink>
            <w:r>
              <w:rPr>
                <w:rFonts w:cs="Arial"/>
                <w:szCs w:val="22"/>
                <w:lang w:val="en-US"/>
              </w:rPr>
              <w:t xml:space="preserve"> </w:t>
            </w:r>
          </w:p>
          <w:p>
            <w:pPr>
              <w:pStyle w:val="Normal"/>
              <w:rPr/>
            </w:pPr>
            <w:r>
              <w:rPr>
                <w:rFonts w:cs="Arial"/>
                <w:szCs w:val="22"/>
                <w:lang w:val="en-US"/>
              </w:rPr>
              <w:t xml:space="preserve">[3] </w:t>
            </w:r>
            <w:hyperlink r:id="rId26">
              <w:r>
                <w:rPr>
                  <w:rStyle w:val="InternetLink"/>
                  <w:rFonts w:cs="Arial"/>
                  <w:szCs w:val="22"/>
                  <w:lang w:val="en-US"/>
                </w:rPr>
                <w:t>https://www.directrelief.org/2019/09/hurricane-dorian-population-movement/</w:t>
              </w:r>
            </w:hyperlink>
          </w:p>
          <w:p>
            <w:pPr>
              <w:pStyle w:val="Normal"/>
              <w:rPr/>
            </w:pPr>
            <w:r>
              <w:rPr>
                <w:rFonts w:cs="Arial"/>
                <w:szCs w:val="22"/>
                <w:lang w:val="en-US"/>
              </w:rPr>
              <w:t xml:space="preserve">[4] </w:t>
            </w:r>
            <w:hyperlink r:id="rId27">
              <w:r>
                <w:rPr>
                  <w:rStyle w:val="InternetLink"/>
                  <w:rFonts w:cs="Arial"/>
                  <w:szCs w:val="22"/>
                  <w:lang w:val="en-US"/>
                </w:rPr>
                <w:t>https://www.ushahidi.com/blog/2010/04/14/crisis-mapping-haiti-some-final-reflections</w:t>
              </w:r>
            </w:hyperlink>
            <w:r>
              <w:rPr>
                <w:rFonts w:cs="Arial"/>
                <w:szCs w:val="22"/>
                <w:lang w:val="en-US"/>
              </w:rPr>
              <w:t xml:space="preserve"> </w:t>
            </w:r>
          </w:p>
          <w:p>
            <w:pPr>
              <w:pStyle w:val="Normal"/>
              <w:rPr/>
            </w:pPr>
            <w:r>
              <w:rPr>
                <w:rFonts w:cs="Arial"/>
                <w:szCs w:val="22"/>
                <w:lang w:val="en-US"/>
              </w:rPr>
              <w:t xml:space="preserve">[5] </w:t>
            </w:r>
            <w:hyperlink r:id="rId28">
              <w:r>
                <w:rPr>
                  <w:rStyle w:val="InternetLink"/>
                  <w:rFonts w:cs="Arial"/>
                  <w:szCs w:val="22"/>
                  <w:lang w:val="en-US"/>
                </w:rPr>
                <w:t>https://www.ushahidi.com/</w:t>
              </w:r>
            </w:hyperlink>
            <w:r>
              <w:rPr>
                <w:rFonts w:cs="Arial"/>
                <w:szCs w:val="22"/>
                <w:lang w:val="en-US"/>
              </w:rPr>
              <w:t xml:space="preserve"> </w:t>
            </w:r>
          </w:p>
          <w:p>
            <w:pPr>
              <w:pStyle w:val="Normal"/>
              <w:rPr/>
            </w:pPr>
            <w:r>
              <w:rPr>
                <w:rFonts w:cs="Arial"/>
                <w:szCs w:val="22"/>
                <w:lang w:val="en-US"/>
              </w:rPr>
              <w:t xml:space="preserve">[6] </w:t>
            </w:r>
            <w:hyperlink r:id="rId29">
              <w:r>
                <w:rPr>
                  <w:rStyle w:val="InternetLink"/>
                  <w:rFonts w:cs="Arial"/>
                  <w:szCs w:val="22"/>
                  <w:lang w:val="en-US"/>
                </w:rPr>
                <w:t>https://irevolutions.org/2009/03/12/a-brief-history-of-crisis-mapping/</w:t>
              </w:r>
            </w:hyperlink>
            <w:r>
              <w:rPr>
                <w:rFonts w:cs="Arial"/>
                <w:szCs w:val="22"/>
                <w:lang w:val="en-US"/>
              </w:rPr>
              <w:t xml:space="preserve"> </w:t>
            </w:r>
          </w:p>
          <w:p>
            <w:pPr>
              <w:pStyle w:val="Normal"/>
              <w:rPr/>
            </w:pPr>
            <w:r>
              <w:rPr>
                <w:rFonts w:cs="Arial"/>
                <w:szCs w:val="22"/>
                <w:lang w:val="en-US"/>
              </w:rPr>
              <w:t xml:space="preserve">[7] </w:t>
            </w:r>
            <w:hyperlink r:id="rId30">
              <w:r>
                <w:rPr>
                  <w:rStyle w:val="InternetLink"/>
                  <w:rFonts w:cs="Arial"/>
                  <w:szCs w:val="22"/>
                  <w:lang w:val="en-US"/>
                </w:rPr>
                <w:t>http://proceedings.esri.com/library/userconf/fed16/papers/fed_86.pdf</w:t>
              </w:r>
            </w:hyperlink>
            <w:r>
              <w:rPr>
                <w:rFonts w:cs="Arial"/>
                <w:szCs w:val="22"/>
                <w:lang w:val="en-US"/>
              </w:rPr>
              <w:t xml:space="preserve"> </w:t>
            </w:r>
          </w:p>
        </w:tc>
      </w:tr>
      <w:tr>
        <w:trPr/>
        <w:tc>
          <w:tcPr>
            <w:tcW w:w="1404"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FFFFFF" w:val="clear"/>
          </w:tcPr>
          <w:p>
            <w:pPr>
              <w:pStyle w:val="Normal"/>
              <w:rPr>
                <w:rFonts w:cs="Arial"/>
                <w:szCs w:val="22"/>
              </w:rPr>
            </w:pPr>
            <w:r>
              <w:rPr>
                <w:rFonts w:cs="Arial"/>
                <w:szCs w:val="22"/>
              </w:rPr>
              <w:t>Supervisor</w:t>
            </w:r>
          </w:p>
        </w:tc>
        <w:tc>
          <w:tcPr>
            <w:tcW w:w="8120"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rPr/>
            </w:pPr>
            <w:r>
              <w:rPr>
                <w:rFonts w:cs="Arial"/>
                <w:szCs w:val="22"/>
              </w:rPr>
              <w:t xml:space="preserve">Gwendolin Wilke, </w:t>
            </w:r>
            <w:hyperlink r:id="rId31">
              <w:r>
                <w:rPr>
                  <w:rStyle w:val="InternetLink"/>
                  <w:rFonts w:cs="Arial"/>
                  <w:szCs w:val="22"/>
                </w:rPr>
                <w:t>gwendolin.wilke</w:t>
              </w:r>
            </w:hyperlink>
            <w:hyperlink r:id="rId32">
              <w:r>
                <w:rPr>
                  <w:rStyle w:val="InternetLink"/>
                  <w:rFonts w:cs="Arial"/>
                  <w:szCs w:val="22"/>
                </w:rPr>
                <w:t>@fhnw.ch</w:t>
              </w:r>
            </w:hyperlink>
          </w:p>
        </w:tc>
      </w:tr>
    </w:tbl>
    <w:p>
      <w:pPr>
        <w:pStyle w:val="Normal"/>
        <w:rPr>
          <w:rFonts w:cs="Arial"/>
          <w:szCs w:val="22"/>
        </w:rPr>
      </w:pPr>
      <w:r>
        <w:rPr>
          <w:rFonts w:cs="Arial"/>
          <w:szCs w:val="22"/>
        </w:rPr>
      </w:r>
    </w:p>
    <w:p>
      <w:pPr>
        <w:pStyle w:val="Normal"/>
        <w:keepNext w:val="false"/>
        <w:spacing w:lineRule="auto" w:line="240"/>
        <w:rPr>
          <w:rFonts w:cs="Arial"/>
          <w:b/>
          <w:b/>
          <w:bCs/>
          <w:color w:val="4F81BD"/>
          <w:szCs w:val="22"/>
          <w:lang w:val="en-US"/>
        </w:rPr>
      </w:pPr>
      <w:r>
        <w:rPr>
          <w:rFonts w:cs="Arial"/>
          <w:b/>
          <w:bCs/>
          <w:color w:val="4F81BD"/>
          <w:szCs w:val="22"/>
          <w:lang w:val="en-US"/>
        </w:rPr>
      </w:r>
      <w:r>
        <w:br w:type="page"/>
      </w:r>
    </w:p>
    <w:p>
      <w:pPr>
        <w:pStyle w:val="Heading2"/>
        <w:spacing w:lineRule="auto" w:line="240" w:before="280" w:after="120"/>
        <w:ind w:left="510" w:right="0" w:hanging="510"/>
        <w:contextualSpacing/>
        <w:rPr>
          <w:rFonts w:ascii="Arial" w:hAnsi="Arial" w:cs="Arial"/>
          <w:color w:val="auto"/>
          <w:sz w:val="28"/>
          <w:szCs w:val="28"/>
          <w:lang w:val="en-US"/>
        </w:rPr>
      </w:pPr>
      <w:r>
        <w:rPr>
          <w:rFonts w:cs="Arial" w:ascii="Arial" w:hAnsi="Arial"/>
          <w:color w:val="auto"/>
          <w:sz w:val="28"/>
          <w:szCs w:val="28"/>
          <w:lang w:val="en-US"/>
        </w:rPr>
        <w:t>AI, Programming and more (Coaching in Basel)</w:t>
      </w:r>
    </w:p>
    <w:p>
      <w:pPr>
        <w:pStyle w:val="Heading3"/>
        <w:spacing w:lineRule="auto" w:line="240" w:before="280" w:after="120"/>
        <w:ind w:left="624" w:right="0" w:hanging="624"/>
        <w:contextualSpacing/>
        <w:rPr>
          <w:rFonts w:ascii="Arial" w:hAnsi="Arial" w:cs="Arial"/>
          <w:sz w:val="22"/>
          <w:szCs w:val="22"/>
          <w:lang w:val="en-US"/>
        </w:rPr>
      </w:pPr>
      <w:r>
        <w:rPr>
          <w:rFonts w:cs="Arial" w:ascii="Arial" w:hAnsi="Arial"/>
          <w:sz w:val="22"/>
          <w:szCs w:val="22"/>
          <w:lang w:val="en-US"/>
        </w:rPr>
        <w:t xml:space="preserve"> </w:t>
      </w:r>
      <w:r>
        <w:rPr>
          <w:rFonts w:cs="Arial" w:ascii="Arial" w:hAnsi="Arial"/>
          <w:sz w:val="22"/>
          <w:szCs w:val="22"/>
          <w:lang w:val="en-US"/>
        </w:rPr>
        <w:t xml:space="preserve">Analogies between AI and programming: The potential of Transfer Learning </w:t>
        <w:br/>
      </w:r>
    </w:p>
    <w:p>
      <w:pPr>
        <w:pStyle w:val="Heading3"/>
        <w:spacing w:lineRule="auto" w:line="240" w:before="280" w:after="120"/>
        <w:ind w:left="624" w:right="0" w:hanging="624"/>
        <w:contextualSpacing/>
        <w:rPr>
          <w:rFonts w:ascii="Arial" w:hAnsi="Arial" w:cs="Arial"/>
          <w:sz w:val="22"/>
          <w:szCs w:val="22"/>
          <w:lang w:val="en-US"/>
        </w:rPr>
      </w:pPr>
      <w:r>
        <w:rPr>
          <w:rFonts w:cs="Arial" w:ascii="Arial" w:hAnsi="Arial"/>
          <w:sz w:val="22"/>
          <w:szCs w:val="22"/>
          <w:lang w:val="en-US"/>
        </w:rPr>
        <w:t xml:space="preserve"> </w:t>
      </w:r>
      <w:r>
        <w:rPr>
          <w:rFonts w:cs="Arial" w:ascii="Arial" w:hAnsi="Arial"/>
          <w:sz w:val="22"/>
          <w:szCs w:val="22"/>
          <w:lang w:val="en-US"/>
        </w:rPr>
        <w:t>Where would voice based HCI be preferable over typing?</w:t>
        <w:br/>
      </w:r>
    </w:p>
    <w:p>
      <w:pPr>
        <w:pStyle w:val="Heading3"/>
        <w:spacing w:lineRule="auto" w:line="240" w:before="280" w:after="120"/>
        <w:ind w:left="624" w:right="0" w:hanging="624"/>
        <w:contextualSpacing/>
        <w:rPr>
          <w:rFonts w:ascii="Arial" w:hAnsi="Arial" w:cs="Arial"/>
          <w:sz w:val="22"/>
          <w:szCs w:val="22"/>
          <w:lang w:val="en-US"/>
        </w:rPr>
      </w:pPr>
      <w:r>
        <w:rPr>
          <w:rFonts w:cs="Arial" w:ascii="Arial" w:hAnsi="Arial"/>
          <w:sz w:val="22"/>
          <w:szCs w:val="22"/>
          <w:lang w:val="en-US"/>
        </w:rPr>
        <w:t xml:space="preserve"> </w:t>
      </w:r>
      <w:r>
        <w:rPr>
          <w:rFonts w:cs="Arial" w:ascii="Arial" w:hAnsi="Arial"/>
          <w:sz w:val="22"/>
          <w:szCs w:val="22"/>
          <w:lang w:val="en-US"/>
        </w:rPr>
        <w:t>Application domains for state of the art, AI based image recognition</w:t>
        <w:br/>
      </w:r>
    </w:p>
    <w:p>
      <w:pPr>
        <w:pStyle w:val="Heading3"/>
        <w:spacing w:lineRule="auto" w:line="240" w:before="280" w:after="120"/>
        <w:ind w:left="624" w:right="0" w:hanging="624"/>
        <w:contextualSpacing/>
        <w:rPr>
          <w:rFonts w:ascii="Arial" w:hAnsi="Arial" w:cs="Arial"/>
          <w:sz w:val="22"/>
          <w:szCs w:val="22"/>
          <w:lang w:val="en-US"/>
        </w:rPr>
      </w:pPr>
      <w:r>
        <w:rPr>
          <w:rFonts w:cs="Arial" w:ascii="Arial" w:hAnsi="Arial"/>
          <w:sz w:val="22"/>
          <w:szCs w:val="22"/>
          <w:lang w:val="en-US"/>
        </w:rPr>
        <w:t xml:space="preserve"> </w:t>
      </w:r>
      <w:r>
        <w:rPr>
          <w:rFonts w:cs="Arial" w:ascii="Arial" w:hAnsi="Arial"/>
          <w:sz w:val="22"/>
          <w:szCs w:val="22"/>
          <w:lang w:val="en-US"/>
        </w:rPr>
        <w:t xml:space="preserve">Natural Language Processing (NLP) for Abstract Generation </w:t>
        <w:br/>
      </w:r>
    </w:p>
    <w:p>
      <w:pPr>
        <w:pStyle w:val="Heading3"/>
        <w:spacing w:lineRule="auto" w:line="240" w:before="280" w:after="120"/>
        <w:ind w:left="624" w:right="0" w:hanging="624"/>
        <w:contextualSpacing/>
        <w:rPr>
          <w:rFonts w:ascii="Arial" w:hAnsi="Arial" w:cs="Arial"/>
          <w:sz w:val="22"/>
          <w:szCs w:val="22"/>
          <w:lang w:val="en-US"/>
        </w:rPr>
      </w:pPr>
      <w:r>
        <w:rPr>
          <w:rFonts w:cs="Arial" w:ascii="Arial" w:hAnsi="Arial"/>
          <w:sz w:val="22"/>
          <w:szCs w:val="22"/>
          <w:lang w:val="en-US"/>
        </w:rPr>
        <w:t xml:space="preserve"> </w:t>
      </w:r>
      <w:r>
        <w:rPr>
          <w:rFonts w:cs="Arial" w:ascii="Arial" w:hAnsi="Arial"/>
          <w:sz w:val="22"/>
          <w:szCs w:val="22"/>
          <w:lang w:val="en-US"/>
        </w:rPr>
        <w:t xml:space="preserve">AI and ML in China </w:t>
        <w:br/>
      </w:r>
    </w:p>
    <w:p>
      <w:pPr>
        <w:pStyle w:val="Heading3"/>
        <w:spacing w:lineRule="auto" w:line="240" w:before="280" w:after="120"/>
        <w:ind w:left="624" w:right="0" w:hanging="624"/>
        <w:contextualSpacing/>
        <w:rPr>
          <w:rFonts w:ascii="Arial" w:hAnsi="Arial" w:cs="Arial"/>
          <w:sz w:val="22"/>
          <w:szCs w:val="22"/>
          <w:lang w:val="en-US"/>
        </w:rPr>
      </w:pPr>
      <w:r>
        <w:rPr>
          <w:rFonts w:cs="Arial" w:ascii="Arial" w:hAnsi="Arial"/>
          <w:sz w:val="22"/>
          <w:szCs w:val="22"/>
          <w:lang w:val="en-US"/>
        </w:rPr>
        <w:t>Machine Learning and Natural Language Understanding</w:t>
      </w:r>
    </w:p>
    <w:p>
      <w:pPr>
        <w:pStyle w:val="Normal"/>
        <w:rPr>
          <w:rFonts w:cs="Arial"/>
          <w:szCs w:val="22"/>
          <w:lang w:val="en-US"/>
        </w:rPr>
      </w:pPr>
      <w:r>
        <w:rPr>
          <w:rFonts w:cs="Arial"/>
          <w:szCs w:val="22"/>
          <w:lang w:val="en-US"/>
        </w:rPr>
      </w:r>
    </w:p>
    <w:tbl>
      <w:tblPr>
        <w:tblW w:w="918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3"/>
        <w:gridCol w:w="7798"/>
      </w:tblGrid>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7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val="en-US" w:eastAsia="de-CH"/>
              </w:rPr>
            </w:pPr>
            <w:bookmarkStart w:id="21" w:name="_27_-_Analogies"/>
            <w:bookmarkEnd w:id="21"/>
            <w:r>
              <w:rPr>
                <w:lang w:val="en-US" w:eastAsia="de-CH"/>
              </w:rPr>
              <w:t>28 - Analogies between AI and programming: The potential of Transfer Learning</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7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 xml:space="preserve">In the field of deep learning, transfer learning is used where developers take a base model of an existing neural network that has been pre-trained using a large quantity of data. Retraining this model on a particular data set is a focused effort that requires a much smaller amount of data and computing resources. As such the mechanism can be compared to the paradigm of object oriented (OO) programming, where the custom application oriented programming starts from a huge base functionality that is available by the language. Any class can be the child of any existing parent class and extending available functionality by inheritance while specifying and implementing additional functionality.  </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7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The current TOBIT should analyze the currently available pre-trained models, which are freely available from open source repositories such as github. In particular, it should:</w:t>
            </w:r>
          </w:p>
          <w:p>
            <w:pPr>
              <w:pStyle w:val="ListParagraph"/>
              <w:numPr>
                <w:ilvl w:val="0"/>
                <w:numId w:val="3"/>
              </w:numPr>
              <w:spacing w:lineRule="auto" w:line="240" w:before="120" w:after="120"/>
              <w:contextualSpacing/>
              <w:rPr>
                <w:rFonts w:cs="Arial"/>
                <w:szCs w:val="22"/>
                <w:lang w:val="en-US" w:eastAsia="de-CH"/>
              </w:rPr>
            </w:pPr>
            <w:r>
              <w:rPr>
                <w:rFonts w:cs="Arial"/>
                <w:szCs w:val="22"/>
                <w:lang w:val="en-US" w:eastAsia="de-CH"/>
              </w:rPr>
              <w:t xml:space="preserve">Compile a list of available models including their capabilities including potential application domains (e.g. recognizing objects, general objects, handwriting characters etc.) and characterize them with an appropriate set of meta-data (e.g. standard such as ONNX, extendability, exportability, convertibility) which is relevant for re-use </w:t>
            </w:r>
          </w:p>
          <w:p>
            <w:pPr>
              <w:pStyle w:val="ListParagraph"/>
              <w:numPr>
                <w:ilvl w:val="0"/>
                <w:numId w:val="3"/>
              </w:numPr>
              <w:spacing w:lineRule="auto" w:line="240" w:before="120" w:after="120"/>
              <w:contextualSpacing/>
              <w:rPr>
                <w:rFonts w:cs="Arial"/>
                <w:szCs w:val="22"/>
                <w:lang w:val="en-US" w:eastAsia="de-CH"/>
              </w:rPr>
            </w:pPr>
            <w:r>
              <w:rPr>
                <w:rFonts w:cs="Arial"/>
                <w:szCs w:val="22"/>
                <w:lang w:val="en-US" w:eastAsia="de-CH"/>
              </w:rPr>
              <w:t>Make some own experiments with the particular focus on import/export and extensibility of pre-trained models from different frameworks</w:t>
            </w:r>
          </w:p>
          <w:p>
            <w:pPr>
              <w:pStyle w:val="ListParagraph"/>
              <w:numPr>
                <w:ilvl w:val="0"/>
                <w:numId w:val="3"/>
              </w:numPr>
              <w:spacing w:lineRule="auto" w:line="240" w:before="120" w:after="120"/>
              <w:contextualSpacing/>
              <w:rPr>
                <w:rFonts w:cs="Arial"/>
                <w:szCs w:val="22"/>
                <w:lang w:val="en-US" w:eastAsia="de-CH"/>
              </w:rPr>
            </w:pPr>
            <w:r>
              <w:rPr>
                <w:rFonts w:cs="Arial"/>
                <w:szCs w:val="22"/>
                <w:lang w:val="en-US" w:eastAsia="de-CH"/>
              </w:rPr>
              <w:t>Investigate into the analogy of OO-programming in terms of similarities and differences concerning reuse scenarios</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t>Literature</w:t>
            </w:r>
          </w:p>
        </w:tc>
        <w:tc>
          <w:tcPr>
            <w:tcW w:w="7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numPr>
                <w:ilvl w:val="0"/>
                <w:numId w:val="2"/>
              </w:numPr>
              <w:spacing w:lineRule="auto" w:line="240" w:before="120" w:after="120"/>
              <w:contextualSpacing/>
              <w:rPr/>
            </w:pPr>
            <w:hyperlink r:id="rId33">
              <w:r>
                <w:rPr>
                  <w:rStyle w:val="InternetLink"/>
                  <w:rFonts w:cs="Arial"/>
                  <w:szCs w:val="22"/>
                  <w:lang w:val="en-US" w:eastAsia="de-CH"/>
                </w:rPr>
                <w:t>https://machinelearningmastery.com/transfer-learning-for-deep-learning/</w:t>
              </w:r>
            </w:hyperlink>
          </w:p>
          <w:p>
            <w:pPr>
              <w:pStyle w:val="ListParagraph"/>
              <w:spacing w:before="120" w:after="120"/>
              <w:ind w:left="360" w:right="0" w:hanging="0"/>
              <w:contextualSpacing/>
              <w:rPr>
                <w:rFonts w:cs="Arial"/>
                <w:szCs w:val="22"/>
                <w:lang w:val="en-US" w:eastAsia="de-CH"/>
              </w:rPr>
            </w:pPr>
            <w:r>
              <w:rPr>
                <w:rFonts w:cs="Arial"/>
                <w:szCs w:val="22"/>
                <w:lang w:val="en-US" w:eastAsia="de-CH"/>
              </w:rPr>
              <w:t xml:space="preserve"> </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rFonts w:cs="Arial"/>
                <w:b/>
                <w:szCs w:val="22"/>
                <w:lang w:val="en-US" w:eastAsia="de-CH"/>
              </w:rPr>
              <w:t>Supervis</w:t>
            </w:r>
            <w:r>
              <w:rPr>
                <w:rFonts w:cs="Arial"/>
                <w:b/>
                <w:szCs w:val="22"/>
                <w:lang w:eastAsia="de-CH"/>
              </w:rPr>
              <w:t>or</w:t>
            </w:r>
          </w:p>
        </w:tc>
        <w:tc>
          <w:tcPr>
            <w:tcW w:w="7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CH"/>
              </w:rPr>
            </w:pPr>
            <w:r>
              <w:rPr>
                <w:rFonts w:cs="Arial"/>
                <w:szCs w:val="22"/>
                <w:lang w:eastAsia="de-CH"/>
              </w:rPr>
              <w:t>Stephan Jüngling</w:t>
            </w:r>
          </w:p>
        </w:tc>
      </w:tr>
    </w:tbl>
    <w:p>
      <w:pPr>
        <w:pStyle w:val="Normal"/>
        <w:rPr>
          <w:rFonts w:cs="Arial"/>
          <w:szCs w:val="22"/>
        </w:rPr>
      </w:pPr>
      <w:r>
        <w:rPr>
          <w:rFonts w:cs="Arial"/>
          <w:szCs w:val="22"/>
        </w:rPr>
      </w:r>
    </w:p>
    <w:p>
      <w:pPr>
        <w:pStyle w:val="Normal"/>
        <w:rPr>
          <w:rFonts w:cs="Arial"/>
          <w:szCs w:val="22"/>
          <w:lang w:val="en-US"/>
        </w:rPr>
      </w:pPr>
      <w:r>
        <w:rPr>
          <w:rFonts w:cs="Arial"/>
          <w:szCs w:val="22"/>
          <w:lang w:val="en-US"/>
        </w:rPr>
      </w:r>
    </w:p>
    <w:tbl>
      <w:tblPr>
        <w:tblW w:w="932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4"/>
        <w:gridCol w:w="7938"/>
      </w:tblGrid>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7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val="en-US" w:eastAsia="de-CH"/>
              </w:rPr>
            </w:pPr>
            <w:bookmarkStart w:id="22" w:name="_28_-_Where"/>
            <w:bookmarkEnd w:id="22"/>
            <w:r>
              <w:rPr>
                <w:lang w:val="en-US" w:eastAsia="de-CH"/>
              </w:rPr>
              <w:t>29 - Where would voice based HCI be preferable over typing?</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t>Context</w:t>
            </w:r>
          </w:p>
        </w:tc>
        <w:tc>
          <w:tcPr>
            <w:tcW w:w="7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 xml:space="preserve">Speech to Text (STT) and Text to Speech (TTS) are important transformation processes not only used for dialog based digital assistants but also for efficient general human computer interaction (HCI). In different application scenarios such as Google search on smartphones or voice based control protocols for switching TV channels or other home automation devices, voice seems the preferred HCI. </w:t>
            </w:r>
          </w:p>
          <w:p>
            <w:pPr>
              <w:pStyle w:val="Normal"/>
              <w:rPr>
                <w:rFonts w:cs="Arial"/>
                <w:szCs w:val="22"/>
                <w:lang w:val="en-US" w:eastAsia="de-CH"/>
              </w:rPr>
            </w:pPr>
            <w:r>
              <w:rPr>
                <w:rFonts w:cs="Arial"/>
                <w:szCs w:val="22"/>
                <w:lang w:val="en-US" w:eastAsia="de-CH"/>
              </w:rPr>
              <w:t xml:space="preserve">What are currently available open source frameworks for TTS and SST conversions and how could they be embedded in standard Java/Python based application development projects? What would be novel business scenarios? </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t>Objective</w:t>
            </w:r>
          </w:p>
        </w:tc>
        <w:tc>
          <w:tcPr>
            <w:tcW w:w="7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The current TOBIT should analyze the currently available TTS and SST conversion systems and provide an overview of the on-line services  as well as offline standalone open source frameworks, that could be used for novel and more effective application scenarios and replace the traditional key-board based human computer interaction patterns.</w:t>
            </w:r>
          </w:p>
          <w:p>
            <w:pPr>
              <w:pStyle w:val="Normal"/>
              <w:rPr>
                <w:rFonts w:cs="Arial"/>
                <w:szCs w:val="22"/>
                <w:lang w:val="en-US" w:eastAsia="de-CH"/>
              </w:rPr>
            </w:pPr>
            <w:r>
              <w:rPr>
                <w:rFonts w:cs="Arial"/>
                <w:szCs w:val="22"/>
                <w:lang w:val="en-US" w:eastAsia="de-CH"/>
              </w:rPr>
              <w:t>This paper should deal with:</w:t>
            </w:r>
          </w:p>
          <w:p>
            <w:pPr>
              <w:pStyle w:val="ListParagraph"/>
              <w:numPr>
                <w:ilvl w:val="0"/>
                <w:numId w:val="4"/>
              </w:numPr>
              <w:spacing w:lineRule="auto" w:line="240" w:before="120" w:after="120"/>
              <w:contextualSpacing/>
              <w:rPr>
                <w:rFonts w:cs="Arial"/>
                <w:szCs w:val="22"/>
                <w:lang w:val="en-US" w:eastAsia="de-CH"/>
              </w:rPr>
            </w:pPr>
            <w:r>
              <w:rPr>
                <w:rFonts w:cs="Arial"/>
                <w:szCs w:val="22"/>
                <w:lang w:val="en-US" w:eastAsia="de-CH"/>
              </w:rPr>
              <w:t xml:space="preserve">Compile a collection of current research papers about different applications of TTS and SST based applications </w:t>
            </w:r>
          </w:p>
          <w:p>
            <w:pPr>
              <w:pStyle w:val="ListParagraph"/>
              <w:numPr>
                <w:ilvl w:val="0"/>
                <w:numId w:val="4"/>
              </w:numPr>
              <w:spacing w:lineRule="auto" w:line="240" w:before="120" w:after="120"/>
              <w:contextualSpacing/>
              <w:rPr>
                <w:rFonts w:cs="Arial"/>
                <w:szCs w:val="22"/>
                <w:lang w:val="en-US" w:eastAsia="de-CH"/>
              </w:rPr>
            </w:pPr>
            <w:r>
              <w:rPr>
                <w:rFonts w:cs="Arial"/>
                <w:szCs w:val="22"/>
                <w:lang w:val="en-US" w:eastAsia="de-CH"/>
              </w:rPr>
              <w:t xml:space="preserve">Compile a collection of examples of open-source frameworks or toolkits, that could be used “on premises” (if available). Compare these tools with on-line services available and compare the different services in terms of data privacy regulations. </w:t>
            </w:r>
          </w:p>
          <w:p>
            <w:pPr>
              <w:pStyle w:val="ListParagraph"/>
              <w:numPr>
                <w:ilvl w:val="0"/>
                <w:numId w:val="4"/>
              </w:numPr>
              <w:spacing w:lineRule="auto" w:line="240" w:before="120" w:after="120"/>
              <w:contextualSpacing/>
              <w:rPr>
                <w:rFonts w:cs="Arial"/>
                <w:szCs w:val="22"/>
                <w:lang w:val="en-US" w:eastAsia="de-CH"/>
              </w:rPr>
            </w:pPr>
            <w:r>
              <w:rPr>
                <w:rFonts w:cs="Arial"/>
                <w:szCs w:val="22"/>
                <w:lang w:val="en-US" w:eastAsia="de-CH"/>
              </w:rPr>
              <w:t>Do your own experiments and conclusions and give some recommendations for potential business applications.</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t>Literature</w:t>
            </w:r>
          </w:p>
        </w:tc>
        <w:tc>
          <w:tcPr>
            <w:tcW w:w="7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numPr>
                <w:ilvl w:val="0"/>
                <w:numId w:val="2"/>
              </w:numPr>
              <w:spacing w:lineRule="auto" w:line="240" w:before="120" w:after="120"/>
              <w:contextualSpacing/>
              <w:rPr/>
            </w:pPr>
            <w:hyperlink r:id="rId34">
              <w:r>
                <w:rPr>
                  <w:rStyle w:val="InternetLink"/>
                  <w:rFonts w:cs="Arial"/>
                  <w:szCs w:val="22"/>
                  <w:lang w:val="en-US" w:eastAsia="de-CH"/>
                </w:rPr>
                <w:t>https://speech-to-text-demo.ng.bluemix.net/</w:t>
              </w:r>
            </w:hyperlink>
          </w:p>
          <w:p>
            <w:pPr>
              <w:pStyle w:val="ListParagraph"/>
              <w:numPr>
                <w:ilvl w:val="0"/>
                <w:numId w:val="2"/>
              </w:numPr>
              <w:spacing w:lineRule="auto" w:line="240" w:before="120" w:after="120"/>
              <w:contextualSpacing/>
              <w:rPr/>
            </w:pPr>
            <w:hyperlink r:id="rId35">
              <w:r>
                <w:rPr>
                  <w:rStyle w:val="InternetLink"/>
                  <w:rFonts w:cs="Arial"/>
                  <w:szCs w:val="22"/>
                  <w:lang w:val="en-US" w:eastAsia="de-CH"/>
                </w:rPr>
                <w:t>https://arxiv.org/pdf/1812.07625.pdf</w:t>
              </w:r>
            </w:hyperlink>
          </w:p>
          <w:p>
            <w:pPr>
              <w:pStyle w:val="ListParagraph"/>
              <w:numPr>
                <w:ilvl w:val="0"/>
                <w:numId w:val="2"/>
              </w:numPr>
              <w:spacing w:lineRule="auto" w:line="240" w:before="120" w:after="120"/>
              <w:contextualSpacing/>
              <w:rPr/>
            </w:pPr>
            <w:hyperlink r:id="rId36">
              <w:r>
                <w:rPr>
                  <w:rStyle w:val="InternetLink"/>
                  <w:rFonts w:cs="Arial"/>
                  <w:szCs w:val="22"/>
                  <w:lang w:val="en-US" w:eastAsia="de-CH"/>
                </w:rPr>
                <w:t>https://otter.ai/</w:t>
              </w:r>
            </w:hyperlink>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rFonts w:cs="Arial"/>
                <w:b/>
                <w:szCs w:val="22"/>
                <w:lang w:val="en-US" w:eastAsia="de-CH"/>
              </w:rPr>
              <w:t>S</w:t>
            </w:r>
            <w:r>
              <w:rPr>
                <w:rFonts w:cs="Arial"/>
                <w:b/>
                <w:szCs w:val="22"/>
                <w:lang w:eastAsia="de-CH"/>
              </w:rPr>
              <w:t>upervisor</w:t>
            </w:r>
          </w:p>
        </w:tc>
        <w:tc>
          <w:tcPr>
            <w:tcW w:w="7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CH"/>
              </w:rPr>
            </w:pPr>
            <w:r>
              <w:rPr>
                <w:rFonts w:cs="Arial"/>
                <w:szCs w:val="22"/>
                <w:lang w:eastAsia="de-CH"/>
              </w:rPr>
              <w:t>Stephan Jüngling</w:t>
            </w:r>
          </w:p>
        </w:tc>
      </w:tr>
    </w:tbl>
    <w:p>
      <w:pPr>
        <w:pStyle w:val="Normal"/>
        <w:rPr>
          <w:rFonts w:cs="Arial"/>
          <w:szCs w:val="22"/>
        </w:rPr>
      </w:pPr>
      <w:r>
        <w:rPr>
          <w:rFonts w:cs="Arial"/>
          <w:szCs w:val="22"/>
        </w:rPr>
      </w:r>
    </w:p>
    <w:p>
      <w:pPr>
        <w:pStyle w:val="Normal"/>
        <w:rPr>
          <w:rFonts w:cs="Arial"/>
          <w:szCs w:val="22"/>
          <w:lang w:val="en-US"/>
        </w:rPr>
      </w:pPr>
      <w:r>
        <w:rPr>
          <w:rFonts w:cs="Arial"/>
          <w:szCs w:val="22"/>
          <w:lang w:val="en-US"/>
        </w:rPr>
      </w:r>
    </w:p>
    <w:tbl>
      <w:tblPr>
        <w:tblW w:w="932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4"/>
        <w:gridCol w:w="7938"/>
      </w:tblGrid>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7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val="en-US" w:eastAsia="de-CH"/>
              </w:rPr>
            </w:pPr>
            <w:bookmarkStart w:id="23" w:name="_29_-_Application"/>
            <w:bookmarkEnd w:id="23"/>
            <w:r>
              <w:rPr>
                <w:lang w:val="en-US" w:eastAsia="de-CH"/>
              </w:rPr>
              <w:t>30 - Application domains for state of the art, AI based image recognition</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7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color w:val="000000"/>
                <w:szCs w:val="22"/>
                <w:lang w:val="en-US" w:eastAsia="de-CH"/>
              </w:rPr>
            </w:pPr>
            <w:r>
              <w:rPr>
                <w:rFonts w:cs="Arial"/>
                <w:color w:val="000000"/>
                <w:szCs w:val="22"/>
                <w:lang w:val="en-US" w:eastAsia="de-CH"/>
              </w:rPr>
              <w:t xml:space="preserve">AI technology is becoming stronger day by day. But how precise and useable is AI-based object recognition? What is currently already implemented in security and safety systems for safeguarding people, homes or enterprises or cities?  </w:t>
            </w:r>
          </w:p>
          <w:p>
            <w:pPr>
              <w:pStyle w:val="Normal"/>
              <w:rPr>
                <w:rFonts w:cs="Arial"/>
                <w:szCs w:val="22"/>
                <w:lang w:val="en-US" w:eastAsia="de-CH"/>
              </w:rPr>
            </w:pPr>
            <w:r>
              <w:rPr>
                <w:rFonts w:cs="Arial"/>
                <w:szCs w:val="22"/>
                <w:lang w:val="en-US" w:eastAsia="de-CH"/>
              </w:rPr>
              <w:t xml:space="preserve">The current TOBIT should investigate a literature research about the technical capabilities and robustness of object recognition and image/video analysis. The focus is real business applications. What systems do exist? Which Python based toolkits do exis? What are potential applications with novel hardware such as the Coral Edge TPU? </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7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The current TOBIT should analyze the current research papers about applications of AI based video recognition systems and their capabilities.  As such, it should:</w:t>
            </w:r>
          </w:p>
          <w:p>
            <w:pPr>
              <w:pStyle w:val="ListParagraph"/>
              <w:numPr>
                <w:ilvl w:val="0"/>
                <w:numId w:val="6"/>
              </w:numPr>
              <w:spacing w:lineRule="auto" w:line="240" w:before="120" w:after="120"/>
              <w:contextualSpacing/>
              <w:rPr>
                <w:rFonts w:cs="Arial"/>
                <w:szCs w:val="22"/>
                <w:lang w:val="en-US" w:eastAsia="de-CH"/>
              </w:rPr>
            </w:pPr>
            <w:r>
              <w:rPr>
                <w:rFonts w:cs="Arial"/>
                <w:szCs w:val="22"/>
                <w:lang w:val="en-US" w:eastAsia="de-CH"/>
              </w:rPr>
              <w:t xml:space="preserve">Compile an overview of current state of the art software and hardware based image recognition systems </w:t>
            </w:r>
          </w:p>
          <w:p>
            <w:pPr>
              <w:pStyle w:val="ListParagraph"/>
              <w:numPr>
                <w:ilvl w:val="0"/>
                <w:numId w:val="6"/>
              </w:numPr>
              <w:spacing w:lineRule="auto" w:line="240" w:before="120" w:after="120"/>
              <w:contextualSpacing/>
              <w:rPr>
                <w:rFonts w:cs="Arial"/>
                <w:szCs w:val="22"/>
                <w:lang w:val="en-US" w:eastAsia="de-CH"/>
              </w:rPr>
            </w:pPr>
            <w:r>
              <w:rPr>
                <w:rFonts w:cs="Arial"/>
                <w:szCs w:val="22"/>
                <w:lang w:val="en-US" w:eastAsia="de-CH"/>
              </w:rPr>
              <w:t xml:space="preserve">Collect practical examples and practical demos that can be used for innovative application scenarios and business cases. (e.g. traffic data collection, intrusion detection, quality control, auditing, and especially the potential of using low cost web camera or smart phone based application scenarios) </w:t>
            </w:r>
          </w:p>
          <w:p>
            <w:pPr>
              <w:pStyle w:val="ListParagraph"/>
              <w:numPr>
                <w:ilvl w:val="0"/>
                <w:numId w:val="6"/>
              </w:numPr>
              <w:spacing w:lineRule="auto" w:line="240" w:before="120" w:after="120"/>
              <w:contextualSpacing/>
              <w:rPr>
                <w:rFonts w:cs="Arial"/>
                <w:szCs w:val="22"/>
                <w:lang w:val="en-US" w:eastAsia="de-CH"/>
              </w:rPr>
            </w:pPr>
            <w:r>
              <w:rPr>
                <w:rFonts w:cs="Arial"/>
                <w:szCs w:val="22"/>
                <w:lang w:val="en-US" w:eastAsia="de-CH"/>
              </w:rPr>
              <w:t>Provide a short outlook into the benefits of the video surveillance technology from the perspective of western and eastern countries (e.g. China, or Japan, where data privacy is currently not (yet) seen as an issue).</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t>Literature</w:t>
            </w:r>
          </w:p>
        </w:tc>
        <w:tc>
          <w:tcPr>
            <w:tcW w:w="7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numPr>
                <w:ilvl w:val="0"/>
                <w:numId w:val="2"/>
              </w:numPr>
              <w:spacing w:lineRule="auto" w:line="240" w:before="120" w:after="120"/>
              <w:contextualSpacing/>
              <w:rPr/>
            </w:pPr>
            <w:hyperlink r:id="rId37">
              <w:r>
                <w:rPr>
                  <w:rStyle w:val="InternetLink"/>
                  <w:rFonts w:cs="Arial"/>
                  <w:szCs w:val="22"/>
                  <w:lang w:val="en-US" w:eastAsia="de-CH"/>
                </w:rPr>
                <w:t>https://www.youtube.com/watch?v=JVFTm5R8LLM</w:t>
              </w:r>
            </w:hyperlink>
          </w:p>
          <w:p>
            <w:pPr>
              <w:pStyle w:val="ListParagraph"/>
              <w:numPr>
                <w:ilvl w:val="0"/>
                <w:numId w:val="2"/>
              </w:numPr>
              <w:spacing w:lineRule="auto" w:line="240" w:before="120" w:after="120"/>
              <w:contextualSpacing/>
              <w:rPr/>
            </w:pPr>
            <w:hyperlink r:id="rId38">
              <w:r>
                <w:rPr>
                  <w:rStyle w:val="InternetLink"/>
                  <w:rFonts w:cs="Arial"/>
                  <w:szCs w:val="22"/>
                  <w:lang w:val="en-US" w:eastAsia="de-CH"/>
                </w:rPr>
                <w:t>https://coral.withgoogle.com/products/dev-board/</w:t>
              </w:r>
            </w:hyperlink>
          </w:p>
          <w:p>
            <w:pPr>
              <w:pStyle w:val="ListParagraph"/>
              <w:numPr>
                <w:ilvl w:val="0"/>
                <w:numId w:val="2"/>
              </w:numPr>
              <w:spacing w:lineRule="auto" w:line="240" w:before="120" w:after="120"/>
              <w:contextualSpacing/>
              <w:rPr/>
            </w:pPr>
            <w:hyperlink r:id="rId39">
              <w:r>
                <w:rPr>
                  <w:rStyle w:val="InternetLink"/>
                  <w:rFonts w:cs="Arial"/>
                  <w:szCs w:val="22"/>
                  <w:lang w:val="en-US" w:eastAsia="de-CH"/>
                </w:rPr>
                <w:t>https://goascribe.com/wp-content/uploads/2018/06/RES141339.pdf</w:t>
              </w:r>
            </w:hyperlink>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rFonts w:cs="Arial"/>
                <w:b/>
                <w:szCs w:val="22"/>
                <w:lang w:val="en-US" w:eastAsia="de-CH"/>
              </w:rPr>
              <w:t>S</w:t>
            </w:r>
            <w:r>
              <w:rPr>
                <w:rFonts w:cs="Arial"/>
                <w:b/>
                <w:szCs w:val="22"/>
                <w:lang w:eastAsia="de-CH"/>
              </w:rPr>
              <w:t>upervisor</w:t>
            </w:r>
          </w:p>
        </w:tc>
        <w:tc>
          <w:tcPr>
            <w:tcW w:w="79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CH"/>
              </w:rPr>
            </w:pPr>
            <w:r>
              <w:rPr>
                <w:rFonts w:cs="Arial"/>
                <w:szCs w:val="22"/>
                <w:lang w:eastAsia="de-CH"/>
              </w:rPr>
              <w:t>Stephan Jüngling</w:t>
            </w:r>
          </w:p>
        </w:tc>
      </w:tr>
    </w:tbl>
    <w:p>
      <w:pPr>
        <w:pStyle w:val="Normal"/>
        <w:rPr>
          <w:rFonts w:cs="Arial"/>
          <w:szCs w:val="22"/>
        </w:rPr>
      </w:pPr>
      <w:r>
        <w:rPr>
          <w:rFonts w:cs="Arial"/>
          <w:szCs w:val="22"/>
        </w:rPr>
      </w:r>
    </w:p>
    <w:p>
      <w:pPr>
        <w:pStyle w:val="Normal"/>
        <w:rPr>
          <w:rFonts w:cs="Arial"/>
          <w:szCs w:val="22"/>
        </w:rPr>
      </w:pPr>
      <w:r>
        <w:rPr>
          <w:rFonts w:cs="Arial"/>
          <w:szCs w:val="22"/>
        </w:rPr>
      </w:r>
    </w:p>
    <w:tbl>
      <w:tblPr>
        <w:tblW w:w="962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412"/>
        <w:gridCol w:w="8209"/>
      </w:tblGrid>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val="en-US" w:eastAsia="de-CH"/>
              </w:rPr>
            </w:pPr>
            <w:bookmarkStart w:id="24" w:name="_30_-_Natural"/>
            <w:bookmarkEnd w:id="24"/>
            <w:r>
              <w:rPr>
                <w:lang w:val="en-US" w:eastAsia="de-CH"/>
              </w:rPr>
              <w:t>31 - Natural Language Processing (NLP) for Abstract Generation</w:t>
            </w:r>
          </w:p>
        </w:tc>
      </w:tr>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 xml:space="preserve">With the current information overflow, it would be quite handy to have more elaborate methods to shorten long texts to quickly grasp it’s content. What are the capabilities of current AI and NLP tools in terms of shortening text?    </w:t>
            </w:r>
          </w:p>
          <w:p>
            <w:pPr>
              <w:pStyle w:val="Normal"/>
              <w:rPr>
                <w:rFonts w:cs="Arial"/>
                <w:szCs w:val="22"/>
                <w:lang w:val="en-US" w:eastAsia="de-CH"/>
              </w:rPr>
            </w:pPr>
            <w:r>
              <w:rPr>
                <w:rFonts w:cs="Arial"/>
                <w:szCs w:val="22"/>
                <w:lang w:val="en-US" w:eastAsia="de-CH"/>
              </w:rPr>
            </w:r>
          </w:p>
          <w:p>
            <w:pPr>
              <w:pStyle w:val="Normal"/>
              <w:rPr>
                <w:rFonts w:cs="Arial"/>
                <w:szCs w:val="22"/>
                <w:lang w:val="en-US" w:eastAsia="de-CH"/>
              </w:rPr>
            </w:pPr>
            <w:r>
              <w:rPr>
                <w:rFonts w:cs="Arial"/>
                <w:szCs w:val="22"/>
                <w:lang w:val="en-US" w:eastAsia="de-CH"/>
              </w:rPr>
              <w:t xml:space="preserve">The current TOBIT should investigate a literature research about the current state of the art of NLP and NLG (natural language generation) tools that can help for the particular purpose of abstract generation.  </w:t>
            </w:r>
          </w:p>
        </w:tc>
      </w:tr>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 xml:space="preserve">The current TOBIT should analyze the current state of the art in Natural Language Processing (NLP) with the particular focus on abstract generation. </w:t>
            </w:r>
          </w:p>
          <w:p>
            <w:pPr>
              <w:pStyle w:val="Normal"/>
              <w:rPr>
                <w:rFonts w:cs="Arial"/>
                <w:szCs w:val="22"/>
                <w:lang w:val="en-US" w:eastAsia="de-CH"/>
              </w:rPr>
            </w:pPr>
            <w:r>
              <w:rPr>
                <w:rFonts w:cs="Arial"/>
                <w:szCs w:val="22"/>
                <w:lang w:val="en-US" w:eastAsia="de-CH"/>
              </w:rPr>
              <w:t>This paper should deal with:</w:t>
            </w:r>
          </w:p>
          <w:p>
            <w:pPr>
              <w:pStyle w:val="ListParagraph"/>
              <w:numPr>
                <w:ilvl w:val="0"/>
                <w:numId w:val="7"/>
              </w:numPr>
              <w:spacing w:lineRule="auto" w:line="240" w:before="120" w:after="120"/>
              <w:contextualSpacing/>
              <w:rPr>
                <w:rFonts w:cs="Arial"/>
                <w:szCs w:val="22"/>
                <w:lang w:val="en-US" w:eastAsia="de-CH"/>
              </w:rPr>
            </w:pPr>
            <w:r>
              <w:rPr>
                <w:rFonts w:cs="Arial"/>
                <w:szCs w:val="22"/>
                <w:lang w:val="en-US" w:eastAsia="de-CH"/>
              </w:rPr>
              <w:t xml:space="preserve">Get an overview of NLG and abstract generation from the academic literature. How good is the support for non-English NLP (e.g. German?) </w:t>
            </w:r>
          </w:p>
          <w:p>
            <w:pPr>
              <w:pStyle w:val="ListParagraph"/>
              <w:numPr>
                <w:ilvl w:val="0"/>
                <w:numId w:val="7"/>
              </w:numPr>
              <w:spacing w:lineRule="auto" w:line="240" w:before="120" w:after="120"/>
              <w:contextualSpacing/>
              <w:rPr>
                <w:rFonts w:cs="Arial"/>
                <w:szCs w:val="22"/>
                <w:lang w:val="en-US" w:eastAsia="de-CH"/>
              </w:rPr>
            </w:pPr>
            <w:r>
              <w:rPr>
                <w:rFonts w:cs="Arial"/>
                <w:szCs w:val="22"/>
                <w:lang w:val="en-US" w:eastAsia="de-CH"/>
              </w:rPr>
              <w:t>Take a look at products and services that are currently available</w:t>
            </w:r>
          </w:p>
          <w:p>
            <w:pPr>
              <w:pStyle w:val="ListParagraph"/>
              <w:numPr>
                <w:ilvl w:val="0"/>
                <w:numId w:val="7"/>
              </w:numPr>
              <w:spacing w:lineRule="auto" w:line="240" w:before="120" w:after="120"/>
              <w:contextualSpacing/>
              <w:rPr>
                <w:rFonts w:cs="Arial"/>
                <w:szCs w:val="22"/>
                <w:lang w:val="en-US" w:eastAsia="de-CH"/>
              </w:rPr>
            </w:pPr>
            <w:r>
              <w:rPr>
                <w:rFonts w:cs="Arial"/>
                <w:szCs w:val="22"/>
                <w:lang w:val="en-US" w:eastAsia="de-CH"/>
              </w:rPr>
              <w:t>Make own tests about the functionality and draw a conclusion about the current application scenarios for business applications</w:t>
            </w:r>
          </w:p>
        </w:tc>
      </w:tr>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t>Literature</w:t>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numPr>
                <w:ilvl w:val="0"/>
                <w:numId w:val="2"/>
              </w:numPr>
              <w:spacing w:lineRule="auto" w:line="240" w:before="120" w:after="120"/>
              <w:contextualSpacing/>
              <w:rPr/>
            </w:pPr>
            <w:hyperlink r:id="rId40">
              <w:r>
                <w:rPr>
                  <w:rStyle w:val="InternetLink"/>
                  <w:rFonts w:cs="Arial"/>
                  <w:szCs w:val="22"/>
                  <w:lang w:val="en-US" w:eastAsia="de-CH"/>
                </w:rPr>
                <w:t>https://pdfs.semanticscholar.org/fdf9/e7d06bf21093e29923742d2040b0e495bc1d.pdf?_ga=2.65458093.208400698.1536006501-210576134.1517412708</w:t>
              </w:r>
            </w:hyperlink>
          </w:p>
          <w:p>
            <w:pPr>
              <w:pStyle w:val="ListParagraph"/>
              <w:numPr>
                <w:ilvl w:val="0"/>
                <w:numId w:val="2"/>
              </w:numPr>
              <w:spacing w:lineRule="auto" w:line="240" w:before="120" w:after="120"/>
              <w:contextualSpacing/>
              <w:rPr/>
            </w:pPr>
            <w:r>
              <w:fldChar w:fldCharType="begin"/>
            </w:r>
            <w:r>
              <w:rPr>
                <w:rStyle w:val="InternetLink"/>
                <w:szCs w:val="22"/>
                <w:rFonts w:cs="Arial"/>
              </w:rPr>
              <w:instrText> HYPERLINK "https://en.wikipedia.org/wiki/Outline_of_natural_language_processing" \l "Processes_of_NLP"</w:instrText>
            </w:r>
            <w:r>
              <w:rPr>
                <w:rStyle w:val="InternetLink"/>
                <w:szCs w:val="22"/>
                <w:rFonts w:cs="Arial"/>
              </w:rPr>
              <w:fldChar w:fldCharType="separate"/>
            </w:r>
            <w:r>
              <w:rPr>
                <w:rStyle w:val="InternetLink"/>
                <w:rFonts w:cs="Arial"/>
                <w:szCs w:val="22"/>
                <w:lang w:val="en-US" w:eastAsia="de-CH"/>
              </w:rPr>
              <w:t>https://en.wikipedia.org/wiki/Outline_of_natural_language_processing#Processes_of_NLP</w:t>
            </w:r>
            <w:r>
              <w:rPr>
                <w:rStyle w:val="InternetLink"/>
                <w:szCs w:val="22"/>
                <w:rFonts w:cs="Arial"/>
              </w:rPr>
              <w:fldChar w:fldCharType="end"/>
            </w:r>
          </w:p>
          <w:p>
            <w:pPr>
              <w:pStyle w:val="ListParagraph"/>
              <w:numPr>
                <w:ilvl w:val="0"/>
                <w:numId w:val="2"/>
              </w:numPr>
              <w:spacing w:lineRule="auto" w:line="240" w:before="120" w:after="120"/>
              <w:contextualSpacing/>
              <w:rPr/>
            </w:pPr>
            <w:hyperlink r:id="rId41">
              <w:r>
                <w:rPr>
                  <w:rStyle w:val="InternetLink"/>
                  <w:rFonts w:cs="Arial"/>
                  <w:szCs w:val="22"/>
                  <w:lang w:val="en-US" w:eastAsia="de-CH"/>
                </w:rPr>
                <w:t>https://smmry.com/</w:t>
              </w:r>
            </w:hyperlink>
          </w:p>
        </w:tc>
      </w:tr>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rFonts w:cs="Arial"/>
                <w:b/>
                <w:szCs w:val="22"/>
                <w:lang w:val="en-US" w:eastAsia="de-CH"/>
              </w:rPr>
              <w:t>S</w:t>
            </w:r>
            <w:r>
              <w:rPr>
                <w:rFonts w:cs="Arial"/>
                <w:b/>
                <w:szCs w:val="22"/>
                <w:lang w:eastAsia="de-CH"/>
              </w:rPr>
              <w:t>upervisor</w:t>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CH"/>
              </w:rPr>
            </w:pPr>
            <w:r>
              <w:rPr>
                <w:rFonts w:cs="Arial"/>
                <w:szCs w:val="22"/>
                <w:lang w:eastAsia="de-CH"/>
              </w:rPr>
              <w:t>Stephan Jüngling</w:t>
            </w:r>
          </w:p>
        </w:tc>
      </w:tr>
    </w:tbl>
    <w:p>
      <w:pPr>
        <w:pStyle w:val="Normal"/>
        <w:rPr>
          <w:rFonts w:cs="Arial"/>
          <w:szCs w:val="22"/>
        </w:rPr>
      </w:pPr>
      <w:r>
        <w:rPr>
          <w:rFonts w:cs="Arial"/>
          <w:szCs w:val="22"/>
        </w:rPr>
      </w:r>
    </w:p>
    <w:p>
      <w:pPr>
        <w:pStyle w:val="Normal"/>
        <w:rPr>
          <w:rFonts w:cs="Arial"/>
          <w:szCs w:val="22"/>
          <w:lang w:val="en-US"/>
        </w:rPr>
      </w:pPr>
      <w:r>
        <w:rPr>
          <w:rFonts w:cs="Arial"/>
          <w:szCs w:val="22"/>
          <w:lang w:val="en-US"/>
        </w:rPr>
      </w:r>
    </w:p>
    <w:tbl>
      <w:tblPr>
        <w:tblW w:w="962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412"/>
        <w:gridCol w:w="8209"/>
      </w:tblGrid>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val="en-US" w:eastAsia="de-CH"/>
              </w:rPr>
            </w:pPr>
            <w:bookmarkStart w:id="25" w:name="_31_-_AI"/>
            <w:bookmarkEnd w:id="25"/>
            <w:r>
              <w:rPr>
                <w:lang w:val="en-US" w:eastAsia="de-CH"/>
              </w:rPr>
              <w:t xml:space="preserve">32 - AI and ML in China </w:t>
            </w:r>
          </w:p>
        </w:tc>
      </w:tr>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 xml:space="preserve">The situation for using Artificial Intelligence (AI) and Machine Learning (ML) is different in China compared to Europe, where data privacy laws and regulations such as the European General Data Protection Regulation (GDPR) are in place. What are the type of systems and applications that can be tested and used in China, but are difficult to use in Europe? Are there potential strategic drawbacks for the advancement in the field due to this fact? </w:t>
            </w:r>
          </w:p>
        </w:tc>
      </w:tr>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t>Objective</w:t>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 xml:space="preserve">The current TOBIT should </w:t>
            </w:r>
          </w:p>
          <w:p>
            <w:pPr>
              <w:pStyle w:val="ListParagraph"/>
              <w:numPr>
                <w:ilvl w:val="0"/>
                <w:numId w:val="8"/>
              </w:numPr>
              <w:spacing w:lineRule="auto" w:line="240" w:before="120" w:after="120"/>
              <w:contextualSpacing/>
              <w:rPr>
                <w:rFonts w:cs="Arial"/>
                <w:szCs w:val="22"/>
                <w:lang w:val="en-US" w:eastAsia="de-CH"/>
              </w:rPr>
            </w:pPr>
            <w:r>
              <w:rPr>
                <w:rFonts w:cs="Arial"/>
                <w:szCs w:val="22"/>
                <w:lang w:val="en-US" w:eastAsia="de-CH"/>
              </w:rPr>
              <w:t>Compile an overview of different application types where AI and ML is used in China</w:t>
            </w:r>
          </w:p>
          <w:p>
            <w:pPr>
              <w:pStyle w:val="ListParagraph"/>
              <w:numPr>
                <w:ilvl w:val="0"/>
                <w:numId w:val="8"/>
              </w:numPr>
              <w:spacing w:lineRule="auto" w:line="240" w:before="120" w:after="120"/>
              <w:contextualSpacing/>
              <w:rPr>
                <w:rFonts w:cs="Arial"/>
                <w:szCs w:val="22"/>
                <w:lang w:val="en-US" w:eastAsia="de-CH"/>
              </w:rPr>
            </w:pPr>
            <w:r>
              <w:rPr>
                <w:rFonts w:cs="Arial"/>
                <w:szCs w:val="22"/>
                <w:lang w:val="en-US" w:eastAsia="de-CH"/>
              </w:rPr>
              <w:t xml:space="preserve">Analyze the critical issues with respect to GDPR. Would there be workarounds where AI can be used in a GDPR compliant way (e.g. restricted access rights, anonymized data etc.)? </w:t>
            </w:r>
          </w:p>
          <w:p>
            <w:pPr>
              <w:pStyle w:val="ListParagraph"/>
              <w:numPr>
                <w:ilvl w:val="0"/>
                <w:numId w:val="8"/>
              </w:numPr>
              <w:spacing w:lineRule="auto" w:line="240" w:before="120" w:after="120"/>
              <w:contextualSpacing/>
              <w:rPr>
                <w:rFonts w:cs="Arial"/>
                <w:szCs w:val="22"/>
                <w:lang w:val="en-US" w:eastAsia="de-CH"/>
              </w:rPr>
            </w:pPr>
            <w:r>
              <w:rPr>
                <w:rFonts w:cs="Arial"/>
                <w:szCs w:val="22"/>
                <w:lang w:val="en-US" w:eastAsia="de-CH"/>
              </w:rPr>
              <w:t xml:space="preserve">What are potential strategic implications in terms of technological advancements in the field of AI and what could be potential economic implications for Europe/Switzerland?   </w:t>
            </w:r>
          </w:p>
          <w:p>
            <w:pPr>
              <w:pStyle w:val="Normal"/>
              <w:spacing w:before="120" w:after="120"/>
              <w:rPr>
                <w:rFonts w:cs="Arial"/>
                <w:szCs w:val="22"/>
                <w:lang w:val="en-US" w:eastAsia="de-CH"/>
              </w:rPr>
            </w:pPr>
            <w:r>
              <w:rPr>
                <w:rFonts w:cs="Arial"/>
                <w:szCs w:val="22"/>
                <w:lang w:val="en-US" w:eastAsia="de-CH"/>
              </w:rPr>
              <w:t xml:space="preserve">The goal is to provide a realistic overview and comparison of AI based innovative business application scenarios and GDPR based constraints. </w:t>
            </w:r>
          </w:p>
        </w:tc>
      </w:tr>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t>Literature</w:t>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numPr>
                <w:ilvl w:val="0"/>
                <w:numId w:val="2"/>
              </w:numPr>
              <w:spacing w:lineRule="auto" w:line="240" w:before="120" w:after="120"/>
              <w:contextualSpacing/>
              <w:rPr/>
            </w:pPr>
            <w:hyperlink r:id="rId42">
              <w:r>
                <w:rPr>
                  <w:rStyle w:val="InternetLink"/>
                  <w:rFonts w:cs="Arial"/>
                  <w:szCs w:val="22"/>
                  <w:lang w:val="en-US" w:eastAsia="de-CH"/>
                </w:rPr>
                <w:t>https://www.bloomberg.com/news/articles/2019-02-02/deep-learning-godfather-bengio-worries-about-china-s-use-of-ai</w:t>
              </w:r>
            </w:hyperlink>
          </w:p>
          <w:p>
            <w:pPr>
              <w:pStyle w:val="ListParagraph"/>
              <w:numPr>
                <w:ilvl w:val="0"/>
                <w:numId w:val="2"/>
              </w:numPr>
              <w:spacing w:lineRule="auto" w:line="240" w:before="120" w:after="120"/>
              <w:contextualSpacing/>
              <w:rPr/>
            </w:pPr>
            <w:hyperlink r:id="rId43">
              <w:r>
                <w:rPr>
                  <w:rStyle w:val="InternetLink"/>
                  <w:rFonts w:cs="Arial"/>
                  <w:szCs w:val="22"/>
                  <w:lang w:val="en-US" w:eastAsia="de-CH"/>
                </w:rPr>
                <w:t>https://www.mckinsey.com/~/media/mckinsey/featured%20insights/China/Artificial%20intelligence%20Implications%20for%20China/MGI-Artificial-intelligence-implications-for-China.ashx</w:t>
              </w:r>
            </w:hyperlink>
          </w:p>
          <w:p>
            <w:pPr>
              <w:pStyle w:val="ListParagraph"/>
              <w:numPr>
                <w:ilvl w:val="0"/>
                <w:numId w:val="2"/>
              </w:numPr>
              <w:spacing w:lineRule="auto" w:line="240" w:before="120" w:after="120"/>
              <w:contextualSpacing/>
              <w:rPr/>
            </w:pPr>
            <w:hyperlink r:id="rId44">
              <w:r>
                <w:rPr>
                  <w:rStyle w:val="InternetLink"/>
                  <w:rFonts w:cs="Arial"/>
                  <w:szCs w:val="22"/>
                  <w:lang w:val="en-US" w:eastAsia="de-CH"/>
                </w:rPr>
                <w:t>https://www.youtube.com/watch?v=4Gk6mxKXKTk</w:t>
              </w:r>
            </w:hyperlink>
          </w:p>
        </w:tc>
      </w:tr>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rFonts w:cs="Arial"/>
                <w:b/>
                <w:szCs w:val="22"/>
                <w:lang w:val="en-US" w:eastAsia="de-CH"/>
              </w:rPr>
              <w:t>S</w:t>
            </w:r>
            <w:r>
              <w:rPr>
                <w:rFonts w:cs="Arial"/>
                <w:b/>
                <w:szCs w:val="22"/>
                <w:lang w:eastAsia="de-CH"/>
              </w:rPr>
              <w:t>upervisor</w:t>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CH"/>
              </w:rPr>
            </w:pPr>
            <w:r>
              <w:rPr>
                <w:rFonts w:cs="Arial"/>
                <w:szCs w:val="22"/>
                <w:lang w:eastAsia="de-CH"/>
              </w:rPr>
              <w:t>Stephan Jüngling</w:t>
            </w:r>
          </w:p>
        </w:tc>
      </w:tr>
    </w:tbl>
    <w:p>
      <w:pPr>
        <w:pStyle w:val="Normal"/>
        <w:rPr>
          <w:rFonts w:cs="Arial"/>
          <w:szCs w:val="22"/>
        </w:rPr>
      </w:pPr>
      <w:r>
        <w:rPr>
          <w:rFonts w:cs="Arial"/>
          <w:szCs w:val="22"/>
        </w:rPr>
      </w:r>
    </w:p>
    <w:p>
      <w:pPr>
        <w:pStyle w:val="Normal"/>
        <w:rPr>
          <w:rFonts w:cs="Arial"/>
          <w:szCs w:val="22"/>
          <w:lang w:val="en-US"/>
        </w:rPr>
      </w:pPr>
      <w:r>
        <w:rPr>
          <w:rFonts w:cs="Arial"/>
          <w:szCs w:val="22"/>
          <w:lang w:val="en-US"/>
        </w:rPr>
      </w:r>
    </w:p>
    <w:tbl>
      <w:tblPr>
        <w:tblW w:w="962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412"/>
        <w:gridCol w:w="8209"/>
      </w:tblGrid>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val="en-US" w:eastAsia="de-CH"/>
              </w:rPr>
            </w:pPr>
            <w:bookmarkStart w:id="26" w:name="_32_-_Machine"/>
            <w:bookmarkEnd w:id="26"/>
            <w:r>
              <w:rPr>
                <w:lang w:val="en-US" w:eastAsia="de-CH"/>
              </w:rPr>
              <w:t>33 - Machine Learning and Natural Language Understanding</w:t>
            </w:r>
          </w:p>
        </w:tc>
      </w:tr>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t>Context</w:t>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 xml:space="preserve">Teaching a computer to understand language and its inherent nuances requires a solution that goes beyond leveraging algorithms to decipher just text alone. Today’s advancements hold significant potential impact for how we move forward as an industry to build a more productive and intuitive useable machines. </w:t>
            </w:r>
          </w:p>
        </w:tc>
      </w:tr>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t>Objective</w:t>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 xml:space="preserve">The current TOBIT should compile an overview of the current available tools and methods of NLU. Several Natural language toolkits do exist. What are their differences, strengths or current weaknesses? </w:t>
            </w:r>
          </w:p>
          <w:p>
            <w:pPr>
              <w:pStyle w:val="Normal"/>
              <w:rPr>
                <w:rFonts w:cs="Arial"/>
                <w:szCs w:val="22"/>
                <w:lang w:val="en-US" w:eastAsia="de-CH"/>
              </w:rPr>
            </w:pPr>
            <w:r>
              <w:rPr>
                <w:rFonts w:cs="Arial"/>
                <w:szCs w:val="22"/>
                <w:lang w:val="en-US" w:eastAsia="de-CH"/>
              </w:rPr>
            </w:r>
          </w:p>
          <w:p>
            <w:pPr>
              <w:pStyle w:val="Normal"/>
              <w:rPr>
                <w:rFonts w:cs="Arial"/>
                <w:szCs w:val="22"/>
                <w:lang w:val="en-US" w:eastAsia="de-CH"/>
              </w:rPr>
            </w:pPr>
            <w:r>
              <w:rPr>
                <w:rFonts w:cs="Arial"/>
                <w:szCs w:val="22"/>
                <w:lang w:val="en-US" w:eastAsia="de-CH"/>
              </w:rPr>
              <w:t>This paper should focus on:</w:t>
            </w:r>
          </w:p>
          <w:p>
            <w:pPr>
              <w:pStyle w:val="ListParagraph"/>
              <w:numPr>
                <w:ilvl w:val="0"/>
                <w:numId w:val="5"/>
              </w:numPr>
              <w:spacing w:lineRule="auto" w:line="240" w:before="120" w:after="120"/>
              <w:contextualSpacing/>
              <w:rPr>
                <w:rFonts w:cs="Arial"/>
                <w:szCs w:val="22"/>
                <w:lang w:val="en-US" w:eastAsia="de-CH"/>
              </w:rPr>
            </w:pPr>
            <w:r>
              <w:rPr>
                <w:rFonts w:cs="Arial"/>
                <w:szCs w:val="22"/>
                <w:lang w:val="en-US" w:eastAsia="de-CH"/>
              </w:rPr>
              <w:t xml:space="preserve">Compiling an overview of current available NLU toolkits. Try to do a categorization of the available functionality. </w:t>
            </w:r>
          </w:p>
          <w:p>
            <w:pPr>
              <w:pStyle w:val="ListParagraph"/>
              <w:numPr>
                <w:ilvl w:val="0"/>
                <w:numId w:val="5"/>
              </w:numPr>
              <w:spacing w:lineRule="auto" w:line="240" w:before="120" w:after="120"/>
              <w:contextualSpacing/>
              <w:rPr>
                <w:rFonts w:cs="Arial"/>
                <w:szCs w:val="22"/>
                <w:lang w:val="en-US" w:eastAsia="de-CH"/>
              </w:rPr>
            </w:pPr>
            <w:r>
              <w:rPr>
                <w:rFonts w:cs="Arial"/>
                <w:szCs w:val="22"/>
                <w:lang w:val="en-US" w:eastAsia="de-CH"/>
              </w:rPr>
              <w:t xml:space="preserve">Compiling an overview of current business applications, driven by NLU.  </w:t>
            </w:r>
          </w:p>
          <w:p>
            <w:pPr>
              <w:pStyle w:val="ListParagraph"/>
              <w:numPr>
                <w:ilvl w:val="0"/>
                <w:numId w:val="5"/>
              </w:numPr>
              <w:spacing w:lineRule="auto" w:line="240" w:before="120" w:after="120"/>
              <w:contextualSpacing/>
              <w:rPr>
                <w:rFonts w:cs="Arial"/>
                <w:szCs w:val="22"/>
                <w:lang w:val="en-US" w:eastAsia="de-CH"/>
              </w:rPr>
            </w:pPr>
            <w:r>
              <w:rPr>
                <w:rFonts w:cs="Arial"/>
                <w:szCs w:val="22"/>
                <w:lang w:val="en-US" w:eastAsia="de-CH"/>
              </w:rPr>
              <w:t>Summarizing conclusions about the current innovation potential of NLP for Swiss companies.</w:t>
            </w:r>
          </w:p>
          <w:p>
            <w:pPr>
              <w:pStyle w:val="Normal"/>
              <w:spacing w:before="120" w:after="120"/>
              <w:rPr>
                <w:rFonts w:cs="Arial"/>
                <w:szCs w:val="22"/>
                <w:lang w:val="en-US" w:eastAsia="de-CH"/>
              </w:rPr>
            </w:pPr>
            <w:r>
              <w:rPr>
                <w:rFonts w:cs="Arial"/>
                <w:szCs w:val="22"/>
                <w:lang w:val="en-US" w:eastAsia="de-CH"/>
              </w:rPr>
              <w:t>The focus should be on text processing, categorization, content and sentiment analysis. Chatbots are out of focus for this topic.</w:t>
            </w:r>
          </w:p>
        </w:tc>
      </w:tr>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t>Literature</w:t>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numPr>
                <w:ilvl w:val="0"/>
                <w:numId w:val="2"/>
              </w:numPr>
              <w:spacing w:lineRule="auto" w:line="240" w:before="120" w:after="120"/>
              <w:contextualSpacing/>
              <w:rPr/>
            </w:pPr>
            <w:hyperlink r:id="rId45">
              <w:r>
                <w:rPr>
                  <w:rStyle w:val="InternetLink"/>
                  <w:rFonts w:cs="Arial"/>
                  <w:szCs w:val="22"/>
                  <w:lang w:val="en-US" w:eastAsia="de-CH"/>
                </w:rPr>
                <w:t>https://www.salesforce.com/products/einstein/ai-research/research-improving-natural-language-understanding/</w:t>
              </w:r>
            </w:hyperlink>
          </w:p>
          <w:p>
            <w:pPr>
              <w:pStyle w:val="ListParagraph"/>
              <w:numPr>
                <w:ilvl w:val="0"/>
                <w:numId w:val="2"/>
              </w:numPr>
              <w:spacing w:lineRule="auto" w:line="240" w:before="120" w:after="120"/>
              <w:contextualSpacing/>
              <w:rPr/>
            </w:pPr>
            <w:hyperlink r:id="rId46">
              <w:r>
                <w:rPr>
                  <w:rStyle w:val="InternetLink"/>
                  <w:rFonts w:cs="Arial"/>
                  <w:szCs w:val="22"/>
                  <w:lang w:eastAsia="de-CH"/>
                </w:rPr>
                <w:t>https://spacy.io/</w:t>
              </w:r>
            </w:hyperlink>
          </w:p>
          <w:p>
            <w:pPr>
              <w:pStyle w:val="ListParagraph"/>
              <w:numPr>
                <w:ilvl w:val="0"/>
                <w:numId w:val="2"/>
              </w:numPr>
              <w:spacing w:lineRule="auto" w:line="240" w:before="120" w:after="120"/>
              <w:contextualSpacing/>
              <w:rPr/>
            </w:pPr>
            <w:hyperlink r:id="rId47">
              <w:r>
                <w:rPr>
                  <w:rStyle w:val="InternetLink"/>
                  <w:rFonts w:cs="Arial"/>
                  <w:szCs w:val="22"/>
                  <w:lang w:eastAsia="de-CH"/>
                </w:rPr>
                <w:t>https://wit.ai</w:t>
              </w:r>
            </w:hyperlink>
          </w:p>
          <w:p>
            <w:pPr>
              <w:pStyle w:val="ListParagraph"/>
              <w:numPr>
                <w:ilvl w:val="0"/>
                <w:numId w:val="2"/>
              </w:numPr>
              <w:spacing w:lineRule="auto" w:line="240" w:before="120" w:after="120"/>
              <w:contextualSpacing/>
              <w:rPr/>
            </w:pPr>
            <w:hyperlink r:id="rId48">
              <w:r>
                <w:rPr>
                  <w:rStyle w:val="InternetLink"/>
                  <w:rFonts w:cs="Arial"/>
                  <w:szCs w:val="22"/>
                  <w:lang w:val="en-US" w:eastAsia="de-CH"/>
                </w:rPr>
                <w:t>https://cloud.ibm.com/docs/services/natural-language-understanding?topic=natural-language-understanding-about</w:t>
              </w:r>
            </w:hyperlink>
          </w:p>
          <w:p>
            <w:pPr>
              <w:pStyle w:val="ListParagraph"/>
              <w:spacing w:before="120" w:after="120"/>
              <w:ind w:left="360" w:right="0" w:hanging="0"/>
              <w:contextualSpacing/>
              <w:rPr>
                <w:rFonts w:cs="Arial"/>
                <w:szCs w:val="22"/>
                <w:lang w:val="en-US" w:eastAsia="de-CH"/>
              </w:rPr>
            </w:pPr>
            <w:r>
              <w:rPr>
                <w:rFonts w:cs="Arial"/>
                <w:szCs w:val="22"/>
                <w:lang w:val="en-US" w:eastAsia="de-CH"/>
              </w:rPr>
            </w:r>
          </w:p>
        </w:tc>
      </w:tr>
      <w:tr>
        <w:trPr/>
        <w:tc>
          <w:tcPr>
            <w:tcW w:w="14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t>Supervisor</w:t>
            </w:r>
          </w:p>
        </w:tc>
        <w:tc>
          <w:tcPr>
            <w:tcW w:w="82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Stephan Jüngling</w:t>
            </w:r>
          </w:p>
        </w:tc>
      </w:tr>
    </w:tbl>
    <w:p>
      <w:pPr>
        <w:pStyle w:val="Normal"/>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p>
      <w:pPr>
        <w:pStyle w:val="Normal"/>
        <w:rPr>
          <w:rFonts w:cs="Arial"/>
          <w:b/>
          <w:b/>
          <w:sz w:val="28"/>
          <w:szCs w:val="28"/>
          <w:lang w:val="es-MX"/>
        </w:rPr>
      </w:pPr>
      <w:r>
        <w:rPr>
          <w:rFonts w:cs="Arial"/>
          <w:b/>
          <w:sz w:val="28"/>
          <w:szCs w:val="28"/>
          <w:lang w:val="es-MX"/>
        </w:rPr>
        <w:t>Innovation (Coaching in Basel/Olten)</w:t>
      </w:r>
    </w:p>
    <w:p>
      <w:pPr>
        <w:pStyle w:val="Normal"/>
        <w:rPr>
          <w:rFonts w:cs="Arial"/>
          <w:szCs w:val="22"/>
          <w:lang w:val="es-MX"/>
        </w:rPr>
      </w:pPr>
      <w:r>
        <w:rPr>
          <w:rFonts w:cs="Arial"/>
          <w:szCs w:val="22"/>
          <w:lang w:val="es-MX"/>
        </w:rPr>
      </w:r>
    </w:p>
    <w:p>
      <w:pPr>
        <w:pStyle w:val="Normal"/>
        <w:rPr>
          <w:rFonts w:cs="Arial"/>
          <w:szCs w:val="22"/>
          <w:lang w:val="es-MX"/>
        </w:rPr>
      </w:pPr>
      <w:r>
        <w:rPr>
          <w:rFonts w:cs="Arial"/>
          <w:szCs w:val="22"/>
          <w:lang w:val="es-MX"/>
        </w:rPr>
      </w:r>
    </w:p>
    <w:p>
      <w:pPr>
        <w:pStyle w:val="Normal"/>
        <w:rPr>
          <w:rFonts w:cs="Arial"/>
          <w:szCs w:val="22"/>
          <w:lang w:val="es-MX"/>
        </w:rPr>
      </w:pPr>
      <w:r>
        <w:rPr>
          <w:rFonts w:cs="Arial"/>
          <w:szCs w:val="22"/>
          <w:lang w:val="es-MX"/>
        </w:rPr>
      </w:r>
    </w:p>
    <w:tbl>
      <w:tblPr>
        <w:tblW w:w="960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4"/>
        <w:gridCol w:w="8222"/>
      </w:tblGrid>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27" w:name="_33_-_Business"/>
            <w:bookmarkEnd w:id="27"/>
            <w:r>
              <w:rPr>
                <w:lang w:eastAsia="de-CH"/>
              </w:rPr>
              <w:t>34 - Business model innovation vs. innovative business models</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 xml:space="preserve">The two terms “business model” and “innovation“ result in different concepts, depending on how they are written together. Business model innovation is on how to perform innovation on current business models, while innovative business models is more about business models which are of an innovative nature. Thus, this ToBIT paper should provide insights regarding the differences of these two combination of the two terms. </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aim of this ToBIT paper is to answer the following questions regarding business model and innovation:</w:t>
            </w:r>
          </w:p>
          <w:p>
            <w:pPr>
              <w:pStyle w:val="ListParagraph"/>
              <w:keepNext w:val="false"/>
              <w:numPr>
                <w:ilvl w:val="0"/>
                <w:numId w:val="17"/>
              </w:numPr>
              <w:spacing w:lineRule="auto" w:line="240"/>
              <w:rPr>
                <w:rFonts w:cs="Arial"/>
                <w:szCs w:val="22"/>
              </w:rPr>
            </w:pPr>
            <w:r>
              <w:rPr>
                <w:rFonts w:cs="Arial"/>
                <w:szCs w:val="22"/>
              </w:rPr>
              <w:t>What are the differences of business model innovation and innovative business models?</w:t>
            </w:r>
          </w:p>
          <w:p>
            <w:pPr>
              <w:pStyle w:val="ListParagraph"/>
              <w:keepNext w:val="false"/>
              <w:numPr>
                <w:ilvl w:val="1"/>
                <w:numId w:val="17"/>
              </w:numPr>
              <w:spacing w:lineRule="auto" w:line="240"/>
              <w:rPr>
                <w:rFonts w:cs="Arial"/>
                <w:szCs w:val="22"/>
              </w:rPr>
            </w:pPr>
            <w:r>
              <w:rPr>
                <w:rFonts w:cs="Arial"/>
                <w:szCs w:val="22"/>
              </w:rPr>
              <w:t>What is business model innovation?</w:t>
            </w:r>
          </w:p>
          <w:p>
            <w:pPr>
              <w:pStyle w:val="ListParagraph"/>
              <w:keepNext w:val="false"/>
              <w:numPr>
                <w:ilvl w:val="1"/>
                <w:numId w:val="17"/>
              </w:numPr>
              <w:spacing w:lineRule="auto" w:line="240"/>
              <w:rPr>
                <w:rFonts w:cs="Arial"/>
                <w:szCs w:val="22"/>
              </w:rPr>
            </w:pPr>
            <w:r>
              <w:rPr>
                <w:rFonts w:cs="Arial"/>
                <w:szCs w:val="22"/>
              </w:rPr>
              <w:t>What is an innovative business model?</w:t>
            </w:r>
          </w:p>
          <w:p>
            <w:pPr>
              <w:pStyle w:val="ListParagraph"/>
              <w:keepNext w:val="false"/>
              <w:numPr>
                <w:ilvl w:val="0"/>
                <w:numId w:val="17"/>
              </w:numPr>
              <w:spacing w:lineRule="auto" w:line="240"/>
              <w:rPr>
                <w:rFonts w:cs="Arial"/>
                <w:szCs w:val="22"/>
                <w:lang w:eastAsia="de-DE"/>
              </w:rPr>
            </w:pPr>
            <w:r>
              <w:rPr>
                <w:rFonts w:cs="Arial"/>
                <w:szCs w:val="22"/>
                <w:lang w:eastAsia="de-DE"/>
              </w:rPr>
              <w:t>Are there frameworks/methods/tools for business model innovation?</w:t>
            </w:r>
          </w:p>
          <w:p>
            <w:pPr>
              <w:pStyle w:val="ListParagraph"/>
              <w:keepNext w:val="false"/>
              <w:numPr>
                <w:ilvl w:val="1"/>
                <w:numId w:val="17"/>
              </w:numPr>
              <w:spacing w:lineRule="auto" w:line="240"/>
              <w:rPr>
                <w:rFonts w:cs="Arial"/>
                <w:szCs w:val="22"/>
                <w:lang w:eastAsia="de-DE"/>
              </w:rPr>
            </w:pPr>
            <w:r>
              <w:rPr>
                <w:rFonts w:cs="Arial"/>
                <w:szCs w:val="22"/>
                <w:lang w:eastAsia="de-DE"/>
              </w:rPr>
              <w:t>How do they differ from each other?</w:t>
            </w:r>
          </w:p>
          <w:p>
            <w:pPr>
              <w:pStyle w:val="ListParagraph"/>
              <w:keepNext w:val="false"/>
              <w:numPr>
                <w:ilvl w:val="0"/>
                <w:numId w:val="17"/>
              </w:numPr>
              <w:spacing w:lineRule="auto" w:line="240"/>
              <w:rPr>
                <w:rFonts w:cs="Arial"/>
                <w:szCs w:val="22"/>
                <w:lang w:eastAsia="de-DE"/>
              </w:rPr>
            </w:pPr>
            <w:r>
              <w:rPr>
                <w:rFonts w:cs="Arial"/>
                <w:szCs w:val="22"/>
                <w:lang w:eastAsia="de-DE"/>
              </w:rPr>
              <w:t>What are some innovative business models?</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49">
              <w:r>
                <w:rPr>
                  <w:rStyle w:val="ListLabel53"/>
                  <w:rFonts w:cs="Arial"/>
                  <w:szCs w:val="22"/>
                  <w:lang w:val="es-MX" w:eastAsia="de-CH"/>
                </w:rPr>
                <w:t>stella.gatziugrivas@fhnw.ch</w:t>
              </w:r>
            </w:hyperlink>
            <w:r>
              <w:rPr>
                <w:rFonts w:cs="Arial"/>
                <w:szCs w:val="22"/>
                <w:lang w:val="es-MX" w:eastAsia="de-CH"/>
              </w:rPr>
              <w:t>) &amp; Marco Peter (</w:t>
            </w:r>
            <w:hyperlink r:id="rId50">
              <w:r>
                <w:rPr>
                  <w:rStyle w:val="InternetLink"/>
                  <w:rFonts w:cs="Arial"/>
                  <w:szCs w:val="22"/>
                  <w:lang w:val="es-MX" w:eastAsia="de-CH"/>
                </w:rPr>
                <w:t>marco.peter@fhnw.ch</w:t>
              </w:r>
            </w:hyperlink>
            <w:r>
              <w:rPr>
                <w:rFonts w:cs="Arial"/>
                <w:szCs w:val="22"/>
                <w:lang w:val="es-MX" w:eastAsia="de-CH"/>
              </w:rPr>
              <w:t xml:space="preserve">) </w:t>
            </w:r>
          </w:p>
        </w:tc>
      </w:tr>
    </w:tbl>
    <w:p>
      <w:pPr>
        <w:pStyle w:val="Normal"/>
        <w:rPr>
          <w:rFonts w:cs="Arial"/>
          <w:szCs w:val="22"/>
          <w:lang w:val="es-MX"/>
        </w:rPr>
      </w:pPr>
      <w:r>
        <w:rPr>
          <w:rFonts w:cs="Arial"/>
          <w:szCs w:val="22"/>
          <w:lang w:val="es-MX"/>
        </w:rPr>
      </w:r>
    </w:p>
    <w:tbl>
      <w:tblPr>
        <w:tblW w:w="960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4"/>
        <w:gridCol w:w="8222"/>
      </w:tblGrid>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28" w:name="_34_-Types_of"/>
            <w:bookmarkEnd w:id="28"/>
            <w:r>
              <w:rPr>
                <w:lang w:eastAsia="de-CH"/>
              </w:rPr>
              <w:t xml:space="preserve">35 -Types of </w:t>
            </w:r>
            <w:r>
              <w:rPr>
                <w:szCs w:val="18"/>
                <w:lang w:eastAsia="de-CH"/>
              </w:rPr>
              <w:t>innovation</w:t>
            </w:r>
            <w:r>
              <w:rPr>
                <w:lang w:eastAsia="de-CH"/>
              </w:rPr>
              <w:t xml:space="preserve"> within a business </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 xml:space="preserve">There are different levels of innovation within a business, e.g. product innovation or business model innovation. This ToBIT paper should provide insights regarding the different types of innovations, which occur within a business. </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aim of this ToBIT paper is to answer the following questions regarding innovation within a business:</w:t>
            </w:r>
          </w:p>
          <w:p>
            <w:pPr>
              <w:pStyle w:val="ListParagraph"/>
              <w:keepNext w:val="false"/>
              <w:numPr>
                <w:ilvl w:val="0"/>
                <w:numId w:val="17"/>
              </w:numPr>
              <w:spacing w:lineRule="auto" w:line="240"/>
              <w:rPr>
                <w:rFonts w:cs="Arial"/>
                <w:szCs w:val="22"/>
                <w:lang w:eastAsia="de-DE"/>
              </w:rPr>
            </w:pPr>
            <w:r>
              <w:rPr>
                <w:rFonts w:cs="Arial"/>
                <w:szCs w:val="22"/>
                <w:lang w:eastAsia="de-DE"/>
              </w:rPr>
              <w:t>Which are the different types of innovation within a business and what are the concepts?</w:t>
            </w:r>
          </w:p>
          <w:p>
            <w:pPr>
              <w:pStyle w:val="ListParagraph"/>
              <w:keepNext w:val="false"/>
              <w:numPr>
                <w:ilvl w:val="0"/>
                <w:numId w:val="17"/>
              </w:numPr>
              <w:spacing w:lineRule="auto" w:line="240"/>
              <w:rPr>
                <w:rFonts w:cs="Arial"/>
                <w:szCs w:val="22"/>
                <w:lang w:eastAsia="de-DE"/>
              </w:rPr>
            </w:pPr>
            <w:r>
              <w:rPr>
                <w:rFonts w:cs="Arial"/>
                <w:szCs w:val="22"/>
                <w:lang w:eastAsia="de-DE"/>
              </w:rPr>
              <w:t>How do these types of innovation differ from each other?</w:t>
            </w:r>
          </w:p>
          <w:p>
            <w:pPr>
              <w:pStyle w:val="ListParagraph"/>
              <w:keepNext w:val="false"/>
              <w:numPr>
                <w:ilvl w:val="0"/>
                <w:numId w:val="17"/>
              </w:numPr>
              <w:spacing w:lineRule="auto" w:line="240"/>
              <w:rPr>
                <w:rFonts w:cs="Arial"/>
                <w:szCs w:val="22"/>
                <w:lang w:eastAsia="de-DE"/>
              </w:rPr>
            </w:pPr>
            <w:r>
              <w:rPr>
                <w:rFonts w:cs="Arial"/>
                <w:szCs w:val="22"/>
                <w:lang w:eastAsia="de-DE"/>
              </w:rPr>
              <w:t>Are there frameworks/methods to describe the individual types of innovation?</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51">
              <w:r>
                <w:rPr>
                  <w:rStyle w:val="ListLabel53"/>
                  <w:rFonts w:cs="Arial"/>
                  <w:szCs w:val="22"/>
                  <w:lang w:val="es-MX" w:eastAsia="de-CH"/>
                </w:rPr>
                <w:t>stella.gatziugrivas@fhnw.ch</w:t>
              </w:r>
            </w:hyperlink>
            <w:r>
              <w:rPr>
                <w:rFonts w:cs="Arial"/>
                <w:szCs w:val="22"/>
                <w:lang w:val="es-MX" w:eastAsia="de-CH"/>
              </w:rPr>
              <w:t>) &amp; Marco Peter (</w:t>
            </w:r>
            <w:hyperlink r:id="rId52">
              <w:r>
                <w:rPr>
                  <w:rStyle w:val="InternetLink"/>
                  <w:rFonts w:cs="Arial"/>
                  <w:szCs w:val="22"/>
                  <w:lang w:val="es-MX" w:eastAsia="de-CH"/>
                </w:rPr>
                <w:t>marco.peter@fhnw.ch</w:t>
              </w:r>
            </w:hyperlink>
            <w:r>
              <w:rPr>
                <w:rFonts w:cs="Arial"/>
                <w:szCs w:val="22"/>
                <w:lang w:val="es-MX" w:eastAsia="de-CH"/>
              </w:rPr>
              <w:t xml:space="preserve">) </w:t>
            </w:r>
          </w:p>
        </w:tc>
      </w:tr>
    </w:tbl>
    <w:p>
      <w:pPr>
        <w:pStyle w:val="Normal"/>
        <w:rPr>
          <w:rFonts w:cs="Arial"/>
          <w:szCs w:val="22"/>
          <w:lang w:val="es-MX"/>
        </w:rPr>
      </w:pPr>
      <w:r>
        <w:rPr>
          <w:rFonts w:cs="Arial"/>
          <w:szCs w:val="22"/>
          <w:lang w:val="es-MX"/>
        </w:rPr>
      </w:r>
    </w:p>
    <w:tbl>
      <w:tblPr>
        <w:tblW w:w="960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4"/>
        <w:gridCol w:w="8222"/>
      </w:tblGrid>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29" w:name="_35_-_What"/>
            <w:bookmarkEnd w:id="29"/>
            <w:r>
              <w:rPr>
                <w:lang w:eastAsia="de-CH"/>
              </w:rPr>
              <w:t>36 - What distinguishes an innovative company from its competitors?</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 xml:space="preserve">In today’s fast pacing world, it has become crucial for companies to be innovative in order to stay on the market. This ToBIT paper should provide insights regarding current factors that distinguish an innovative company. </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aim of this ToBIT paper is to answer the following questions regarding the specifics of an innovative company:</w:t>
            </w:r>
          </w:p>
          <w:p>
            <w:pPr>
              <w:pStyle w:val="ListParagraph"/>
              <w:keepNext w:val="false"/>
              <w:numPr>
                <w:ilvl w:val="0"/>
                <w:numId w:val="17"/>
              </w:numPr>
              <w:spacing w:lineRule="auto" w:line="240"/>
              <w:rPr>
                <w:rFonts w:cs="Arial"/>
                <w:szCs w:val="22"/>
                <w:lang w:eastAsia="de-DE"/>
              </w:rPr>
            </w:pPr>
            <w:r>
              <w:rPr>
                <w:rFonts w:cs="Arial"/>
                <w:szCs w:val="22"/>
                <w:lang w:eastAsia="de-DE"/>
              </w:rPr>
              <w:t>Why are some companies more innovative than others?</w:t>
            </w:r>
          </w:p>
          <w:p>
            <w:pPr>
              <w:pStyle w:val="ListParagraph"/>
              <w:keepNext w:val="false"/>
              <w:numPr>
                <w:ilvl w:val="0"/>
                <w:numId w:val="17"/>
              </w:numPr>
              <w:spacing w:lineRule="auto" w:line="240"/>
              <w:rPr>
                <w:rFonts w:cs="Arial"/>
                <w:szCs w:val="22"/>
                <w:lang w:eastAsia="de-DE"/>
              </w:rPr>
            </w:pPr>
            <w:r>
              <w:rPr>
                <w:rFonts w:cs="Arial"/>
                <w:szCs w:val="22"/>
                <w:lang w:eastAsia="de-DE"/>
              </w:rPr>
              <w:t>What defines an innovative company?</w:t>
            </w:r>
          </w:p>
          <w:p>
            <w:pPr>
              <w:pStyle w:val="ListParagraph"/>
              <w:keepNext w:val="false"/>
              <w:numPr>
                <w:ilvl w:val="0"/>
                <w:numId w:val="17"/>
              </w:numPr>
              <w:spacing w:lineRule="auto" w:line="240"/>
              <w:rPr>
                <w:rFonts w:cs="Arial"/>
                <w:szCs w:val="22"/>
                <w:lang w:eastAsia="de-DE"/>
              </w:rPr>
            </w:pPr>
            <w:r>
              <w:rPr>
                <w:rFonts w:cs="Arial"/>
                <w:szCs w:val="22"/>
                <w:lang w:eastAsia="de-DE"/>
              </w:rPr>
              <w:t>What are factors for a company to become an innovative company?</w:t>
            </w:r>
          </w:p>
          <w:p>
            <w:pPr>
              <w:pStyle w:val="ListParagraph"/>
              <w:keepNext w:val="false"/>
              <w:numPr>
                <w:ilvl w:val="0"/>
                <w:numId w:val="17"/>
              </w:numPr>
              <w:spacing w:lineRule="auto" w:line="240"/>
              <w:rPr>
                <w:rFonts w:cs="Arial"/>
                <w:szCs w:val="22"/>
                <w:lang w:eastAsia="de-DE"/>
              </w:rPr>
            </w:pPr>
            <w:r>
              <w:rPr>
                <w:rFonts w:cs="Arial"/>
                <w:szCs w:val="22"/>
                <w:lang w:eastAsia="de-DE"/>
              </w:rPr>
              <w:t>Have the factors to become an innovative company changed because of digitalization?</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53">
              <w:r>
                <w:rPr>
                  <w:rStyle w:val="InternetLink"/>
                  <w:rFonts w:cs="Arial"/>
                  <w:szCs w:val="22"/>
                  <w:lang w:val="es-MX" w:eastAsia="de-CH"/>
                </w:rPr>
                <w:t>stella.gatziugrivas@fhnw.ch</w:t>
              </w:r>
            </w:hyperlink>
            <w:r>
              <w:rPr>
                <w:rFonts w:cs="Arial"/>
                <w:szCs w:val="22"/>
                <w:lang w:val="es-MX" w:eastAsia="de-CH"/>
              </w:rPr>
              <w:t>) &amp; Marco Peter (</w:t>
            </w:r>
            <w:hyperlink r:id="rId54">
              <w:r>
                <w:rPr>
                  <w:rStyle w:val="InternetLink"/>
                  <w:rFonts w:cs="Arial"/>
                  <w:szCs w:val="22"/>
                  <w:lang w:val="es-MX" w:eastAsia="de-CH"/>
                </w:rPr>
                <w:t>marco.peter@fhnw.ch</w:t>
              </w:r>
            </w:hyperlink>
            <w:r>
              <w:rPr>
                <w:rFonts w:cs="Arial"/>
                <w:szCs w:val="22"/>
                <w:lang w:val="es-MX" w:eastAsia="de-CH"/>
              </w:rPr>
              <w:t>)</w:t>
            </w:r>
          </w:p>
        </w:tc>
      </w:tr>
    </w:tbl>
    <w:p>
      <w:pPr>
        <w:pStyle w:val="Normal"/>
        <w:rPr>
          <w:rFonts w:cs="Arial"/>
          <w:szCs w:val="22"/>
          <w:lang w:val="es-MX"/>
        </w:rPr>
      </w:pPr>
      <w:r>
        <w:rPr>
          <w:rFonts w:cs="Arial"/>
          <w:szCs w:val="22"/>
          <w:lang w:val="es-MX"/>
        </w:rPr>
      </w:r>
    </w:p>
    <w:p>
      <w:pPr>
        <w:pStyle w:val="Normal"/>
        <w:rPr>
          <w:rFonts w:cs="Arial"/>
          <w:szCs w:val="22"/>
          <w:lang w:val="es-MX"/>
        </w:rPr>
      </w:pPr>
      <w:r>
        <w:rPr>
          <w:rFonts w:cs="Arial"/>
          <w:szCs w:val="22"/>
          <w:lang w:val="es-MX"/>
        </w:rPr>
      </w:r>
    </w:p>
    <w:tbl>
      <w:tblPr>
        <w:tblW w:w="960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4"/>
        <w:gridCol w:w="8222"/>
      </w:tblGrid>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30" w:name="_36_-_Which"/>
            <w:bookmarkEnd w:id="30"/>
            <w:r>
              <w:rPr>
                <w:lang w:eastAsia="de-CH"/>
              </w:rPr>
              <w:t>37 - Which methods exist to increase the innovation capability/power of a company?</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In today’s fast pacing world, it has become crucial for companies to be innovative in order to stay on the market. This ToBIT paper should provide insights regarding methods to increase the innovation within a company.</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aim of this ToBIT paper is to answer the following questions regarding methods to increase the innovative potential of a company:</w:t>
            </w:r>
          </w:p>
          <w:p>
            <w:pPr>
              <w:pStyle w:val="ListParagraph"/>
              <w:keepNext w:val="false"/>
              <w:numPr>
                <w:ilvl w:val="0"/>
                <w:numId w:val="17"/>
              </w:numPr>
              <w:spacing w:lineRule="auto" w:line="240"/>
              <w:rPr>
                <w:rFonts w:cs="Arial"/>
                <w:szCs w:val="22"/>
                <w:lang w:eastAsia="de-DE"/>
              </w:rPr>
            </w:pPr>
            <w:r>
              <w:rPr>
                <w:rFonts w:cs="Arial"/>
                <w:szCs w:val="22"/>
                <w:lang w:eastAsia="de-DE"/>
              </w:rPr>
              <w:t>What defines an innovative company?</w:t>
            </w:r>
          </w:p>
          <w:p>
            <w:pPr>
              <w:pStyle w:val="ListParagraph"/>
              <w:keepNext w:val="false"/>
              <w:numPr>
                <w:ilvl w:val="0"/>
                <w:numId w:val="17"/>
              </w:numPr>
              <w:spacing w:lineRule="auto" w:line="240"/>
              <w:rPr>
                <w:rFonts w:cs="Arial"/>
                <w:szCs w:val="22"/>
                <w:lang w:eastAsia="de-DE"/>
              </w:rPr>
            </w:pPr>
            <w:r>
              <w:rPr>
                <w:rFonts w:cs="Arial"/>
                <w:szCs w:val="22"/>
                <w:lang w:eastAsia="de-DE"/>
              </w:rPr>
              <w:t>What kind of methods exist to be/become an innovative company?</w:t>
            </w:r>
          </w:p>
          <w:p>
            <w:pPr>
              <w:pStyle w:val="ListParagraph"/>
              <w:keepNext w:val="false"/>
              <w:numPr>
                <w:ilvl w:val="0"/>
                <w:numId w:val="17"/>
              </w:numPr>
              <w:spacing w:lineRule="auto" w:line="240"/>
              <w:rPr>
                <w:rFonts w:cs="Arial"/>
                <w:szCs w:val="22"/>
                <w:lang w:eastAsia="de-DE"/>
              </w:rPr>
            </w:pPr>
            <w:r>
              <w:rPr>
                <w:rFonts w:cs="Arial"/>
                <w:szCs w:val="22"/>
                <w:lang w:eastAsia="de-DE"/>
              </w:rPr>
              <w:t>How do these methods differ?</w:t>
            </w:r>
          </w:p>
          <w:p>
            <w:pPr>
              <w:pStyle w:val="ListParagraph"/>
              <w:keepNext w:val="false"/>
              <w:numPr>
                <w:ilvl w:val="0"/>
                <w:numId w:val="17"/>
              </w:numPr>
              <w:spacing w:lineRule="auto" w:line="240"/>
              <w:rPr>
                <w:rFonts w:cs="Arial"/>
                <w:szCs w:val="22"/>
                <w:lang w:eastAsia="de-DE"/>
              </w:rPr>
            </w:pPr>
            <w:r>
              <w:rPr>
                <w:rFonts w:cs="Arial"/>
                <w:szCs w:val="22"/>
                <w:lang w:eastAsia="de-DE"/>
              </w:rPr>
              <w:t>Have the methods to increase the innovative capability of a company changed because of digitalization?</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55">
              <w:r>
                <w:rPr>
                  <w:rStyle w:val="InternetLink"/>
                  <w:rFonts w:cs="Arial"/>
                  <w:szCs w:val="22"/>
                  <w:lang w:val="es-MX" w:eastAsia="de-CH"/>
                </w:rPr>
                <w:t>stella.gatziugrivas@fhnw.ch</w:t>
              </w:r>
            </w:hyperlink>
            <w:r>
              <w:rPr>
                <w:rFonts w:cs="Arial"/>
                <w:szCs w:val="22"/>
                <w:lang w:val="es-MX" w:eastAsia="de-CH"/>
              </w:rPr>
              <w:t>) &amp; Marco Peter (</w:t>
            </w:r>
            <w:hyperlink r:id="rId56">
              <w:r>
                <w:rPr>
                  <w:rStyle w:val="InternetLink"/>
                  <w:rFonts w:cs="Arial"/>
                  <w:szCs w:val="22"/>
                  <w:lang w:val="es-MX" w:eastAsia="de-CH"/>
                </w:rPr>
                <w:t>marco.peter@fhnw.ch</w:t>
              </w:r>
            </w:hyperlink>
            <w:r>
              <w:rPr>
                <w:rFonts w:cs="Arial"/>
                <w:szCs w:val="22"/>
                <w:lang w:val="es-MX" w:eastAsia="de-CH"/>
              </w:rPr>
              <w:t>)</w:t>
            </w:r>
          </w:p>
        </w:tc>
      </w:tr>
    </w:tbl>
    <w:p>
      <w:pPr>
        <w:pStyle w:val="Normal"/>
        <w:rPr>
          <w:rFonts w:cs="Arial"/>
          <w:szCs w:val="22"/>
          <w:lang w:val="es-MX"/>
        </w:rPr>
      </w:pPr>
      <w:r>
        <w:rPr>
          <w:rFonts w:cs="Arial"/>
          <w:szCs w:val="22"/>
          <w:lang w:val="es-MX"/>
        </w:rPr>
      </w:r>
    </w:p>
    <w:p>
      <w:pPr>
        <w:pStyle w:val="Normal"/>
        <w:rPr>
          <w:rFonts w:cs="Arial"/>
          <w:szCs w:val="22"/>
          <w:lang w:val="es-MX"/>
        </w:rPr>
      </w:pPr>
      <w:r>
        <w:rPr>
          <w:rFonts w:cs="Arial"/>
          <w:szCs w:val="22"/>
          <w:lang w:val="es-MX"/>
        </w:rPr>
      </w:r>
    </w:p>
    <w:tbl>
      <w:tblPr>
        <w:tblW w:w="960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4"/>
        <w:gridCol w:w="8222"/>
      </w:tblGrid>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31" w:name="_37_-_Digital"/>
            <w:bookmarkEnd w:id="31"/>
            <w:r>
              <w:rPr>
                <w:lang w:eastAsia="de-CH"/>
              </w:rPr>
              <w:t>38 - Digital transformation in the construction sector</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digital transformation is still a challenging topic for many companies and industries, especially in the construction sector. This ToBIT paper should provide insights regarding current trends and issues of the construction sector regarding their digital transformation.</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CH"/>
              </w:rPr>
            </w:pPr>
            <w:r>
              <w:rPr>
                <w:rFonts w:cs="Arial"/>
                <w:szCs w:val="22"/>
                <w:lang w:eastAsia="de-CH"/>
              </w:rPr>
              <w:t>The aim of this ToBIT paper is to answer the following questions regarding the digital transformation in the construction sector:</w:t>
            </w:r>
          </w:p>
          <w:p>
            <w:pPr>
              <w:pStyle w:val="ListParagraph"/>
              <w:numPr>
                <w:ilvl w:val="0"/>
                <w:numId w:val="16"/>
              </w:numPr>
              <w:spacing w:lineRule="auto" w:line="240"/>
              <w:rPr>
                <w:rFonts w:cs="Arial"/>
                <w:szCs w:val="22"/>
                <w:lang w:eastAsia="de-CH"/>
              </w:rPr>
            </w:pPr>
            <w:r>
              <w:rPr>
                <w:rFonts w:cs="Arial"/>
                <w:szCs w:val="22"/>
                <w:lang w:eastAsia="de-CH"/>
              </w:rPr>
              <w:t>Which are the main trends today found in the literature?</w:t>
            </w:r>
          </w:p>
          <w:p>
            <w:pPr>
              <w:pStyle w:val="ListParagraph"/>
              <w:numPr>
                <w:ilvl w:val="0"/>
                <w:numId w:val="16"/>
              </w:numPr>
              <w:spacing w:lineRule="auto" w:line="240"/>
              <w:rPr>
                <w:rFonts w:cs="Arial"/>
                <w:szCs w:val="22"/>
                <w:lang w:eastAsia="de-CH"/>
              </w:rPr>
            </w:pPr>
            <w:r>
              <w:rPr>
                <w:rFonts w:cs="Arial"/>
                <w:szCs w:val="22"/>
                <w:lang w:eastAsia="de-CH"/>
              </w:rPr>
              <w:t>What are existing business cases?</w:t>
            </w:r>
          </w:p>
          <w:p>
            <w:pPr>
              <w:pStyle w:val="ListParagraph"/>
              <w:numPr>
                <w:ilvl w:val="0"/>
                <w:numId w:val="16"/>
              </w:numPr>
              <w:spacing w:lineRule="auto" w:line="240"/>
              <w:rPr>
                <w:rFonts w:cs="Arial"/>
                <w:szCs w:val="22"/>
                <w:lang w:eastAsia="de-CH"/>
              </w:rPr>
            </w:pPr>
            <w:r>
              <w:rPr>
                <w:rFonts w:cs="Arial"/>
                <w:szCs w:val="22"/>
                <w:lang w:eastAsia="de-CH"/>
              </w:rPr>
              <w:t>How could the construction sector of tomorrow look like?</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57">
              <w:r>
                <w:rPr>
                  <w:rStyle w:val="InternetLink"/>
                  <w:rFonts w:cs="Arial"/>
                  <w:szCs w:val="22"/>
                  <w:lang w:val="es-MX" w:eastAsia="de-CH"/>
                </w:rPr>
                <w:t>stella.gatziugrivas@fhnw.ch</w:t>
              </w:r>
            </w:hyperlink>
            <w:r>
              <w:rPr>
                <w:rFonts w:cs="Arial"/>
                <w:szCs w:val="22"/>
                <w:lang w:val="es-MX" w:eastAsia="de-CH"/>
              </w:rPr>
              <w:t>) &amp; Marco Peter (</w:t>
            </w:r>
            <w:hyperlink r:id="rId58">
              <w:r>
                <w:rPr>
                  <w:rStyle w:val="InternetLink"/>
                  <w:rFonts w:cs="Arial"/>
                  <w:szCs w:val="22"/>
                  <w:lang w:val="es-MX" w:eastAsia="de-CH"/>
                </w:rPr>
                <w:t>marco.peter@fhnw.ch</w:t>
              </w:r>
            </w:hyperlink>
            <w:r>
              <w:rPr>
                <w:rFonts w:cs="Arial"/>
                <w:szCs w:val="22"/>
                <w:lang w:val="es-MX" w:eastAsia="de-CH"/>
              </w:rPr>
              <w:t xml:space="preserve">) </w:t>
            </w:r>
          </w:p>
        </w:tc>
      </w:tr>
    </w:tbl>
    <w:p>
      <w:pPr>
        <w:pStyle w:val="Normal"/>
        <w:rPr>
          <w:rFonts w:cs="Arial"/>
          <w:szCs w:val="22"/>
          <w:lang w:val="es-MX"/>
        </w:rPr>
      </w:pPr>
      <w:r>
        <w:rPr>
          <w:rFonts w:cs="Arial"/>
          <w:szCs w:val="22"/>
          <w:lang w:val="es-MX"/>
        </w:rPr>
      </w:r>
    </w:p>
    <w:p>
      <w:pPr>
        <w:pStyle w:val="Normal"/>
        <w:rPr>
          <w:rFonts w:cs="Arial"/>
          <w:szCs w:val="22"/>
          <w:lang w:val="es-MX"/>
        </w:rPr>
      </w:pPr>
      <w:r>
        <w:rPr>
          <w:rFonts w:cs="Arial"/>
          <w:szCs w:val="22"/>
          <w:lang w:val="es-MX"/>
        </w:rPr>
      </w:r>
    </w:p>
    <w:tbl>
      <w:tblPr>
        <w:tblW w:w="960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4"/>
        <w:gridCol w:w="8222"/>
      </w:tblGrid>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32" w:name="_38_-_Digital"/>
            <w:bookmarkEnd w:id="32"/>
            <w:r>
              <w:rPr>
                <w:lang w:eastAsia="de-CH"/>
              </w:rPr>
              <w:t>39 - Digital transformation of the state and government</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digital transformation is not only a challenging topic for many industries but also for governments and countries. This ToBIT paper should provide insights regarding current trends and issues of the government sector, such as:</w:t>
            </w:r>
          </w:p>
          <w:p>
            <w:pPr>
              <w:pStyle w:val="ListParagraph"/>
              <w:numPr>
                <w:ilvl w:val="0"/>
                <w:numId w:val="15"/>
              </w:numPr>
              <w:spacing w:lineRule="auto" w:line="240"/>
              <w:rPr>
                <w:rFonts w:cs="Arial"/>
                <w:szCs w:val="22"/>
                <w:lang w:eastAsia="de-DE"/>
              </w:rPr>
            </w:pPr>
            <w:r>
              <w:rPr>
                <w:rFonts w:cs="Arial"/>
                <w:szCs w:val="22"/>
                <w:lang w:eastAsia="de-DE"/>
              </w:rPr>
              <w:t>E-ID</w:t>
            </w:r>
          </w:p>
          <w:p>
            <w:pPr>
              <w:pStyle w:val="ListParagraph"/>
              <w:numPr>
                <w:ilvl w:val="0"/>
                <w:numId w:val="15"/>
              </w:numPr>
              <w:spacing w:lineRule="auto" w:line="240"/>
              <w:rPr>
                <w:rFonts w:cs="Arial"/>
                <w:szCs w:val="22"/>
                <w:lang w:eastAsia="de-DE"/>
              </w:rPr>
            </w:pPr>
            <w:r>
              <w:rPr>
                <w:rFonts w:cs="Arial"/>
                <w:szCs w:val="22"/>
                <w:lang w:eastAsia="de-DE"/>
              </w:rPr>
              <w:t>E-Vote</w:t>
            </w:r>
          </w:p>
          <w:p>
            <w:pPr>
              <w:pStyle w:val="ListParagraph"/>
              <w:numPr>
                <w:ilvl w:val="0"/>
                <w:numId w:val="15"/>
              </w:numPr>
              <w:spacing w:lineRule="auto" w:line="240"/>
              <w:rPr>
                <w:rFonts w:cs="Arial"/>
                <w:szCs w:val="22"/>
                <w:lang w:eastAsia="de-DE"/>
              </w:rPr>
            </w:pPr>
            <w:r>
              <w:rPr>
                <w:rFonts w:cs="Arial"/>
                <w:szCs w:val="22"/>
                <w:lang w:eastAsia="de-DE"/>
              </w:rPr>
              <w:t>E-Taxes</w:t>
            </w:r>
          </w:p>
          <w:p>
            <w:pPr>
              <w:pStyle w:val="Normal"/>
              <w:rPr>
                <w:rFonts w:cs="Arial"/>
                <w:szCs w:val="22"/>
                <w:lang w:eastAsia="de-DE"/>
              </w:rPr>
            </w:pPr>
            <w:r>
              <w:rPr>
                <w:rFonts w:cs="Arial"/>
                <w:szCs w:val="22"/>
                <w:lang w:eastAsia="de-DE"/>
              </w:rPr>
            </w:r>
          </w:p>
          <w:p>
            <w:pPr>
              <w:pStyle w:val="Normal"/>
              <w:rPr>
                <w:rFonts w:cs="Arial"/>
                <w:szCs w:val="22"/>
                <w:lang w:eastAsia="de-DE"/>
              </w:rPr>
            </w:pPr>
            <w:r>
              <w:rPr>
                <w:rFonts w:cs="Arial"/>
                <w:szCs w:val="22"/>
                <w:lang w:eastAsia="de-DE"/>
              </w:rPr>
              <w:t>With the goal to have a paperless government.</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aim of this ToBIT paper is to answer the following questions regarding the digital transformation of the state and government:</w:t>
            </w:r>
          </w:p>
          <w:p>
            <w:pPr>
              <w:pStyle w:val="ListParagraph"/>
              <w:numPr>
                <w:ilvl w:val="0"/>
                <w:numId w:val="17"/>
              </w:numPr>
              <w:spacing w:lineRule="auto" w:line="240"/>
              <w:rPr>
                <w:rFonts w:cs="Arial"/>
                <w:szCs w:val="22"/>
                <w:lang w:eastAsia="de-DE"/>
              </w:rPr>
            </w:pPr>
            <w:r>
              <w:rPr>
                <w:rFonts w:cs="Arial"/>
                <w:szCs w:val="22"/>
                <w:lang w:eastAsia="de-DE"/>
              </w:rPr>
              <w:t>Which are the main trends today found in the literature?</w:t>
            </w:r>
          </w:p>
          <w:p>
            <w:pPr>
              <w:pStyle w:val="ListParagraph"/>
              <w:numPr>
                <w:ilvl w:val="0"/>
                <w:numId w:val="17"/>
              </w:numPr>
              <w:spacing w:lineRule="auto" w:line="240"/>
              <w:rPr>
                <w:rFonts w:cs="Arial"/>
                <w:szCs w:val="22"/>
                <w:lang w:eastAsia="de-DE"/>
              </w:rPr>
            </w:pPr>
            <w:r>
              <w:rPr>
                <w:rFonts w:cs="Arial"/>
                <w:szCs w:val="22"/>
                <w:lang w:eastAsia="de-DE"/>
              </w:rPr>
              <w:t>What are existing business cases?</w:t>
            </w:r>
          </w:p>
          <w:p>
            <w:pPr>
              <w:pStyle w:val="ListParagraph"/>
              <w:numPr>
                <w:ilvl w:val="0"/>
                <w:numId w:val="17"/>
              </w:numPr>
              <w:spacing w:lineRule="auto" w:line="240"/>
              <w:rPr>
                <w:rFonts w:cs="Arial"/>
                <w:szCs w:val="22"/>
                <w:lang w:eastAsia="de-DE"/>
              </w:rPr>
            </w:pPr>
            <w:r>
              <w:rPr>
                <w:rFonts w:cs="Arial"/>
                <w:szCs w:val="22"/>
                <w:lang w:eastAsia="de-DE"/>
              </w:rPr>
              <w:t>How could the government/state of tomorrow look like?</w:t>
            </w:r>
          </w:p>
        </w:tc>
      </w:tr>
      <w:tr>
        <w:trPr/>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59">
              <w:r>
                <w:rPr>
                  <w:rStyle w:val="InternetLink"/>
                  <w:rFonts w:cs="Arial"/>
                  <w:szCs w:val="22"/>
                  <w:lang w:val="es-MX" w:eastAsia="de-CH"/>
                </w:rPr>
                <w:t>stella.gatziugrivas@fhnw.ch</w:t>
              </w:r>
            </w:hyperlink>
            <w:r>
              <w:rPr>
                <w:rFonts w:cs="Arial"/>
                <w:szCs w:val="22"/>
                <w:lang w:val="es-MX" w:eastAsia="de-CH"/>
              </w:rPr>
              <w:t>) &amp; Marco Peter (</w:t>
            </w:r>
            <w:hyperlink r:id="rId60">
              <w:r>
                <w:rPr>
                  <w:rStyle w:val="InternetLink"/>
                  <w:rFonts w:cs="Arial"/>
                  <w:szCs w:val="22"/>
                  <w:lang w:val="es-MX" w:eastAsia="de-CH"/>
                </w:rPr>
                <w:t>marco.peter@fhnw.ch</w:t>
              </w:r>
            </w:hyperlink>
            <w:r>
              <w:rPr>
                <w:rFonts w:cs="Arial"/>
                <w:szCs w:val="22"/>
                <w:lang w:val="es-MX" w:eastAsia="de-CH"/>
              </w:rPr>
              <w:t xml:space="preserve">) </w:t>
            </w:r>
          </w:p>
        </w:tc>
      </w:tr>
    </w:tbl>
    <w:p>
      <w:pPr>
        <w:pStyle w:val="Normal"/>
        <w:rPr>
          <w:rFonts w:cs="Arial"/>
          <w:szCs w:val="22"/>
          <w:lang w:val="es-MX"/>
        </w:rPr>
      </w:pPr>
      <w:r>
        <w:rPr>
          <w:rFonts w:cs="Arial"/>
          <w:szCs w:val="22"/>
          <w:lang w:val="es-MX"/>
        </w:rPr>
      </w:r>
    </w:p>
    <w:p>
      <w:pPr>
        <w:pStyle w:val="Normal"/>
        <w:rPr>
          <w:rFonts w:cs="Arial"/>
          <w:szCs w:val="22"/>
          <w:lang w:val="es-MX"/>
        </w:rPr>
      </w:pPr>
      <w:r>
        <w:rPr>
          <w:rFonts w:cs="Arial"/>
          <w:szCs w:val="22"/>
          <w:lang w:val="es-MX"/>
        </w:rPr>
      </w:r>
    </w:p>
    <w:tbl>
      <w:tblPr>
        <w:tblW w:w="946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3"/>
        <w:gridCol w:w="8081"/>
      </w:tblGrid>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33" w:name="_39_-_Influence"/>
            <w:bookmarkEnd w:id="33"/>
            <w:r>
              <w:rPr>
                <w:lang w:eastAsia="de-CH"/>
              </w:rPr>
              <w:t>40 - Influence of digital technologies on new work forms.</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Digital technologies allow new forms of daily work. As an example, project teams can facilitate their collaboration with the help of cloud based communication systems (slack). This ToBIT paper should provide insights regarding current trends and issues for digital technologies in new work forms.</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eastAsia="de-DE"/>
              </w:rPr>
              <w:t>The aim of the ToBIT paper “</w:t>
            </w:r>
            <w:r>
              <w:rPr>
                <w:rFonts w:cs="Arial"/>
                <w:szCs w:val="22"/>
              </w:rPr>
              <w:t>Influence of digital technologies on new work forms</w:t>
            </w:r>
            <w:r>
              <w:rPr>
                <w:rFonts w:cs="Arial"/>
                <w:szCs w:val="22"/>
                <w:lang w:eastAsia="de-DE"/>
              </w:rPr>
              <w:t>” is to answer the following questions:</w:t>
            </w:r>
          </w:p>
          <w:p>
            <w:pPr>
              <w:pStyle w:val="ListParagraph"/>
              <w:numPr>
                <w:ilvl w:val="0"/>
                <w:numId w:val="17"/>
              </w:numPr>
              <w:spacing w:lineRule="auto" w:line="240"/>
              <w:rPr>
                <w:rFonts w:cs="Arial"/>
                <w:szCs w:val="22"/>
                <w:lang w:eastAsia="de-DE"/>
              </w:rPr>
            </w:pPr>
            <w:r>
              <w:rPr>
                <w:rFonts w:cs="Arial"/>
                <w:szCs w:val="22"/>
                <w:lang w:eastAsia="de-DE"/>
              </w:rPr>
              <w:t>How do certain digital technologies influence the daily work?</w:t>
            </w:r>
          </w:p>
          <w:p>
            <w:pPr>
              <w:pStyle w:val="ListParagraph"/>
              <w:numPr>
                <w:ilvl w:val="1"/>
                <w:numId w:val="17"/>
              </w:numPr>
              <w:spacing w:lineRule="auto" w:line="240"/>
              <w:rPr>
                <w:rFonts w:cs="Arial"/>
                <w:szCs w:val="22"/>
                <w:lang w:eastAsia="de-DE"/>
              </w:rPr>
            </w:pPr>
            <w:r>
              <w:rPr>
                <w:rFonts w:cs="Arial"/>
                <w:szCs w:val="22"/>
                <w:lang w:eastAsia="de-DE"/>
              </w:rPr>
              <w:t>IOT, Cloud, Mobile, AI…</w:t>
            </w:r>
          </w:p>
          <w:p>
            <w:pPr>
              <w:pStyle w:val="ListParagraph"/>
              <w:numPr>
                <w:ilvl w:val="0"/>
                <w:numId w:val="17"/>
              </w:numPr>
              <w:spacing w:lineRule="auto" w:line="240"/>
              <w:rPr>
                <w:rFonts w:cs="Arial"/>
                <w:szCs w:val="22"/>
                <w:lang w:eastAsia="de-DE"/>
              </w:rPr>
            </w:pPr>
            <w:r>
              <w:rPr>
                <w:rFonts w:cs="Arial"/>
                <w:szCs w:val="22"/>
                <w:lang w:eastAsia="de-DE"/>
              </w:rPr>
              <w:t>What are the expectations of employees on how to perform their daily work?</w:t>
            </w:r>
          </w:p>
          <w:p>
            <w:pPr>
              <w:pStyle w:val="ListParagraph"/>
              <w:numPr>
                <w:ilvl w:val="1"/>
                <w:numId w:val="17"/>
              </w:numPr>
              <w:spacing w:lineRule="auto" w:line="240"/>
              <w:rPr>
                <w:rFonts w:cs="Arial"/>
                <w:szCs w:val="22"/>
                <w:lang w:eastAsia="de-DE"/>
              </w:rPr>
            </w:pPr>
            <w:r>
              <w:rPr>
                <w:rFonts w:cs="Arial"/>
                <w:szCs w:val="22"/>
                <w:lang w:eastAsia="de-DE"/>
              </w:rPr>
              <w:t>How can digital technologies support this expectation?</w:t>
            </w:r>
          </w:p>
          <w:p>
            <w:pPr>
              <w:pStyle w:val="ListParagraph"/>
              <w:numPr>
                <w:ilvl w:val="0"/>
                <w:numId w:val="17"/>
              </w:numPr>
              <w:spacing w:lineRule="auto" w:line="240"/>
              <w:rPr>
                <w:rFonts w:cs="Arial"/>
                <w:szCs w:val="22"/>
                <w:lang w:eastAsia="de-DE"/>
              </w:rPr>
            </w:pPr>
            <w:r>
              <w:rPr>
                <w:rFonts w:cs="Arial"/>
                <w:szCs w:val="22"/>
                <w:lang w:eastAsia="de-DE"/>
              </w:rPr>
              <w:t>Do the expectations from companies differ from the employees’ expectations?</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61">
              <w:r>
                <w:rPr>
                  <w:rStyle w:val="InternetLink"/>
                  <w:rFonts w:cs="Arial"/>
                  <w:szCs w:val="22"/>
                  <w:lang w:val="es-MX" w:eastAsia="de-CH"/>
                </w:rPr>
                <w:t>stella.gatziugrivas@fhnw.ch</w:t>
              </w:r>
            </w:hyperlink>
            <w:r>
              <w:rPr>
                <w:rFonts w:cs="Arial"/>
                <w:szCs w:val="22"/>
                <w:lang w:val="es-MX" w:eastAsia="de-CH"/>
              </w:rPr>
              <w:t>) &amp; Marc Adam (</w:t>
            </w:r>
            <w:hyperlink r:id="rId62">
              <w:r>
                <w:rPr>
                  <w:rStyle w:val="InternetLink"/>
                  <w:rFonts w:cs="Arial"/>
                  <w:szCs w:val="22"/>
                  <w:lang w:val="es-MX" w:eastAsia="de-CH"/>
                </w:rPr>
                <w:t>marc.adam@fhnw.ch</w:t>
              </w:r>
            </w:hyperlink>
            <w:r>
              <w:rPr>
                <w:rFonts w:cs="Arial"/>
                <w:szCs w:val="22"/>
                <w:lang w:val="es-MX" w:eastAsia="de-CH"/>
              </w:rPr>
              <w:t xml:space="preserve">) </w:t>
            </w:r>
          </w:p>
        </w:tc>
      </w:tr>
    </w:tbl>
    <w:p>
      <w:pPr>
        <w:pStyle w:val="Normal"/>
        <w:rPr>
          <w:rFonts w:cs="Arial"/>
          <w:szCs w:val="22"/>
          <w:lang w:val="es-MX"/>
        </w:rPr>
      </w:pPr>
      <w:r>
        <w:rPr>
          <w:rFonts w:cs="Arial"/>
          <w:szCs w:val="22"/>
          <w:lang w:val="es-MX"/>
        </w:rPr>
      </w:r>
    </w:p>
    <w:p>
      <w:pPr>
        <w:pStyle w:val="Normal"/>
        <w:rPr>
          <w:rFonts w:cs="Arial"/>
          <w:szCs w:val="22"/>
          <w:lang w:val="es-MX"/>
        </w:rPr>
      </w:pPr>
      <w:r>
        <w:rPr>
          <w:rFonts w:cs="Arial"/>
          <w:szCs w:val="22"/>
          <w:lang w:val="es-MX"/>
        </w:rPr>
      </w:r>
    </w:p>
    <w:tbl>
      <w:tblPr>
        <w:tblW w:w="946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3"/>
        <w:gridCol w:w="8081"/>
      </w:tblGrid>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34" w:name="_40_-_Critical"/>
            <w:bookmarkEnd w:id="34"/>
            <w:r>
              <w:rPr>
                <w:lang w:eastAsia="de-CH"/>
              </w:rPr>
              <w:t>41 - Critical examination of the organizational structure Holacracy.</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Holacracy is a new decentralized organisational structure that shifts authority and decision-making to self-organised teams. Holacracy claims to increase the agility, efficiency and innovation of an organization. However, there are also critical opinions regarding this new form of organizational structure.</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aim of the ToBIT paper “Critical examination of the organizational structure Holacracy” is to answer the following questions:</w:t>
            </w:r>
          </w:p>
          <w:p>
            <w:pPr>
              <w:pStyle w:val="ListParagraph"/>
              <w:keepNext w:val="false"/>
              <w:numPr>
                <w:ilvl w:val="0"/>
                <w:numId w:val="17"/>
              </w:numPr>
              <w:spacing w:lineRule="auto" w:line="240"/>
              <w:rPr>
                <w:rFonts w:cs="Arial"/>
                <w:szCs w:val="22"/>
                <w:lang w:eastAsia="de-DE"/>
              </w:rPr>
            </w:pPr>
            <w:r>
              <w:rPr>
                <w:rFonts w:cs="Arial"/>
                <w:szCs w:val="22"/>
                <w:lang w:eastAsia="de-DE"/>
              </w:rPr>
              <w:t>What is the conclusion today found in the literature?</w:t>
            </w:r>
          </w:p>
          <w:p>
            <w:pPr>
              <w:pStyle w:val="ListParagraph"/>
              <w:keepNext w:val="false"/>
              <w:numPr>
                <w:ilvl w:val="0"/>
                <w:numId w:val="17"/>
              </w:numPr>
              <w:spacing w:lineRule="auto" w:line="240"/>
              <w:rPr>
                <w:rFonts w:cs="Arial"/>
                <w:szCs w:val="22"/>
                <w:lang w:eastAsia="de-DE"/>
              </w:rPr>
            </w:pPr>
            <w:r>
              <w:rPr>
                <w:rFonts w:cs="Arial"/>
                <w:szCs w:val="22"/>
                <w:lang w:eastAsia="de-DE"/>
              </w:rPr>
              <w:t>What are the lessons learned of companies using Holacracy?</w:t>
            </w:r>
          </w:p>
          <w:p>
            <w:pPr>
              <w:pStyle w:val="ListParagraph"/>
              <w:keepNext w:val="false"/>
              <w:numPr>
                <w:ilvl w:val="0"/>
                <w:numId w:val="17"/>
              </w:numPr>
              <w:spacing w:lineRule="auto" w:line="240"/>
              <w:rPr>
                <w:rFonts w:cs="Arial"/>
                <w:szCs w:val="22"/>
                <w:lang w:eastAsia="de-DE"/>
              </w:rPr>
            </w:pPr>
            <w:r>
              <w:rPr>
                <w:rFonts w:cs="Arial"/>
                <w:szCs w:val="22"/>
                <w:lang w:eastAsia="de-DE"/>
              </w:rPr>
              <w:t xml:space="preserve"> </w:t>
            </w:r>
            <w:r>
              <w:rPr>
                <w:rFonts w:cs="Arial"/>
                <w:szCs w:val="22"/>
                <w:lang w:eastAsia="de-DE"/>
              </w:rPr>
              <w:t>For which companies is Holacracy suitable?</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63">
              <w:r>
                <w:rPr>
                  <w:rStyle w:val="InternetLink"/>
                  <w:rFonts w:cs="Arial"/>
                  <w:szCs w:val="22"/>
                  <w:lang w:val="es-MX" w:eastAsia="de-CH"/>
                </w:rPr>
                <w:t>stella.gatziugrivas@fhnw.ch</w:t>
              </w:r>
            </w:hyperlink>
            <w:r>
              <w:rPr>
                <w:rFonts w:cs="Arial"/>
                <w:szCs w:val="22"/>
                <w:lang w:val="es-MX" w:eastAsia="de-CH"/>
              </w:rPr>
              <w:t>) &amp; Marc Adam (</w:t>
            </w:r>
            <w:hyperlink r:id="rId64">
              <w:r>
                <w:rPr>
                  <w:rStyle w:val="InternetLink"/>
                  <w:rFonts w:cs="Arial"/>
                  <w:szCs w:val="22"/>
                  <w:lang w:val="es-MX" w:eastAsia="de-CH"/>
                </w:rPr>
                <w:t>marc.adam@fhnw.ch</w:t>
              </w:r>
            </w:hyperlink>
            <w:r>
              <w:rPr>
                <w:rFonts w:cs="Arial"/>
                <w:szCs w:val="22"/>
                <w:lang w:val="es-MX" w:eastAsia="de-CH"/>
              </w:rPr>
              <w:t xml:space="preserve">) </w:t>
            </w:r>
          </w:p>
        </w:tc>
      </w:tr>
    </w:tbl>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r>
    </w:p>
    <w:tbl>
      <w:tblPr>
        <w:tblW w:w="946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3"/>
        <w:gridCol w:w="8081"/>
      </w:tblGrid>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35" w:name="_41_-_Encouragement"/>
            <w:bookmarkEnd w:id="35"/>
            <w:r>
              <w:rPr>
                <w:lang w:eastAsia="de-CH"/>
              </w:rPr>
              <w:t>42 - Encouragement of leadership on all levels in an organisation.</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topic of leadership is often discussed in relation to the management level. However, leadership is not only limited to the top level but is a characteristic that every employee can exhibit.</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eastAsia="de-DE"/>
              </w:rPr>
              <w:t>The aim of the ToBIT paper “</w:t>
            </w:r>
            <w:r>
              <w:rPr>
                <w:rFonts w:cs="Arial"/>
                <w:szCs w:val="22"/>
              </w:rPr>
              <w:t>Encouragement of leadership on all levels in an organisation</w:t>
            </w:r>
            <w:r>
              <w:rPr>
                <w:rFonts w:cs="Arial"/>
                <w:szCs w:val="22"/>
                <w:lang w:eastAsia="de-DE"/>
              </w:rPr>
              <w:t>” is to answer the following question:</w:t>
            </w:r>
          </w:p>
          <w:p>
            <w:pPr>
              <w:pStyle w:val="ListParagraph"/>
              <w:numPr>
                <w:ilvl w:val="0"/>
                <w:numId w:val="17"/>
              </w:numPr>
              <w:spacing w:lineRule="auto" w:line="240"/>
              <w:rPr>
                <w:rFonts w:cs="Arial"/>
                <w:szCs w:val="22"/>
                <w:lang w:eastAsia="de-DE"/>
              </w:rPr>
            </w:pPr>
            <w:r>
              <w:rPr>
                <w:rFonts w:cs="Arial"/>
                <w:szCs w:val="22"/>
                <w:lang w:eastAsia="de-DE"/>
              </w:rPr>
              <w:t>What insights can be found in the literature?</w:t>
            </w:r>
          </w:p>
          <w:p>
            <w:pPr>
              <w:pStyle w:val="ListParagraph"/>
              <w:numPr>
                <w:ilvl w:val="0"/>
                <w:numId w:val="17"/>
              </w:numPr>
              <w:spacing w:lineRule="auto" w:line="240"/>
              <w:rPr>
                <w:rFonts w:cs="Arial"/>
                <w:szCs w:val="22"/>
                <w:lang w:eastAsia="de-DE"/>
              </w:rPr>
            </w:pPr>
            <w:r>
              <w:rPr>
                <w:rFonts w:cs="Arial"/>
                <w:szCs w:val="22"/>
                <w:lang w:eastAsia="de-DE"/>
              </w:rPr>
              <w:t>What are the experiences of organisations, which already encourage leadership on all levels?</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65">
              <w:r>
                <w:rPr>
                  <w:rStyle w:val="InternetLink"/>
                  <w:rFonts w:cs="Arial"/>
                  <w:szCs w:val="22"/>
                  <w:lang w:val="es-MX" w:eastAsia="de-CH"/>
                </w:rPr>
                <w:t>stella.gatziugrivas@fhnw.ch</w:t>
              </w:r>
            </w:hyperlink>
            <w:r>
              <w:rPr>
                <w:rFonts w:cs="Arial"/>
                <w:szCs w:val="22"/>
                <w:lang w:val="es-MX" w:eastAsia="de-CH"/>
              </w:rPr>
              <w:t>) &amp; Marc Adam (</w:t>
            </w:r>
            <w:hyperlink r:id="rId66">
              <w:r>
                <w:rPr>
                  <w:rStyle w:val="InternetLink"/>
                  <w:rFonts w:cs="Arial"/>
                  <w:szCs w:val="22"/>
                  <w:lang w:val="es-MX" w:eastAsia="de-CH"/>
                </w:rPr>
                <w:t>marc.adam@fhnw.ch</w:t>
              </w:r>
            </w:hyperlink>
            <w:r>
              <w:rPr>
                <w:rFonts w:cs="Arial"/>
                <w:szCs w:val="22"/>
                <w:lang w:val="es-MX" w:eastAsia="de-CH"/>
              </w:rPr>
              <w:t xml:space="preserve">) </w:t>
            </w:r>
          </w:p>
        </w:tc>
      </w:tr>
    </w:tbl>
    <w:p>
      <w:pPr>
        <w:pStyle w:val="Normal"/>
        <w:rPr>
          <w:rFonts w:cs="Arial"/>
          <w:szCs w:val="22"/>
          <w:lang w:val="es-MX"/>
        </w:rPr>
      </w:pPr>
      <w:r>
        <w:rPr>
          <w:rFonts w:cs="Arial"/>
          <w:szCs w:val="22"/>
          <w:lang w:val="es-MX"/>
        </w:rPr>
      </w:r>
    </w:p>
    <w:p>
      <w:pPr>
        <w:pStyle w:val="Normal"/>
        <w:rPr>
          <w:rFonts w:cs="Arial"/>
          <w:szCs w:val="22"/>
          <w:lang w:val="es-MX"/>
        </w:rPr>
      </w:pPr>
      <w:r>
        <w:rPr>
          <w:rFonts w:cs="Arial"/>
          <w:szCs w:val="22"/>
          <w:lang w:val="es-MX"/>
        </w:rPr>
      </w:r>
    </w:p>
    <w:tbl>
      <w:tblPr>
        <w:tblW w:w="946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3"/>
        <w:gridCol w:w="8081"/>
      </w:tblGrid>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36" w:name="_42_-_Augmented"/>
            <w:bookmarkEnd w:id="36"/>
            <w:r>
              <w:rPr>
                <w:lang w:eastAsia="de-CH"/>
              </w:rPr>
              <w:t>43 - Augmented reality business cases in the travel sector.</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 xml:space="preserve">Augmented reality (AR) is one of today’s trending topics regarding new technologies, which have the ability to change the way of travel. This topic is highly relevant for the travel (tourism) sector, as it was one of the first sectors utilising the AR technology. This paper should provide insight on how AR is currently being used in the travel sector and what further potential there is. </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aim of this ToBIT paper is to answer the following questions regarding augmented reality within the travel sector:</w:t>
            </w:r>
          </w:p>
          <w:p>
            <w:pPr>
              <w:pStyle w:val="ListParagraph"/>
              <w:keepNext w:val="false"/>
              <w:numPr>
                <w:ilvl w:val="0"/>
                <w:numId w:val="17"/>
              </w:numPr>
              <w:spacing w:lineRule="auto" w:line="240"/>
              <w:rPr>
                <w:rFonts w:cs="Arial"/>
                <w:szCs w:val="22"/>
                <w:lang w:eastAsia="de-DE"/>
              </w:rPr>
            </w:pPr>
            <w:r>
              <w:rPr>
                <w:rFonts w:cs="Arial"/>
                <w:szCs w:val="22"/>
                <w:lang w:eastAsia="de-DE"/>
              </w:rPr>
              <w:t>What are the benefits of AR in the travel  sector?</w:t>
            </w:r>
          </w:p>
          <w:p>
            <w:pPr>
              <w:pStyle w:val="ListParagraph"/>
              <w:keepNext w:val="false"/>
              <w:numPr>
                <w:ilvl w:val="0"/>
                <w:numId w:val="17"/>
              </w:numPr>
              <w:spacing w:lineRule="auto" w:line="240"/>
              <w:rPr>
                <w:rFonts w:cs="Arial"/>
                <w:szCs w:val="22"/>
                <w:lang w:eastAsia="de-DE"/>
              </w:rPr>
            </w:pPr>
            <w:r>
              <w:rPr>
                <w:rFonts w:cs="Arial"/>
                <w:szCs w:val="22"/>
                <w:lang w:eastAsia="de-DE"/>
              </w:rPr>
              <w:t>What are hurdles for companies to overcome in order to use AR?</w:t>
            </w:r>
          </w:p>
          <w:p>
            <w:pPr>
              <w:pStyle w:val="ListParagraph"/>
              <w:keepNext w:val="false"/>
              <w:numPr>
                <w:ilvl w:val="0"/>
                <w:numId w:val="17"/>
              </w:numPr>
              <w:spacing w:lineRule="auto" w:line="240"/>
              <w:rPr>
                <w:rFonts w:cs="Arial"/>
                <w:szCs w:val="22"/>
                <w:lang w:eastAsia="de-DE"/>
              </w:rPr>
            </w:pPr>
            <w:r>
              <w:rPr>
                <w:rFonts w:cs="Arial"/>
                <w:szCs w:val="22"/>
                <w:lang w:eastAsia="de-DE"/>
              </w:rPr>
              <w:t>What are existing business cases of AR within the travel sector?</w:t>
            </w:r>
          </w:p>
          <w:p>
            <w:pPr>
              <w:pStyle w:val="ListParagraph"/>
              <w:numPr>
                <w:ilvl w:val="0"/>
                <w:numId w:val="17"/>
              </w:numPr>
              <w:spacing w:lineRule="auto" w:line="240"/>
              <w:rPr>
                <w:rFonts w:cs="Arial"/>
                <w:szCs w:val="22"/>
                <w:lang w:eastAsia="de-DE"/>
              </w:rPr>
            </w:pPr>
            <w:r>
              <w:rPr>
                <w:rFonts w:cs="Arial"/>
                <w:szCs w:val="22"/>
                <w:lang w:eastAsia="de-DE"/>
              </w:rPr>
              <w:t>How could future business cases of AR within the travel sector look like?</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67">
              <w:r>
                <w:rPr>
                  <w:rStyle w:val="InternetLink"/>
                  <w:rFonts w:cs="Arial"/>
                  <w:szCs w:val="22"/>
                  <w:lang w:val="es-MX" w:eastAsia="de-CH"/>
                </w:rPr>
                <w:t>stella.gatziugrivas@fhnw.ch</w:t>
              </w:r>
            </w:hyperlink>
            <w:r>
              <w:rPr>
                <w:rFonts w:cs="Arial"/>
                <w:szCs w:val="22"/>
                <w:lang w:val="es-MX" w:eastAsia="de-CH"/>
              </w:rPr>
              <w:t>) &amp; Marc Adam (</w:t>
            </w:r>
            <w:hyperlink r:id="rId68">
              <w:r>
                <w:rPr>
                  <w:rStyle w:val="InternetLink"/>
                  <w:rFonts w:cs="Arial"/>
                  <w:szCs w:val="22"/>
                  <w:lang w:val="es-MX" w:eastAsia="de-CH"/>
                </w:rPr>
                <w:t>marc.adam@fhnw.ch</w:t>
              </w:r>
            </w:hyperlink>
            <w:r>
              <w:rPr>
                <w:rFonts w:cs="Arial"/>
                <w:szCs w:val="22"/>
                <w:lang w:val="es-MX" w:eastAsia="de-CH"/>
              </w:rPr>
              <w:t xml:space="preserve">) </w:t>
            </w:r>
          </w:p>
        </w:tc>
      </w:tr>
    </w:tbl>
    <w:p>
      <w:pPr>
        <w:pStyle w:val="Normal"/>
        <w:rPr>
          <w:rFonts w:cs="Arial"/>
          <w:szCs w:val="22"/>
          <w:lang w:val="es-MX"/>
        </w:rPr>
      </w:pPr>
      <w:r>
        <w:rPr>
          <w:rFonts w:cs="Arial"/>
          <w:szCs w:val="22"/>
          <w:lang w:val="es-MX"/>
        </w:rPr>
      </w:r>
    </w:p>
    <w:p>
      <w:pPr>
        <w:pStyle w:val="Normal"/>
        <w:rPr>
          <w:rFonts w:cs="Arial"/>
          <w:szCs w:val="22"/>
          <w:lang w:val="es-MX"/>
        </w:rPr>
      </w:pPr>
      <w:r>
        <w:rPr>
          <w:rFonts w:cs="Arial"/>
          <w:szCs w:val="22"/>
          <w:lang w:val="es-MX"/>
        </w:rPr>
      </w:r>
    </w:p>
    <w:tbl>
      <w:tblPr>
        <w:tblW w:w="946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3"/>
        <w:gridCol w:w="8081"/>
      </w:tblGrid>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37" w:name="_43_-_Augmented"/>
            <w:bookmarkEnd w:id="37"/>
            <w:r>
              <w:rPr>
                <w:lang w:eastAsia="de-CH"/>
              </w:rPr>
              <w:t>44 - Augmented reality business cases in the construction sector.</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 xml:space="preserve">Augmented reality (AR) is one of today’s trending topics regarding new technologies, which have the ability to change the way of working. Thus, this topic is also highly relevant for the construction sector, as there are several different stakeholders involved within building an object. This paper should provide insight on how AR is currently being used in the construction sector and what further potential there is. </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aim of this ToBIT paper is to answer the following questions regarding augmented reality within the construction sector:</w:t>
            </w:r>
          </w:p>
          <w:p>
            <w:pPr>
              <w:pStyle w:val="ListParagraph"/>
              <w:keepNext w:val="false"/>
              <w:numPr>
                <w:ilvl w:val="0"/>
                <w:numId w:val="17"/>
              </w:numPr>
              <w:spacing w:lineRule="auto" w:line="240"/>
              <w:rPr>
                <w:rFonts w:cs="Arial"/>
                <w:szCs w:val="22"/>
                <w:lang w:eastAsia="de-DE"/>
              </w:rPr>
            </w:pPr>
            <w:r>
              <w:rPr>
                <w:rFonts w:cs="Arial"/>
                <w:szCs w:val="22"/>
                <w:lang w:eastAsia="de-DE"/>
              </w:rPr>
              <w:t>What are the benefits of AR in the construction sector?</w:t>
            </w:r>
          </w:p>
          <w:p>
            <w:pPr>
              <w:pStyle w:val="ListParagraph"/>
              <w:keepNext w:val="false"/>
              <w:numPr>
                <w:ilvl w:val="0"/>
                <w:numId w:val="17"/>
              </w:numPr>
              <w:spacing w:lineRule="auto" w:line="240"/>
              <w:rPr>
                <w:rFonts w:cs="Arial"/>
                <w:szCs w:val="22"/>
                <w:lang w:eastAsia="de-DE"/>
              </w:rPr>
            </w:pPr>
            <w:r>
              <w:rPr>
                <w:rFonts w:cs="Arial"/>
                <w:szCs w:val="22"/>
                <w:lang w:eastAsia="de-DE"/>
              </w:rPr>
              <w:t>What are hurdles for companies to overcome in order to use AR?</w:t>
            </w:r>
          </w:p>
          <w:p>
            <w:pPr>
              <w:pStyle w:val="ListParagraph"/>
              <w:keepNext w:val="false"/>
              <w:numPr>
                <w:ilvl w:val="0"/>
                <w:numId w:val="17"/>
              </w:numPr>
              <w:spacing w:lineRule="auto" w:line="240"/>
              <w:rPr>
                <w:rFonts w:cs="Arial"/>
                <w:szCs w:val="22"/>
                <w:lang w:eastAsia="de-DE"/>
              </w:rPr>
            </w:pPr>
            <w:r>
              <w:rPr>
                <w:rFonts w:cs="Arial"/>
                <w:szCs w:val="22"/>
                <w:lang w:eastAsia="de-DE"/>
              </w:rPr>
              <w:t>What are existing business cases of AR within the construction sector?</w:t>
            </w:r>
          </w:p>
          <w:p>
            <w:pPr>
              <w:pStyle w:val="ListParagraph"/>
              <w:keepNext w:val="false"/>
              <w:numPr>
                <w:ilvl w:val="0"/>
                <w:numId w:val="17"/>
              </w:numPr>
              <w:spacing w:lineRule="auto" w:line="240"/>
              <w:rPr>
                <w:rFonts w:cs="Arial"/>
                <w:szCs w:val="22"/>
                <w:lang w:eastAsia="de-DE"/>
              </w:rPr>
            </w:pPr>
            <w:r>
              <w:rPr>
                <w:rFonts w:cs="Arial"/>
                <w:szCs w:val="22"/>
                <w:lang w:eastAsia="de-DE"/>
              </w:rPr>
              <w:t>How could future business cases of AR within the construction sector look like?</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69">
              <w:r>
                <w:rPr>
                  <w:rStyle w:val="InternetLink"/>
                  <w:rFonts w:cs="Arial"/>
                  <w:szCs w:val="22"/>
                  <w:lang w:val="es-MX" w:eastAsia="de-CH"/>
                </w:rPr>
                <w:t>stella.gatziugrivas@fhnw.ch</w:t>
              </w:r>
            </w:hyperlink>
            <w:r>
              <w:rPr>
                <w:rFonts w:cs="Arial"/>
                <w:szCs w:val="22"/>
                <w:lang w:val="es-MX" w:eastAsia="de-CH"/>
              </w:rPr>
              <w:t>) &amp; Marco Peter (</w:t>
            </w:r>
            <w:hyperlink r:id="rId70">
              <w:r>
                <w:rPr>
                  <w:rStyle w:val="InternetLink"/>
                  <w:rFonts w:cs="Arial"/>
                  <w:szCs w:val="22"/>
                  <w:lang w:val="es-MX" w:eastAsia="de-CH"/>
                </w:rPr>
                <w:t>marco.peter@fhnw.ch</w:t>
              </w:r>
            </w:hyperlink>
            <w:r>
              <w:rPr>
                <w:rFonts w:cs="Arial"/>
                <w:szCs w:val="22"/>
                <w:lang w:val="es-MX" w:eastAsia="de-CH"/>
              </w:rPr>
              <w:t>)</w:t>
            </w:r>
          </w:p>
        </w:tc>
      </w:tr>
    </w:tbl>
    <w:p>
      <w:pPr>
        <w:pStyle w:val="Normal"/>
        <w:rPr>
          <w:rFonts w:cs="Arial"/>
          <w:szCs w:val="22"/>
          <w:lang w:val="es-MX"/>
        </w:rPr>
      </w:pPr>
      <w:r>
        <w:rPr>
          <w:rFonts w:cs="Arial"/>
          <w:szCs w:val="22"/>
          <w:lang w:val="es-MX"/>
        </w:rPr>
      </w:r>
    </w:p>
    <w:p>
      <w:pPr>
        <w:pStyle w:val="Normal"/>
        <w:rPr>
          <w:rFonts w:cs="Arial"/>
          <w:szCs w:val="22"/>
          <w:lang w:val="es-MX"/>
        </w:rPr>
      </w:pPr>
      <w:r>
        <w:rPr>
          <w:rFonts w:cs="Arial"/>
          <w:szCs w:val="22"/>
          <w:lang w:val="es-MX"/>
        </w:rPr>
      </w:r>
    </w:p>
    <w:tbl>
      <w:tblPr>
        <w:tblW w:w="946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3"/>
        <w:gridCol w:w="8081"/>
      </w:tblGrid>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1"/>
              <w:keepLines/>
              <w:spacing w:before="480" w:after="120"/>
              <w:ind w:left="432" w:right="0" w:hanging="432"/>
              <w:jc w:val="left"/>
              <w:rPr>
                <w:rFonts w:ascii="Arial" w:hAnsi="Arial" w:cs="Arial"/>
                <w:sz w:val="22"/>
                <w:szCs w:val="22"/>
                <w:lang w:eastAsia="de-CH"/>
              </w:rPr>
            </w:pPr>
            <w:bookmarkStart w:id="38" w:name="_44_-_Use"/>
            <w:bookmarkEnd w:id="38"/>
            <w:r>
              <w:rPr>
                <w:rFonts w:cs="Arial" w:ascii="Arial" w:hAnsi="Arial"/>
                <w:sz w:val="22"/>
                <w:szCs w:val="22"/>
                <w:lang w:eastAsia="de-CH"/>
              </w:rPr>
              <w:t>45 - Use cases for augmented reality for customer experience.</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Augmented reality (AR) is one of today’s trending topics regarding new technologies, which have the ability to enhance the customers experience and therefore increase their satisfaction. Thus, this topic is highly relevant for many B2C companies. This paper should provide insight on how AR is currently being used in order to increase better user experiences and what further potential there is.</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aim of this ToBIT paper is to answer the following questions regarding augmented reality within the construction sector:</w:t>
            </w:r>
          </w:p>
          <w:p>
            <w:pPr>
              <w:pStyle w:val="ListParagraph"/>
              <w:keepNext w:val="false"/>
              <w:numPr>
                <w:ilvl w:val="0"/>
                <w:numId w:val="17"/>
              </w:numPr>
              <w:spacing w:lineRule="auto" w:line="240"/>
              <w:rPr>
                <w:rFonts w:cs="Arial"/>
                <w:szCs w:val="22"/>
                <w:lang w:eastAsia="de-DE"/>
              </w:rPr>
            </w:pPr>
            <w:r>
              <w:rPr>
                <w:rFonts w:cs="Arial"/>
                <w:szCs w:val="22"/>
                <w:lang w:eastAsia="de-DE"/>
              </w:rPr>
              <w:t>How can AR benefit the customer experience?</w:t>
            </w:r>
          </w:p>
          <w:p>
            <w:pPr>
              <w:pStyle w:val="ListParagraph"/>
              <w:keepNext w:val="false"/>
              <w:numPr>
                <w:ilvl w:val="0"/>
                <w:numId w:val="17"/>
              </w:numPr>
              <w:spacing w:lineRule="auto" w:line="240"/>
              <w:rPr>
                <w:rFonts w:cs="Arial"/>
                <w:szCs w:val="22"/>
                <w:lang w:eastAsia="de-DE"/>
              </w:rPr>
            </w:pPr>
            <w:r>
              <w:rPr>
                <w:rFonts w:cs="Arial"/>
                <w:szCs w:val="22"/>
                <w:lang w:eastAsia="de-DE"/>
              </w:rPr>
              <w:t>What are hurdles for companies to overcome in order to use AR?</w:t>
            </w:r>
          </w:p>
          <w:p>
            <w:pPr>
              <w:pStyle w:val="ListParagraph"/>
              <w:keepNext w:val="false"/>
              <w:numPr>
                <w:ilvl w:val="0"/>
                <w:numId w:val="17"/>
              </w:numPr>
              <w:spacing w:lineRule="auto" w:line="240"/>
              <w:rPr>
                <w:rFonts w:cs="Arial"/>
                <w:szCs w:val="22"/>
                <w:lang w:eastAsia="de-DE"/>
              </w:rPr>
            </w:pPr>
            <w:r>
              <w:rPr>
                <w:rFonts w:cs="Arial"/>
                <w:szCs w:val="22"/>
                <w:lang w:eastAsia="de-DE"/>
              </w:rPr>
              <w:t>What are existing business cases of AR which increased the customer experience?</w:t>
            </w:r>
          </w:p>
          <w:p>
            <w:pPr>
              <w:pStyle w:val="ListParagraph"/>
              <w:numPr>
                <w:ilvl w:val="0"/>
                <w:numId w:val="17"/>
              </w:numPr>
              <w:spacing w:lineRule="auto" w:line="240"/>
              <w:rPr>
                <w:rFonts w:cs="Arial"/>
                <w:szCs w:val="22"/>
                <w:lang w:eastAsia="de-DE"/>
              </w:rPr>
            </w:pPr>
            <w:r>
              <w:rPr>
                <w:rFonts w:cs="Arial"/>
                <w:szCs w:val="22"/>
                <w:lang w:eastAsia="de-DE"/>
              </w:rPr>
              <w:t>How could future business cases of AR look like?</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71">
              <w:r>
                <w:rPr>
                  <w:rStyle w:val="InternetLink"/>
                  <w:rFonts w:cs="Arial"/>
                  <w:szCs w:val="22"/>
                  <w:lang w:val="es-MX" w:eastAsia="de-CH"/>
                </w:rPr>
                <w:t>stella.gatziugrivas@fhnw.ch</w:t>
              </w:r>
            </w:hyperlink>
            <w:r>
              <w:rPr>
                <w:rFonts w:cs="Arial"/>
                <w:szCs w:val="22"/>
                <w:lang w:val="es-MX" w:eastAsia="de-CH"/>
              </w:rPr>
              <w:t>) &amp; Marc Adam (</w:t>
            </w:r>
            <w:hyperlink r:id="rId72">
              <w:r>
                <w:rPr>
                  <w:rStyle w:val="InternetLink"/>
                  <w:rFonts w:cs="Arial"/>
                  <w:szCs w:val="22"/>
                  <w:lang w:val="es-MX" w:eastAsia="de-CH"/>
                </w:rPr>
                <w:t>marc.adam@fhnw.ch</w:t>
              </w:r>
            </w:hyperlink>
            <w:r>
              <w:rPr>
                <w:rFonts w:cs="Arial"/>
                <w:szCs w:val="22"/>
                <w:lang w:val="es-MX" w:eastAsia="de-CH"/>
              </w:rPr>
              <w:t xml:space="preserve">) </w:t>
            </w:r>
          </w:p>
        </w:tc>
      </w:tr>
    </w:tbl>
    <w:p>
      <w:pPr>
        <w:pStyle w:val="Normal"/>
        <w:rPr>
          <w:rFonts w:cs="Arial"/>
          <w:szCs w:val="22"/>
          <w:lang w:val="es-MX"/>
        </w:rPr>
      </w:pPr>
      <w:r>
        <w:rPr>
          <w:rFonts w:cs="Arial"/>
          <w:szCs w:val="22"/>
          <w:lang w:val="es-MX"/>
        </w:rPr>
      </w:r>
    </w:p>
    <w:p>
      <w:pPr>
        <w:pStyle w:val="Normal"/>
        <w:rPr>
          <w:rFonts w:cs="Arial"/>
          <w:szCs w:val="22"/>
          <w:lang w:val="es-MX"/>
        </w:rPr>
      </w:pPr>
      <w:r>
        <w:rPr>
          <w:rFonts w:cs="Arial"/>
          <w:szCs w:val="22"/>
          <w:lang w:val="es-MX"/>
        </w:rPr>
      </w:r>
    </w:p>
    <w:tbl>
      <w:tblPr>
        <w:tblW w:w="946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383"/>
        <w:gridCol w:w="8081"/>
      </w:tblGrid>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39" w:name="_45_-_Influence"/>
            <w:bookmarkEnd w:id="39"/>
            <w:r>
              <w:rPr>
                <w:lang w:eastAsia="de-CH"/>
              </w:rPr>
              <w:t>46 - Influence of digital twins on companies.</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Context</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Digital twins are virtual replications of physical assets. They depict the state of the replicated object at any given time. Digital twins are used to get live data on said object or to make predictions.</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Objective</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eastAsia="de-DE"/>
              </w:rPr>
            </w:pPr>
            <w:r>
              <w:rPr>
                <w:rFonts w:cs="Arial"/>
                <w:szCs w:val="22"/>
                <w:lang w:eastAsia="de-DE"/>
              </w:rPr>
              <w:t>The aim of this ToBIT paper is to answer the following questions regarding digital twins:</w:t>
            </w:r>
          </w:p>
          <w:p>
            <w:pPr>
              <w:pStyle w:val="ListParagraph"/>
              <w:keepNext w:val="false"/>
              <w:numPr>
                <w:ilvl w:val="0"/>
                <w:numId w:val="17"/>
              </w:numPr>
              <w:spacing w:lineRule="auto" w:line="240"/>
              <w:rPr>
                <w:rFonts w:cs="Arial"/>
                <w:szCs w:val="22"/>
              </w:rPr>
            </w:pPr>
            <w:r>
              <w:rPr>
                <w:rFonts w:cs="Arial"/>
                <w:szCs w:val="22"/>
              </w:rPr>
              <w:t>How can/could digital twins affect companies?</w:t>
            </w:r>
          </w:p>
          <w:p>
            <w:pPr>
              <w:pStyle w:val="ListParagraph"/>
              <w:keepNext w:val="false"/>
              <w:numPr>
                <w:ilvl w:val="0"/>
                <w:numId w:val="17"/>
              </w:numPr>
              <w:spacing w:lineRule="auto" w:line="240"/>
              <w:rPr>
                <w:rFonts w:cs="Arial"/>
                <w:szCs w:val="22"/>
                <w:lang w:eastAsia="de-DE"/>
              </w:rPr>
            </w:pPr>
            <w:r>
              <w:rPr>
                <w:rFonts w:cs="Arial"/>
                <w:szCs w:val="22"/>
                <w:lang w:eastAsia="de-DE"/>
              </w:rPr>
              <w:t>What are existing/possible application areas and use cases?</w:t>
            </w:r>
          </w:p>
          <w:p>
            <w:pPr>
              <w:pStyle w:val="ListParagraph"/>
              <w:numPr>
                <w:ilvl w:val="1"/>
                <w:numId w:val="17"/>
              </w:numPr>
              <w:spacing w:lineRule="auto" w:line="240"/>
              <w:rPr>
                <w:rFonts w:cs="Arial"/>
                <w:szCs w:val="22"/>
                <w:lang w:eastAsia="de-DE"/>
              </w:rPr>
            </w:pPr>
            <w:r>
              <w:rPr>
                <w:rFonts w:cs="Arial"/>
                <w:szCs w:val="22"/>
                <w:lang w:eastAsia="de-DE"/>
              </w:rPr>
              <w:t>What are resulting benefits?</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eastAsia="de-CH"/>
              </w:rPr>
            </w:pPr>
            <w:r>
              <w:rPr>
                <w:rFonts w:cs="Arial"/>
                <w:b/>
                <w:szCs w:val="22"/>
                <w:lang w:eastAsia="de-CH"/>
              </w:rPr>
              <w:t>Supervisor</w:t>
            </w:r>
          </w:p>
        </w:tc>
        <w:tc>
          <w:tcPr>
            <w:tcW w:w="80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cs="Arial"/>
                <w:szCs w:val="22"/>
                <w:lang w:val="es-MX" w:eastAsia="de-CH"/>
              </w:rPr>
              <w:t>Stella Gatziu Grivas (</w:t>
            </w:r>
            <w:hyperlink r:id="rId73">
              <w:r>
                <w:rPr>
                  <w:rStyle w:val="ListLabel53"/>
                  <w:rFonts w:cs="Arial"/>
                  <w:szCs w:val="22"/>
                  <w:lang w:val="es-MX" w:eastAsia="de-CH"/>
                </w:rPr>
                <w:t>stella.gatziugrivas@fhnw.ch</w:t>
              </w:r>
            </w:hyperlink>
            <w:r>
              <w:rPr>
                <w:rFonts w:cs="Arial"/>
                <w:szCs w:val="22"/>
                <w:lang w:val="es-MX" w:eastAsia="de-CH"/>
              </w:rPr>
              <w:t>) &amp; Nicolas Rohr (</w:t>
            </w:r>
            <w:hyperlink r:id="rId74">
              <w:r>
                <w:rPr>
                  <w:rStyle w:val="ListLabel53"/>
                  <w:rFonts w:cs="Arial"/>
                  <w:szCs w:val="22"/>
                  <w:lang w:val="es-MX" w:eastAsia="de-CH"/>
                </w:rPr>
                <w:t>nicolas.rohr@fhnw.ch</w:t>
              </w:r>
            </w:hyperlink>
            <w:r>
              <w:rPr>
                <w:rFonts w:cs="Arial"/>
                <w:szCs w:val="22"/>
                <w:lang w:val="es-MX" w:eastAsia="de-CH"/>
              </w:rPr>
              <w:t xml:space="preserve">) </w:t>
            </w:r>
          </w:p>
        </w:tc>
      </w:tr>
    </w:tbl>
    <w:p>
      <w:pPr>
        <w:pStyle w:val="Normal"/>
        <w:rPr>
          <w:rFonts w:cs="Arial"/>
          <w:szCs w:val="22"/>
          <w:lang w:val="es-MX"/>
        </w:rPr>
      </w:pPr>
      <w:r>
        <w:rPr>
          <w:rFonts w:cs="Arial"/>
          <w:szCs w:val="22"/>
          <w:lang w:val="es-MX"/>
        </w:rPr>
      </w:r>
    </w:p>
    <w:p>
      <w:pPr>
        <w:pStyle w:val="Normal"/>
        <w:rPr>
          <w:rFonts w:cs="Arial"/>
          <w:szCs w:val="22"/>
          <w:lang w:val="es-MX"/>
        </w:rPr>
      </w:pPr>
      <w:r>
        <w:rPr>
          <w:rFonts w:cs="Arial"/>
          <w:szCs w:val="22"/>
          <w:lang w:val="es-MX"/>
        </w:rPr>
      </w:r>
    </w:p>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r>
        <w:br w:type="page"/>
      </w:r>
    </w:p>
    <w:p>
      <w:pPr>
        <w:pStyle w:val="Normal"/>
        <w:keepNext w:val="false"/>
        <w:spacing w:lineRule="auto" w:line="240"/>
        <w:rPr>
          <w:rFonts w:cs="Arial"/>
          <w:b/>
          <w:b/>
          <w:sz w:val="28"/>
          <w:szCs w:val="28"/>
          <w:lang w:val="en-US"/>
        </w:rPr>
      </w:pPr>
      <w:r>
        <w:rPr>
          <w:rFonts w:cs="Arial"/>
          <w:b/>
          <w:sz w:val="28"/>
          <w:szCs w:val="28"/>
          <w:lang w:val="en-US"/>
        </w:rPr>
        <w:t>Blockchain in Business and Education (Coaching in Basel)</w:t>
      </w:r>
    </w:p>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tbl>
      <w:tblPr>
        <w:tblW w:w="9648" w:type="dxa"/>
        <w:jc w:val="left"/>
        <w:tblInd w:w="0"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7" w:type="dxa"/>
          <w:bottom w:w="0" w:type="dxa"/>
          <w:right w:w="108" w:type="dxa"/>
        </w:tblCellMar>
      </w:tblPr>
      <w:tblGrid>
        <w:gridCol w:w="1426"/>
        <w:gridCol w:w="8222"/>
      </w:tblGrid>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Heading1"/>
              <w:spacing w:before="240" w:after="60"/>
              <w:rPr>
                <w:rFonts w:ascii="Arial" w:hAnsi="Arial" w:cs="Arial"/>
                <w:sz w:val="22"/>
                <w:szCs w:val="22"/>
                <w:lang w:val="en-US" w:eastAsia="de-CH"/>
              </w:rPr>
            </w:pPr>
            <w:r>
              <w:rPr>
                <w:rFonts w:cs="Arial" w:ascii="Arial" w:hAnsi="Arial"/>
                <w:sz w:val="22"/>
                <w:szCs w:val="22"/>
                <w:lang w:val="en-US" w:eastAsia="de-CH"/>
              </w:rPr>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Heading4"/>
              <w:spacing w:before="240" w:after="60"/>
              <w:rPr>
                <w:lang w:eastAsia="de-CH"/>
              </w:rPr>
            </w:pPr>
            <w:bookmarkStart w:id="40" w:name="_1-3_The_potential"/>
            <w:bookmarkStart w:id="41" w:name="_46_-_Blockchain"/>
            <w:bookmarkEnd w:id="40"/>
            <w:bookmarkEnd w:id="41"/>
            <w:r>
              <w:rPr>
                <w:lang w:val="en-GB" w:eastAsia="de-CH"/>
              </w:rPr>
              <w:t xml:space="preserve">47 - </w:t>
            </w:r>
            <w:r>
              <w:rPr>
                <w:lang w:eastAsia="de-CH"/>
              </w:rPr>
              <w:t>Blockchain</w:t>
            </w:r>
            <w:r>
              <w:rPr>
                <w:lang w:val="en-GB" w:eastAsia="de-CH"/>
              </w:rPr>
              <w:t xml:space="preserve"> in Business I</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tabs>
                <w:tab w:val="left" w:pos="0" w:leader="none"/>
              </w:tabs>
              <w:ind w:left="-9" w:right="0" w:firstLine="9"/>
              <w:rPr>
                <w:rFonts w:cs="Arial"/>
                <w:szCs w:val="22"/>
                <w:lang w:val="en-GB" w:eastAsia="de-CH"/>
              </w:rPr>
            </w:pPr>
            <w:r>
              <w:rPr>
                <w:rFonts w:cs="Arial"/>
                <w:szCs w:val="22"/>
                <w:lang w:val="en-GB" w:eastAsia="de-CH"/>
              </w:rPr>
              <w:t>Although blockchain is a very popular topic in the news and for business innovation, there still not many successful applications besides the crypto currencies visible on the market.</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tabs>
                <w:tab w:val="left" w:pos="0" w:leader="none"/>
              </w:tabs>
              <w:ind w:left="-9" w:right="0" w:firstLine="9"/>
              <w:rPr>
                <w:rFonts w:cs="Arial"/>
                <w:szCs w:val="22"/>
                <w:lang w:val="en-US" w:eastAsia="de-CH"/>
              </w:rPr>
            </w:pPr>
            <w:r>
              <w:rPr>
                <w:rFonts w:cs="Arial"/>
                <w:szCs w:val="22"/>
                <w:lang w:val="en-US" w:eastAsia="de-CH"/>
              </w:rPr>
              <w:t xml:space="preserve">Describe the business goals which can be achieved when a blockchain based application is being used in stead of a “classical software” without blockchain. </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Web"/>
              <w:spacing w:lineRule="auto" w:line="240" w:before="280" w:after="280"/>
              <w:ind w:left="10" w:right="0" w:hanging="10"/>
              <w:rPr>
                <w:rFonts w:ascii="Arial" w:hAnsi="Arial" w:cs="Arial"/>
                <w:sz w:val="22"/>
                <w:szCs w:val="22"/>
              </w:rPr>
            </w:pPr>
            <w:r>
              <w:rPr>
                <w:rFonts w:cs="Arial" w:ascii="Arial" w:hAnsi="Arial"/>
                <w:sz w:val="22"/>
                <w:szCs w:val="22"/>
              </w:rPr>
              <w:t>This literature is just for a start: You should do research to find more relevant scientific papers</w:t>
            </w:r>
          </w:p>
          <w:p>
            <w:pPr>
              <w:pStyle w:val="NormalWeb"/>
              <w:spacing w:lineRule="auto" w:line="240"/>
              <w:rPr>
                <w:rFonts w:ascii="Arial" w:hAnsi="Arial" w:cs="Arial"/>
                <w:sz w:val="22"/>
                <w:szCs w:val="22"/>
              </w:rPr>
            </w:pPr>
            <w:r>
              <w:rPr>
                <w:rFonts w:cs="Arial" w:ascii="Arial" w:hAnsi="Arial"/>
                <w:sz w:val="22"/>
                <w:szCs w:val="22"/>
              </w:rPr>
              <w:t xml:space="preserve">Gatteschi V, Lamberti F, Demartini C, Pranteda C, Santamaria V (2018) To Blockchain or Not to Blockchain: That Is the Question. IT Prof 20:62–74. </w:t>
              <w:br/>
              <w:t>doi: 10.1109/MITP.2018.021921652</w:t>
            </w:r>
          </w:p>
          <w:p>
            <w:pPr>
              <w:pStyle w:val="Normal"/>
              <w:keepNext w:val="false"/>
              <w:spacing w:lineRule="auto" w:line="240" w:before="280" w:after="280"/>
              <w:ind w:left="16" w:right="0" w:hanging="16"/>
              <w:rPr/>
            </w:pPr>
            <w:r>
              <w:rPr>
                <w:rFonts w:cs="Arial"/>
                <w:szCs w:val="22"/>
                <w:lang w:val="en-GB" w:eastAsia="en-GB"/>
              </w:rPr>
              <w:t xml:space="preserve">Morkunas VJ, Paschen J, Boon E (2019) How blockchain technologies impact your business model. Bus Horiz 62:295–306. </w:t>
              <w:br/>
              <w:t>doi: 10.1016/J.BUSHOR.2019.01.009</w:t>
            </w:r>
            <w:r>
              <w:rPr>
                <w:rFonts w:cs="Arial"/>
                <w:szCs w:val="22"/>
                <w:lang w:val="en-GB"/>
              </w:rPr>
              <w:t xml:space="preserve"> </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Student</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lang w:eastAsia="de-CH"/>
              </w:rPr>
            </w:pPr>
            <w:r>
              <w:rPr>
                <w:rFonts w:cs="Arial"/>
                <w:b/>
                <w:szCs w:val="22"/>
                <w:lang w:val="en-GB" w:eastAsia="de-CH"/>
              </w:rPr>
              <w:t>S</w:t>
            </w:r>
            <w:r>
              <w:rPr>
                <w:rFonts w:cs="Arial"/>
                <w:b/>
                <w:szCs w:val="22"/>
                <w:lang w:eastAsia="de-CH"/>
              </w:rPr>
              <w:t>upervisor</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Walter Dettling (walter.dettling@fhnw.ch)</w:t>
            </w:r>
          </w:p>
        </w:tc>
      </w:tr>
    </w:tbl>
    <w:p>
      <w:pPr>
        <w:pStyle w:val="Normal"/>
        <w:rPr>
          <w:rFonts w:cs="Arial"/>
          <w:szCs w:val="22"/>
        </w:rPr>
      </w:pPr>
      <w:r>
        <w:rPr>
          <w:rFonts w:cs="Arial"/>
          <w:szCs w:val="22"/>
        </w:rPr>
      </w:r>
    </w:p>
    <w:p>
      <w:pPr>
        <w:pStyle w:val="Normal"/>
        <w:rPr>
          <w:rFonts w:cs="Arial"/>
          <w:szCs w:val="22"/>
        </w:rPr>
      </w:pPr>
      <w:r>
        <w:rPr>
          <w:rFonts w:cs="Arial"/>
          <w:szCs w:val="22"/>
        </w:rPr>
      </w:r>
    </w:p>
    <w:tbl>
      <w:tblPr>
        <w:tblW w:w="9648" w:type="dxa"/>
        <w:jc w:val="left"/>
        <w:tblInd w:w="0"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7" w:type="dxa"/>
          <w:bottom w:w="0" w:type="dxa"/>
          <w:right w:w="108" w:type="dxa"/>
        </w:tblCellMar>
      </w:tblPr>
      <w:tblGrid>
        <w:gridCol w:w="1426"/>
        <w:gridCol w:w="8222"/>
      </w:tblGrid>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Heading1"/>
              <w:spacing w:before="240" w:after="60"/>
              <w:rPr>
                <w:rFonts w:ascii="Arial" w:hAnsi="Arial" w:cs="Arial"/>
                <w:sz w:val="22"/>
                <w:szCs w:val="22"/>
                <w:lang w:val="de-CH" w:eastAsia="de-CH"/>
              </w:rPr>
            </w:pPr>
            <w:r>
              <w:rPr>
                <w:rFonts w:cs="Arial" w:ascii="Arial" w:hAnsi="Arial"/>
                <w:sz w:val="22"/>
                <w:szCs w:val="22"/>
                <w:lang w:val="de-CH" w:eastAsia="de-CH"/>
              </w:rPr>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Heading4"/>
              <w:spacing w:before="240" w:after="60"/>
              <w:rPr>
                <w:lang w:val="en-GB" w:eastAsia="de-CH"/>
              </w:rPr>
            </w:pPr>
            <w:bookmarkStart w:id="42" w:name="_47_-_Blockchain"/>
            <w:bookmarkEnd w:id="42"/>
            <w:r>
              <w:rPr>
                <w:lang w:val="en-GB" w:eastAsia="de-CH"/>
              </w:rPr>
              <w:t>48 - Blockchain in Business II: Supply chain</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tabs>
                <w:tab w:val="left" w:pos="0" w:leader="none"/>
              </w:tabs>
              <w:ind w:left="-9" w:right="0" w:firstLine="9"/>
              <w:rPr>
                <w:rFonts w:cs="Arial"/>
                <w:szCs w:val="22"/>
                <w:lang w:val="en-GB" w:eastAsia="de-CH"/>
              </w:rPr>
            </w:pPr>
            <w:r>
              <w:rPr>
                <w:rFonts w:cs="Arial"/>
                <w:szCs w:val="22"/>
                <w:lang w:val="en-GB" w:eastAsia="de-CH"/>
              </w:rPr>
              <w:t>One specific application field for blockchain with great expectations is supply chain. Supply chains have many different actors who need access to relevant data of a specific transaction, which makes a distributed database interesting.</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tabs>
                <w:tab w:val="left" w:pos="0" w:leader="none"/>
              </w:tabs>
              <w:ind w:left="-9" w:right="0" w:firstLine="9"/>
              <w:rPr>
                <w:rFonts w:cs="Arial"/>
                <w:szCs w:val="22"/>
                <w:lang w:val="en-US" w:eastAsia="de-CH"/>
              </w:rPr>
            </w:pPr>
            <w:r>
              <w:rPr>
                <w:rFonts w:cs="Arial"/>
                <w:szCs w:val="22"/>
                <w:lang w:val="en-US" w:eastAsia="de-CH"/>
              </w:rPr>
              <w:t>Work out the specific gains and problems of a blockchain based supply chain data exchange.</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Web"/>
              <w:spacing w:lineRule="auto" w:line="240" w:before="280" w:after="280"/>
              <w:ind w:left="10" w:right="0" w:hanging="10"/>
              <w:rPr>
                <w:rFonts w:ascii="Arial" w:hAnsi="Arial" w:cs="Arial"/>
                <w:sz w:val="22"/>
                <w:szCs w:val="22"/>
              </w:rPr>
            </w:pPr>
            <w:r>
              <w:rPr>
                <w:rFonts w:cs="Arial" w:ascii="Arial" w:hAnsi="Arial"/>
                <w:sz w:val="22"/>
                <w:szCs w:val="22"/>
              </w:rPr>
              <w:t>This literature is just for a start: You should do research to find more relevant scientific papers</w:t>
            </w:r>
          </w:p>
          <w:p>
            <w:pPr>
              <w:pStyle w:val="Normal"/>
              <w:keepNext w:val="false"/>
              <w:spacing w:lineRule="auto" w:line="240" w:before="280" w:after="280"/>
              <w:ind w:left="10" w:right="0" w:hanging="0"/>
              <w:rPr>
                <w:rFonts w:cs="Arial"/>
                <w:szCs w:val="22"/>
                <w:lang w:val="en-GB" w:eastAsia="en-GB"/>
              </w:rPr>
            </w:pPr>
            <w:r>
              <w:rPr>
                <w:rFonts w:cs="Arial"/>
                <w:szCs w:val="22"/>
                <w:lang w:val="en-GB" w:eastAsia="en-GB"/>
              </w:rPr>
              <w:t>Kshetri N (2018) 1 Blockchain’s roles in meeting key supply chain management objectives. Int J Inf Manage 39:80–89. doi: 10.1016/j.ijinfomgt.2017.12.005</w:t>
            </w:r>
          </w:p>
          <w:p>
            <w:pPr>
              <w:pStyle w:val="Normal"/>
              <w:keepNext w:val="false"/>
              <w:spacing w:lineRule="auto" w:line="240" w:before="280" w:after="280"/>
              <w:ind w:left="10" w:right="0" w:hanging="0"/>
              <w:rPr>
                <w:rFonts w:cs="Arial"/>
                <w:szCs w:val="22"/>
                <w:lang w:val="en-GB" w:eastAsia="en-GB"/>
              </w:rPr>
            </w:pPr>
            <w:r>
              <w:rPr>
                <w:rFonts w:cs="Arial"/>
                <w:szCs w:val="22"/>
                <w:lang w:val="en-GB" w:eastAsia="en-GB"/>
              </w:rPr>
              <w:t>Min H (2019) Blockchain technology for enhancing supply chain resilience. Bus Horiz 62:35–45. doi: 10.1016/j.bushor.2018.08.012</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lang w:eastAsia="de-CH"/>
              </w:rPr>
            </w:pPr>
            <w:r>
              <w:rPr>
                <w:rFonts w:cs="Arial"/>
                <w:b/>
                <w:szCs w:val="22"/>
                <w:lang w:val="en-GB" w:eastAsia="de-CH"/>
              </w:rPr>
              <w:t>S</w:t>
            </w:r>
            <w:r>
              <w:rPr>
                <w:rFonts w:cs="Arial"/>
                <w:b/>
                <w:szCs w:val="22"/>
                <w:lang w:eastAsia="de-CH"/>
              </w:rPr>
              <w:t>upervisor</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Walter Dettling (walter.dettling@fhnw.ch)</w:t>
            </w:r>
          </w:p>
        </w:tc>
      </w:tr>
    </w:tbl>
    <w:p>
      <w:pPr>
        <w:pStyle w:val="Normal"/>
        <w:rPr>
          <w:rFonts w:cs="Arial"/>
          <w:szCs w:val="22"/>
        </w:rPr>
      </w:pPr>
      <w:r>
        <w:rPr>
          <w:rFonts w:cs="Arial"/>
          <w:szCs w:val="22"/>
        </w:rPr>
      </w:r>
    </w:p>
    <w:p>
      <w:pPr>
        <w:pStyle w:val="Normal"/>
        <w:rPr>
          <w:rFonts w:cs="Arial"/>
          <w:szCs w:val="22"/>
        </w:rPr>
      </w:pPr>
      <w:r>
        <w:rPr>
          <w:rFonts w:cs="Arial"/>
          <w:szCs w:val="22"/>
        </w:rPr>
      </w:r>
    </w:p>
    <w:tbl>
      <w:tblPr>
        <w:tblW w:w="9648" w:type="dxa"/>
        <w:jc w:val="left"/>
        <w:tblInd w:w="0"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7" w:type="dxa"/>
          <w:bottom w:w="0" w:type="dxa"/>
          <w:right w:w="108" w:type="dxa"/>
        </w:tblCellMar>
      </w:tblPr>
      <w:tblGrid>
        <w:gridCol w:w="1426"/>
        <w:gridCol w:w="8222"/>
      </w:tblGrid>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Heading1"/>
              <w:spacing w:before="240" w:after="60"/>
              <w:rPr>
                <w:rFonts w:ascii="Arial" w:hAnsi="Arial" w:cs="Arial"/>
                <w:sz w:val="22"/>
                <w:szCs w:val="22"/>
                <w:lang w:val="de-CH" w:eastAsia="de-CH"/>
              </w:rPr>
            </w:pPr>
            <w:r>
              <w:rPr>
                <w:rFonts w:cs="Arial" w:ascii="Arial" w:hAnsi="Arial"/>
                <w:sz w:val="22"/>
                <w:szCs w:val="22"/>
                <w:lang w:val="de-CH" w:eastAsia="de-CH"/>
              </w:rPr>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Heading4"/>
              <w:spacing w:before="240" w:after="60"/>
              <w:rPr>
                <w:lang w:val="en-GB" w:eastAsia="de-CH"/>
              </w:rPr>
            </w:pPr>
            <w:bookmarkStart w:id="43" w:name="_48_-_Blockchain"/>
            <w:bookmarkEnd w:id="43"/>
            <w:r>
              <w:rPr>
                <w:lang w:val="en-GB" w:eastAsia="de-CH"/>
              </w:rPr>
              <w:t>49 - Blockchain in Business III: Health care</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tabs>
                <w:tab w:val="left" w:pos="0" w:leader="none"/>
              </w:tabs>
              <w:ind w:left="-9" w:right="0" w:firstLine="9"/>
              <w:rPr>
                <w:lang w:eastAsia="de-CH"/>
              </w:rPr>
            </w:pPr>
            <w:r>
              <w:rPr>
                <w:rFonts w:cs="Arial"/>
                <w:szCs w:val="22"/>
                <w:lang w:val="en-GB" w:eastAsia="de-CH"/>
              </w:rPr>
              <w:t>One specific application field for blockchain is health care. In the medical field are the highest standards for confidentiality and data security, which seems to fit well with blockchain characteristics.</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tabs>
                <w:tab w:val="left" w:pos="0" w:leader="none"/>
              </w:tabs>
              <w:ind w:left="-9" w:right="0" w:firstLine="9"/>
              <w:rPr>
                <w:rFonts w:cs="Arial"/>
                <w:szCs w:val="22"/>
                <w:lang w:val="en-US" w:eastAsia="de-CH"/>
              </w:rPr>
            </w:pPr>
            <w:r>
              <w:rPr>
                <w:rFonts w:cs="Arial"/>
                <w:szCs w:val="22"/>
                <w:lang w:val="en-US" w:eastAsia="de-CH"/>
              </w:rPr>
              <w:t>Work out which health care specific topics could be addressed by a blockchain based software for data exchange.</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Web"/>
              <w:spacing w:lineRule="auto" w:line="240" w:before="280" w:after="280"/>
              <w:ind w:left="10" w:right="0" w:hanging="10"/>
              <w:rPr>
                <w:rFonts w:ascii="Arial" w:hAnsi="Arial" w:cs="Arial"/>
                <w:sz w:val="22"/>
                <w:szCs w:val="22"/>
              </w:rPr>
            </w:pPr>
            <w:r>
              <w:rPr>
                <w:rFonts w:cs="Arial" w:ascii="Arial" w:hAnsi="Arial"/>
                <w:sz w:val="22"/>
                <w:szCs w:val="22"/>
              </w:rPr>
              <w:t>This literature is just for a start: You should do research to find more relevant scientific papers</w:t>
            </w:r>
          </w:p>
          <w:p>
            <w:pPr>
              <w:pStyle w:val="Normal"/>
              <w:keepNext w:val="false"/>
              <w:spacing w:lineRule="auto" w:line="240" w:before="280" w:after="280"/>
              <w:ind w:left="10" w:right="0" w:hanging="0"/>
              <w:rPr>
                <w:rFonts w:cs="Arial"/>
                <w:szCs w:val="22"/>
                <w:lang w:val="en-GB" w:eastAsia="en-GB"/>
              </w:rPr>
            </w:pPr>
            <w:r>
              <w:rPr>
                <w:rFonts w:cs="Arial"/>
                <w:szCs w:val="22"/>
                <w:lang w:val="en-GB" w:eastAsia="en-GB"/>
              </w:rPr>
              <w:t>Mcghin T, Choo KR, Zhechao C, He D (2019) Review Blockchain in healthcare applications: Research challenges and opportunities. J Netw Comput Appl 135:62–75. doi: 10.1016/j.jnca.2019.02.027</w:t>
            </w:r>
          </w:p>
          <w:p>
            <w:pPr>
              <w:pStyle w:val="Normal"/>
              <w:keepNext w:val="false"/>
              <w:spacing w:lineRule="auto" w:line="240" w:before="280" w:after="280"/>
              <w:ind w:left="10" w:right="0" w:hanging="0"/>
              <w:rPr>
                <w:rFonts w:cs="Arial"/>
                <w:szCs w:val="22"/>
                <w:lang w:val="en-GB" w:eastAsia="en-GB"/>
              </w:rPr>
            </w:pPr>
            <w:r>
              <w:rPr>
                <w:rFonts w:cs="Arial"/>
                <w:szCs w:val="22"/>
                <w:lang w:val="en-GB" w:eastAsia="en-GB"/>
              </w:rPr>
              <w:t>Mertz L (2018) (Block) Chain Reaction: A Blockchain Revolution Sweeps into Health Care, Offering the Possibility for a Much-Needed Data Solution. IEEE Pulse 9:4–7. doi: 10.1109/MPUL.2018.2814879</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Student</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lang w:eastAsia="de-CH"/>
              </w:rPr>
            </w:pPr>
            <w:r>
              <w:rPr>
                <w:rFonts w:cs="Arial"/>
                <w:b/>
                <w:szCs w:val="22"/>
                <w:lang w:val="en-GB" w:eastAsia="de-CH"/>
              </w:rPr>
              <w:t>S</w:t>
            </w:r>
            <w:r>
              <w:rPr>
                <w:rFonts w:cs="Arial"/>
                <w:b/>
                <w:szCs w:val="22"/>
                <w:lang w:eastAsia="de-CH"/>
              </w:rPr>
              <w:t>upervisor</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Walter Dettling (walter.dettling@fhnw.ch)</w:t>
            </w:r>
          </w:p>
        </w:tc>
      </w:tr>
    </w:tbl>
    <w:p>
      <w:pPr>
        <w:pStyle w:val="Normal"/>
        <w:rPr>
          <w:rFonts w:cs="Arial"/>
          <w:szCs w:val="22"/>
        </w:rPr>
      </w:pPr>
      <w:r>
        <w:rPr>
          <w:rFonts w:cs="Arial"/>
          <w:szCs w:val="22"/>
        </w:rPr>
      </w:r>
    </w:p>
    <w:p>
      <w:pPr>
        <w:pStyle w:val="Normal"/>
        <w:rPr>
          <w:rFonts w:cs="Arial"/>
          <w:szCs w:val="22"/>
        </w:rPr>
      </w:pPr>
      <w:r>
        <w:rPr>
          <w:rFonts w:cs="Arial"/>
          <w:szCs w:val="22"/>
        </w:rPr>
      </w:r>
    </w:p>
    <w:tbl>
      <w:tblPr>
        <w:tblW w:w="9648" w:type="dxa"/>
        <w:jc w:val="left"/>
        <w:tblInd w:w="0"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7" w:type="dxa"/>
          <w:bottom w:w="0" w:type="dxa"/>
          <w:right w:w="108" w:type="dxa"/>
        </w:tblCellMar>
      </w:tblPr>
      <w:tblGrid>
        <w:gridCol w:w="1426"/>
        <w:gridCol w:w="8222"/>
      </w:tblGrid>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Heading1"/>
              <w:spacing w:before="240" w:after="60"/>
              <w:rPr>
                <w:rFonts w:ascii="Arial" w:hAnsi="Arial" w:cs="Arial"/>
                <w:sz w:val="22"/>
                <w:szCs w:val="22"/>
                <w:lang w:val="de-CH" w:eastAsia="de-CH"/>
              </w:rPr>
            </w:pPr>
            <w:r>
              <w:rPr>
                <w:rFonts w:cs="Arial" w:ascii="Arial" w:hAnsi="Arial"/>
                <w:sz w:val="22"/>
                <w:szCs w:val="22"/>
                <w:lang w:val="de-CH" w:eastAsia="de-CH"/>
              </w:rPr>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Heading4"/>
              <w:spacing w:before="240" w:after="60"/>
              <w:rPr>
                <w:lang w:val="en-GB" w:eastAsia="de-CH"/>
              </w:rPr>
            </w:pPr>
            <w:bookmarkStart w:id="44" w:name="_49_-_Blockchain"/>
            <w:bookmarkEnd w:id="44"/>
            <w:r>
              <w:rPr>
                <w:lang w:val="en-GB" w:eastAsia="de-CH"/>
              </w:rPr>
              <w:t>50 - Blockchain in Business IV: Ongoing research in health care</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tabs>
                <w:tab w:val="left" w:pos="0" w:leader="none"/>
              </w:tabs>
              <w:ind w:left="-9" w:right="0" w:firstLine="9"/>
              <w:rPr>
                <w:rFonts w:cs="Arial"/>
                <w:szCs w:val="22"/>
                <w:lang w:val="en-GB" w:eastAsia="de-CH"/>
              </w:rPr>
            </w:pPr>
            <w:r>
              <w:rPr>
                <w:rFonts w:cs="Arial"/>
                <w:szCs w:val="22"/>
                <w:lang w:val="en-GB" w:eastAsia="de-CH"/>
              </w:rPr>
              <w:t>A lot of research on blockchain in health care has already been conducted and is still ongoing. One specific context of this research is the personalized medicine where the drug supply chain is combined with specific medical data records of patients</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tabs>
                <w:tab w:val="left" w:pos="0" w:leader="none"/>
              </w:tabs>
              <w:ind w:left="-9" w:right="0" w:firstLine="9"/>
              <w:rPr>
                <w:rFonts w:cs="Arial"/>
                <w:szCs w:val="22"/>
                <w:lang w:val="en-US" w:eastAsia="de-CH"/>
              </w:rPr>
            </w:pPr>
            <w:r>
              <w:rPr>
                <w:rFonts w:cs="Arial"/>
                <w:szCs w:val="22"/>
                <w:lang w:val="en-US" w:eastAsia="de-CH"/>
              </w:rPr>
              <w:t>Explore and describe the following projects about blockchain use in personalized medicine.</w:t>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Web"/>
              <w:spacing w:lineRule="auto" w:line="240" w:before="280" w:after="280"/>
              <w:ind w:left="10" w:right="0" w:hanging="10"/>
              <w:rPr>
                <w:rFonts w:ascii="Arial" w:hAnsi="Arial" w:cs="Arial"/>
                <w:sz w:val="22"/>
                <w:szCs w:val="22"/>
              </w:rPr>
            </w:pPr>
            <w:r>
              <w:rPr>
                <w:rFonts w:cs="Arial" w:ascii="Arial" w:hAnsi="Arial"/>
                <w:sz w:val="22"/>
                <w:szCs w:val="22"/>
              </w:rPr>
              <w:t>This literature is specific and must be used: If needed you should do research to find more related papers.</w:t>
            </w:r>
          </w:p>
          <w:p>
            <w:pPr>
              <w:pStyle w:val="Normal"/>
              <w:keepNext w:val="false"/>
              <w:spacing w:lineRule="auto" w:line="240" w:before="280" w:after="280"/>
              <w:ind w:left="10" w:right="0" w:hanging="0"/>
              <w:rPr/>
            </w:pPr>
            <w:r>
              <w:rPr>
                <w:rFonts w:cs="Arial"/>
                <w:szCs w:val="22"/>
                <w:lang w:val="en-GB" w:eastAsia="en-GB"/>
              </w:rPr>
              <w:t xml:space="preserve">How Blockchain Can Transform The Pharmaceutical And Healthcare Industries, PhUSE-WP005: </w:t>
            </w:r>
            <w:hyperlink r:id="rId75">
              <w:r>
                <w:rPr>
                  <w:rStyle w:val="InternetLink"/>
                  <w:rFonts w:cs="Arial"/>
                  <w:szCs w:val="22"/>
                  <w:lang w:val="en-GB"/>
                </w:rPr>
                <w:t>https://www.phuse.eu/documents/working-groups/deliverables/phuse-blockchain-white-paper-final-version-1-18843.pdf</w:t>
              </w:r>
            </w:hyperlink>
          </w:p>
          <w:p>
            <w:pPr>
              <w:pStyle w:val="Normal"/>
              <w:keepNext w:val="false"/>
              <w:spacing w:lineRule="auto" w:line="240" w:before="280" w:after="280"/>
              <w:ind w:left="10" w:right="0" w:hanging="0"/>
              <w:rPr/>
            </w:pPr>
            <w:r>
              <w:rPr>
                <w:rFonts w:cs="Arial"/>
                <w:szCs w:val="22"/>
                <w:lang w:val="en-GB" w:eastAsia="en-GB"/>
              </w:rPr>
              <w:t xml:space="preserve">The MediLedger Project. An Open and Decentralized Network for the Pharmaceutical Supply Chain: </w:t>
            </w:r>
            <w:hyperlink r:id="rId76">
              <w:r>
                <w:rPr>
                  <w:rStyle w:val="InternetLink"/>
                  <w:rFonts w:cs="Arial"/>
                  <w:szCs w:val="22"/>
                  <w:lang w:val="en-GB" w:eastAsia="en-GB"/>
                </w:rPr>
                <w:t>https://www.mediledger.com/</w:t>
              </w:r>
            </w:hyperlink>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Student</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r>
          </w:p>
        </w:tc>
      </w:tr>
      <w:tr>
        <w:trPr/>
        <w:tc>
          <w:tcPr>
            <w:tcW w:w="1426"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lang w:eastAsia="de-CH"/>
              </w:rPr>
            </w:pPr>
            <w:r>
              <w:rPr>
                <w:rFonts w:cs="Arial"/>
                <w:b/>
                <w:szCs w:val="22"/>
                <w:lang w:val="en-GB" w:eastAsia="de-CH"/>
              </w:rPr>
              <w:t>S</w:t>
            </w:r>
            <w:r>
              <w:rPr>
                <w:rFonts w:cs="Arial"/>
                <w:b/>
                <w:szCs w:val="22"/>
                <w:lang w:eastAsia="de-CH"/>
              </w:rPr>
              <w:t>upervisor</w:t>
            </w:r>
          </w:p>
        </w:tc>
        <w:tc>
          <w:tcPr>
            <w:tcW w:w="8222" w:type="dxa"/>
            <w:tcBorders>
              <w:top w:val="single" w:sz="8" w:space="0" w:color="C0C0C0"/>
              <w:left w:val="single" w:sz="8" w:space="0" w:color="C0C0C0"/>
              <w:bottom w:val="single" w:sz="8" w:space="0" w:color="C0C0C0"/>
              <w:right w:val="single" w:sz="8" w:space="0" w:color="C0C0C0"/>
              <w:insideH w:val="single" w:sz="8" w:space="0" w:color="C0C0C0"/>
              <w:insideV w:val="single" w:sz="8"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Walter Dettling (walter.dettling@fhnw.ch)</w:t>
            </w:r>
          </w:p>
        </w:tc>
      </w:tr>
    </w:tbl>
    <w:p>
      <w:pPr>
        <w:pStyle w:val="Normal"/>
        <w:keepNext w:val="false"/>
        <w:spacing w:lineRule="auto" w:line="240"/>
        <w:rPr>
          <w:rFonts w:cs="Arial"/>
          <w:szCs w:val="22"/>
        </w:rPr>
      </w:pPr>
      <w:r>
        <w:rPr>
          <w:rFonts w:cs="Arial"/>
          <w:szCs w:val="22"/>
        </w:rPr>
      </w:r>
      <w:r>
        <w:br w:type="page"/>
      </w:r>
    </w:p>
    <w:p>
      <w:pPr>
        <w:pStyle w:val="Normal"/>
        <w:rPr>
          <w:rFonts w:cs="Arial"/>
          <w:szCs w:val="22"/>
        </w:rPr>
      </w:pPr>
      <w:r>
        <w:rPr>
          <w:rFonts w:cs="Arial"/>
          <w:szCs w:val="22"/>
        </w:rPr>
      </w:r>
    </w:p>
    <w:tbl>
      <w:tblPr>
        <w:tblW w:w="964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Grid>
        <w:gridCol w:w="1426"/>
        <w:gridCol w:w="8222"/>
      </w:tblGrid>
      <w:tr>
        <w:trPr/>
        <w:tc>
          <w:tcPr>
            <w:tcW w:w="1426"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Heading1"/>
              <w:spacing w:before="240" w:after="60"/>
              <w:rPr>
                <w:rFonts w:ascii="Arial" w:hAnsi="Arial" w:cs="Arial"/>
                <w:sz w:val="22"/>
                <w:szCs w:val="22"/>
                <w:lang w:val="de-CH" w:eastAsia="de-CH"/>
              </w:rPr>
            </w:pPr>
            <w:r>
              <w:rPr>
                <w:rFonts w:cs="Arial" w:ascii="Arial" w:hAnsi="Arial"/>
                <w:sz w:val="22"/>
                <w:szCs w:val="22"/>
                <w:lang w:val="de-CH" w:eastAsia="de-CH"/>
              </w:rPr>
            </w:r>
          </w:p>
        </w:tc>
        <w:tc>
          <w:tcPr>
            <w:tcW w:w="8222"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GB" w:eastAsia="de-CH"/>
              </w:rPr>
            </w:pPr>
            <w:bookmarkStart w:id="45" w:name="_50_-_Blockchain"/>
            <w:bookmarkEnd w:id="45"/>
            <w:r>
              <w:rPr>
                <w:lang w:val="en-GB" w:eastAsia="de-CH"/>
              </w:rPr>
              <w:t xml:space="preserve">51 - Blockchain in education  </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tabs>
                <w:tab w:val="left" w:pos="0" w:leader="none"/>
              </w:tabs>
              <w:ind w:left="-9" w:right="0" w:firstLine="9"/>
              <w:rPr>
                <w:rFonts w:cs="Arial"/>
                <w:szCs w:val="22"/>
                <w:lang w:val="en-GB" w:eastAsia="de-CH"/>
              </w:rPr>
            </w:pPr>
            <w:r>
              <w:rPr>
                <w:rFonts w:cs="Arial"/>
                <w:szCs w:val="22"/>
                <w:lang w:val="en-GB" w:eastAsia="de-CH"/>
              </w:rPr>
              <w:t xml:space="preserve">Blockchain can not only store and protect monetary value or assets but can be used to store and trace intellectual contributions. This could lead to huge changes in the education landscape. </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tabs>
                <w:tab w:val="left" w:pos="0" w:leader="none"/>
              </w:tabs>
              <w:ind w:left="-9" w:right="0" w:firstLine="9"/>
              <w:rPr>
                <w:rFonts w:cs="Arial"/>
                <w:szCs w:val="22"/>
                <w:lang w:val="en-US" w:eastAsia="de-CH"/>
              </w:rPr>
            </w:pPr>
            <w:r>
              <w:rPr>
                <w:rFonts w:cs="Arial"/>
                <w:szCs w:val="22"/>
                <w:lang w:val="en-US" w:eastAsia="de-CH"/>
              </w:rPr>
              <w:t>Explain the idea and principles of the usage of Blockchain for educational purposes.</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Web"/>
              <w:spacing w:before="280" w:after="280"/>
              <w:ind w:left="480" w:right="0" w:hanging="480"/>
              <w:rPr/>
            </w:pPr>
            <w:r>
              <w:rPr>
                <w:rFonts w:cs="Arial" w:ascii="Arial" w:hAnsi="Arial"/>
                <w:sz w:val="22"/>
                <w:szCs w:val="22"/>
                <w:lang w:eastAsia="de-CH"/>
              </w:rPr>
              <w:t>Sharples M, Domingue J (2016) The blockchain and kudos: A distributed system for educational record, reputation and reward. In: Lecture Notes in Computer Science (including subseries Lecture Notes in Artificial Intelligence and Lecture Notes in Bioinformatics). pp 490–496</w:t>
              <w:br/>
            </w:r>
            <w:hyperlink r:id="rId77">
              <w:r>
                <w:rPr>
                  <w:rStyle w:val="InternetLink"/>
                  <w:rFonts w:cs="Arial" w:ascii="Arial" w:hAnsi="Arial"/>
                  <w:sz w:val="22"/>
                  <w:szCs w:val="22"/>
                  <w:lang w:eastAsia="de-CH"/>
                </w:rPr>
                <w:t>https://link.springer.com/content/pdf/10.1007%2F978-3-319-45153-4_48.pdf</w:t>
              </w:r>
            </w:hyperlink>
          </w:p>
          <w:p>
            <w:pPr>
              <w:pStyle w:val="NormalWeb"/>
              <w:ind w:left="480" w:right="0" w:hanging="480"/>
              <w:rPr/>
            </w:pPr>
            <w:r>
              <w:rPr>
                <w:rFonts w:cs="Arial" w:ascii="Arial" w:hAnsi="Arial"/>
                <w:sz w:val="22"/>
                <w:szCs w:val="22"/>
                <w:lang w:eastAsia="de-CH"/>
              </w:rPr>
              <w:t xml:space="preserve">Grech A, Camilleri AF (2017) Blockchain in Education. </w:t>
            </w:r>
            <w:hyperlink r:id="rId78">
              <w:r>
                <w:rPr>
                  <w:rStyle w:val="InternetLink"/>
                  <w:rFonts w:cs="Arial" w:ascii="Arial" w:hAnsi="Arial"/>
                  <w:sz w:val="22"/>
                  <w:szCs w:val="22"/>
                  <w:lang w:eastAsia="de-CH"/>
                </w:rPr>
                <w:t>https://ec.europa.eu/jrc/en/open-education/legal-notice</w:t>
              </w:r>
            </w:hyperlink>
          </w:p>
          <w:p>
            <w:pPr>
              <w:pStyle w:val="NormalWeb"/>
              <w:spacing w:before="280" w:after="280"/>
              <w:ind w:left="480" w:right="0" w:hanging="480"/>
              <w:rPr>
                <w:rFonts w:ascii="Arial" w:hAnsi="Arial" w:cs="Arial"/>
                <w:sz w:val="22"/>
                <w:szCs w:val="22"/>
                <w:lang w:eastAsia="de-CH"/>
              </w:rPr>
            </w:pPr>
            <w:r>
              <w:rPr>
                <w:rFonts w:cs="Arial" w:ascii="Arial" w:hAnsi="Arial"/>
                <w:sz w:val="22"/>
                <w:szCs w:val="22"/>
                <w:lang w:eastAsia="de-CH"/>
              </w:rPr>
            </w:r>
          </w:p>
        </w:tc>
      </w:tr>
      <w:tr>
        <w:trPr/>
        <w:tc>
          <w:tcPr>
            <w:tcW w:w="1426"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lang w:eastAsia="de-CH"/>
              </w:rPr>
            </w:pPr>
            <w:r>
              <w:rPr>
                <w:rFonts w:cs="Arial"/>
                <w:b/>
                <w:szCs w:val="22"/>
                <w:lang w:val="en-GB" w:eastAsia="de-CH"/>
              </w:rPr>
              <w:t>S</w:t>
            </w:r>
            <w:r>
              <w:rPr>
                <w:rFonts w:cs="Arial"/>
                <w:b/>
                <w:szCs w:val="22"/>
                <w:lang w:eastAsia="de-CH"/>
              </w:rPr>
              <w:t>upervisor</w:t>
            </w:r>
          </w:p>
        </w:tc>
        <w:tc>
          <w:tcPr>
            <w:tcW w:w="8222"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Walter Dettling (walter.dettling@fhnw.ch)</w:t>
            </w:r>
          </w:p>
        </w:tc>
      </w:tr>
    </w:tbl>
    <w:p>
      <w:pPr>
        <w:pStyle w:val="Normal"/>
        <w:rPr>
          <w:rFonts w:cs="Arial"/>
          <w:szCs w:val="22"/>
          <w:lang w:val="it-IT"/>
        </w:rPr>
      </w:pPr>
      <w:r>
        <w:rPr>
          <w:rFonts w:cs="Arial"/>
          <w:szCs w:val="22"/>
          <w:lang w:val="it-IT"/>
        </w:rPr>
      </w:r>
    </w:p>
    <w:p>
      <w:pPr>
        <w:pStyle w:val="Normal"/>
        <w:rPr>
          <w:rFonts w:cs="Arial"/>
          <w:szCs w:val="22"/>
          <w:lang w:val="it-IT"/>
        </w:rPr>
      </w:pPr>
      <w:r>
        <w:rPr>
          <w:rFonts w:cs="Arial"/>
          <w:szCs w:val="22"/>
          <w:lang w:val="it-IT"/>
        </w:rPr>
      </w:r>
    </w:p>
    <w:tbl>
      <w:tblPr>
        <w:tblW w:w="9648" w:type="dxa"/>
        <w:jc w:val="left"/>
        <w:tblInd w:w="-5" w:type="dxa"/>
        <w:tblBorders>
          <w:top w:val="single" w:sz="8" w:space="0" w:color="C0C0C0"/>
          <w:left w:val="single" w:sz="8" w:space="0" w:color="C0C0C0"/>
          <w:bottom w:val="single" w:sz="8" w:space="0" w:color="C0C0C0"/>
          <w:right w:val="single" w:sz="4" w:space="0" w:color="000000"/>
          <w:insideH w:val="single" w:sz="8" w:space="0" w:color="C0C0C0"/>
          <w:insideV w:val="single" w:sz="4" w:space="0" w:color="000000"/>
        </w:tblBorders>
        <w:tblCellMar>
          <w:top w:w="0" w:type="dxa"/>
          <w:left w:w="103" w:type="dxa"/>
          <w:bottom w:w="0" w:type="dxa"/>
          <w:right w:w="108" w:type="dxa"/>
        </w:tblCellMar>
      </w:tblPr>
      <w:tblGrid>
        <w:gridCol w:w="1426"/>
        <w:gridCol w:w="8222"/>
      </w:tblGrid>
      <w:tr>
        <w:trPr/>
        <w:tc>
          <w:tcPr>
            <w:tcW w:w="1426" w:type="dxa"/>
            <w:tcBorders>
              <w:top w:val="single" w:sz="8" w:space="0" w:color="C0C0C0"/>
              <w:left w:val="single" w:sz="8" w:space="0" w:color="C0C0C0"/>
              <w:bottom w:val="single" w:sz="8" w:space="0" w:color="C0C0C0"/>
              <w:right w:val="single" w:sz="4" w:space="0" w:color="000000"/>
              <w:insideH w:val="single" w:sz="8" w:space="0" w:color="C0C0C0"/>
              <w:insideV w:val="single" w:sz="4" w:space="0" w:color="000000"/>
            </w:tcBorders>
            <w:shd w:fill="auto" w:val="clear"/>
          </w:tcPr>
          <w:p>
            <w:pPr>
              <w:pStyle w:val="Heading1"/>
              <w:spacing w:before="240" w:after="60"/>
              <w:rPr>
                <w:rFonts w:ascii="Arial" w:hAnsi="Arial" w:cs="Arial"/>
                <w:sz w:val="22"/>
                <w:szCs w:val="22"/>
                <w:lang w:val="it-IT" w:eastAsia="de-CH"/>
              </w:rPr>
            </w:pPr>
            <w:r>
              <w:rPr>
                <w:rFonts w:cs="Arial" w:ascii="Arial" w:hAnsi="Arial"/>
                <w:sz w:val="22"/>
                <w:szCs w:val="22"/>
                <w:lang w:val="it-IT" w:eastAsia="de-CH"/>
              </w:rPr>
            </w:r>
          </w:p>
        </w:tc>
        <w:tc>
          <w:tcPr>
            <w:tcW w:w="8222" w:type="dxa"/>
            <w:tcBorders>
              <w:top w:val="single" w:sz="8" w:space="0" w:color="C0C0C0"/>
              <w:left w:val="single" w:sz="4" w:space="0" w:color="000000"/>
              <w:bottom w:val="single" w:sz="8" w:space="0" w:color="C0C0C0"/>
              <w:right w:val="single" w:sz="8" w:space="0" w:color="C0C0C0"/>
              <w:insideH w:val="single" w:sz="8" w:space="0" w:color="C0C0C0"/>
              <w:insideV w:val="single" w:sz="8" w:space="0" w:color="C0C0C0"/>
            </w:tcBorders>
            <w:shd w:fill="auto" w:val="clear"/>
          </w:tcPr>
          <w:p>
            <w:pPr>
              <w:pStyle w:val="Heading4"/>
              <w:spacing w:before="240" w:after="60"/>
              <w:rPr>
                <w:lang w:val="en-GB" w:eastAsia="de-CH"/>
              </w:rPr>
            </w:pPr>
            <w:bookmarkStart w:id="46" w:name="_51_-_How"/>
            <w:bookmarkEnd w:id="46"/>
            <w:r>
              <w:rPr>
                <w:lang w:val="en-GB" w:eastAsia="de-CH"/>
              </w:rPr>
              <w:t xml:space="preserve">52 - How Blockchain could change science and research  </w:t>
            </w:r>
          </w:p>
        </w:tc>
      </w:tr>
      <w:tr>
        <w:trPr/>
        <w:tc>
          <w:tcPr>
            <w:tcW w:w="1426" w:type="dxa"/>
            <w:tcBorders>
              <w:top w:val="single" w:sz="8" w:space="0" w:color="C0C0C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8222" w:type="dxa"/>
            <w:tcBorders>
              <w:top w:val="single" w:sz="8" w:space="0" w:color="C0C0C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left" w:pos="0" w:leader="none"/>
              </w:tabs>
              <w:ind w:left="-9" w:right="0" w:firstLine="9"/>
              <w:rPr>
                <w:rFonts w:cs="Arial"/>
                <w:szCs w:val="22"/>
                <w:lang w:val="en-GB" w:eastAsia="de-CH"/>
              </w:rPr>
            </w:pPr>
            <w:r>
              <w:rPr>
                <w:rFonts w:cs="Arial"/>
                <w:szCs w:val="22"/>
                <w:lang w:val="en-GB" w:eastAsia="de-CH"/>
              </w:rPr>
              <w:t>The scientific publication industry is dominated by a couple of global players. The process of research and scientific publications puts the main work load in the hand of researchers and universities, whereas the profit goes to privat owned companies. Also, the process of peer review is not optimal in terms of scientific integrity. With Blockchain this could change fundamentally.</w:t>
            </w:r>
          </w:p>
        </w:tc>
      </w:tr>
      <w:tr>
        <w:trPr/>
        <w:tc>
          <w:tcPr>
            <w:tcW w:w="1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left" w:pos="0" w:leader="none"/>
              </w:tabs>
              <w:ind w:left="-9" w:right="0" w:firstLine="9"/>
              <w:rPr>
                <w:rFonts w:cs="Arial"/>
                <w:szCs w:val="22"/>
                <w:lang w:val="en-US" w:eastAsia="de-CH"/>
              </w:rPr>
            </w:pPr>
            <w:r>
              <w:rPr>
                <w:rFonts w:cs="Arial"/>
                <w:szCs w:val="22"/>
                <w:lang w:val="en-US" w:eastAsia="de-CH"/>
              </w:rPr>
              <w:t>Analyse and describe the principles of “Eureka” and “Science Matters” as a new mechanism for a scientific publication platform.</w:t>
            </w:r>
          </w:p>
        </w:tc>
      </w:tr>
      <w:tr>
        <w:trPr/>
        <w:tc>
          <w:tcPr>
            <w:tcW w:w="1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before="280" w:after="280"/>
              <w:ind w:left="480" w:right="0" w:hanging="480"/>
              <w:rPr/>
            </w:pPr>
            <w:r>
              <w:rPr>
                <w:rFonts w:cs="Arial" w:ascii="Arial" w:hAnsi="Arial"/>
                <w:sz w:val="22"/>
                <w:szCs w:val="22"/>
                <w:lang w:eastAsia="de-CH"/>
              </w:rPr>
              <w:t xml:space="preserve">Grech A, Camilleri AF (2017) Blockchain in Education. </w:t>
            </w:r>
            <w:hyperlink r:id="rId79">
              <w:r>
                <w:rPr>
                  <w:rStyle w:val="InternetLink"/>
                  <w:rFonts w:cs="Arial" w:ascii="Arial" w:hAnsi="Arial"/>
                  <w:sz w:val="22"/>
                  <w:szCs w:val="22"/>
                  <w:lang w:eastAsia="de-CH"/>
                </w:rPr>
                <w:t>https://ec.europa.eu/jrc/en/open-education/legal-notice</w:t>
              </w:r>
            </w:hyperlink>
          </w:p>
          <w:p>
            <w:pPr>
              <w:pStyle w:val="NormalWeb"/>
              <w:ind w:left="480" w:right="0" w:hanging="480"/>
              <w:rPr/>
            </w:pPr>
            <w:hyperlink r:id="rId80">
              <w:r>
                <w:rPr>
                  <w:rStyle w:val="InternetLink"/>
                  <w:rFonts w:cs="Arial" w:ascii="Arial" w:hAnsi="Arial"/>
                  <w:sz w:val="22"/>
                  <w:szCs w:val="22"/>
                  <w:lang w:eastAsia="de-CH"/>
                </w:rPr>
                <w:t>https://sciencematters.io/</w:t>
              </w:r>
            </w:hyperlink>
            <w:r>
              <w:rPr>
                <w:rStyle w:val="InternetLink"/>
                <w:rFonts w:cs="Arial" w:ascii="Arial" w:hAnsi="Arial"/>
                <w:sz w:val="22"/>
                <w:szCs w:val="22"/>
                <w:lang w:eastAsia="de-CH"/>
              </w:rPr>
              <w:t xml:space="preserve"> </w:t>
            </w:r>
          </w:p>
          <w:p>
            <w:pPr>
              <w:pStyle w:val="NormalWeb"/>
              <w:spacing w:before="280" w:after="280"/>
              <w:ind w:left="480" w:right="0" w:hanging="480"/>
              <w:rPr>
                <w:rFonts w:ascii="Arial" w:hAnsi="Arial" w:cs="Arial"/>
                <w:color w:val="4F82CB"/>
                <w:sz w:val="22"/>
                <w:szCs w:val="22"/>
                <w:lang w:eastAsia="de-CH"/>
              </w:rPr>
            </w:pPr>
            <w:r>
              <w:rPr>
                <w:rFonts w:cs="Arial" w:ascii="Arial" w:hAnsi="Arial"/>
                <w:color w:val="4F82CB"/>
                <w:sz w:val="22"/>
                <w:szCs w:val="22"/>
                <w:lang w:eastAsia="de-CH"/>
              </w:rPr>
              <w:t>https://eurekatoken.io/whitepaper_v3_1.pdf</w:t>
            </w:r>
          </w:p>
        </w:tc>
      </w:tr>
      <w:tr>
        <w:trPr/>
        <w:tc>
          <w:tcPr>
            <w:tcW w:w="1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keepNext w:val="false"/>
              <w:keepLines/>
              <w:widowControl w:val="false"/>
              <w:rPr>
                <w:lang w:eastAsia="de-CH"/>
              </w:rPr>
            </w:pPr>
            <w:r>
              <w:rPr>
                <w:rFonts w:cs="Arial"/>
                <w:b/>
                <w:szCs w:val="22"/>
                <w:lang w:val="en-GB" w:eastAsia="de-CH"/>
              </w:rPr>
              <w:t>S</w:t>
            </w:r>
            <w:r>
              <w:rPr>
                <w:rFonts w:cs="Arial"/>
                <w:b/>
                <w:szCs w:val="22"/>
                <w:lang w:eastAsia="de-CH"/>
              </w:rPr>
              <w:t>upervisor</w:t>
            </w:r>
          </w:p>
        </w:tc>
        <w:tc>
          <w:tcPr>
            <w:tcW w:w="82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keepNext w:val="false"/>
              <w:keepLines/>
              <w:widowControl w:val="false"/>
              <w:rPr>
                <w:rFonts w:cs="Arial"/>
                <w:szCs w:val="22"/>
                <w:lang w:val="it-IT" w:eastAsia="de-CH"/>
              </w:rPr>
            </w:pPr>
            <w:r>
              <w:rPr>
                <w:rFonts w:cs="Arial"/>
                <w:szCs w:val="22"/>
                <w:lang w:val="it-IT" w:eastAsia="de-CH"/>
              </w:rPr>
              <w:t>Walter Dettling (walter.dettling@fhnw.ch)</w:t>
            </w:r>
          </w:p>
        </w:tc>
      </w:tr>
    </w:tbl>
    <w:p>
      <w:pPr>
        <w:pStyle w:val="Normal"/>
        <w:rPr>
          <w:rFonts w:cs="Arial"/>
          <w:szCs w:val="22"/>
          <w:lang w:val="it-IT"/>
        </w:rPr>
      </w:pPr>
      <w:r>
        <w:rPr>
          <w:rFonts w:cs="Arial"/>
          <w:szCs w:val="22"/>
          <w:lang w:val="it-IT"/>
        </w:rPr>
      </w:r>
    </w:p>
    <w:p>
      <w:pPr>
        <w:pStyle w:val="Normal"/>
        <w:keepNext w:val="false"/>
        <w:spacing w:lineRule="auto" w:line="240"/>
        <w:rPr>
          <w:rFonts w:cs="Arial"/>
          <w:szCs w:val="22"/>
          <w:lang w:val="en-US"/>
        </w:rPr>
      </w:pPr>
      <w:r>
        <w:rPr>
          <w:rFonts w:cs="Arial"/>
          <w:szCs w:val="22"/>
          <w:lang w:val="en-US"/>
        </w:rPr>
      </w:r>
      <w:r>
        <w:br w:type="page"/>
      </w:r>
    </w:p>
    <w:p>
      <w:pPr>
        <w:pStyle w:val="Heading4"/>
        <w:rPr>
          <w:rFonts w:ascii="Arial" w:hAnsi="Arial" w:cs="Arial"/>
          <w:lang w:val="en-US"/>
        </w:rPr>
      </w:pPr>
      <w:r>
        <w:rPr>
          <w:rFonts w:cs="Arial" w:ascii="Arial" w:hAnsi="Arial"/>
          <w:lang w:val="en-US"/>
        </w:rPr>
        <w:t>AI and more (Coaching in Olten)</w:t>
      </w:r>
    </w:p>
    <w:p>
      <w:pPr>
        <w:pStyle w:val="Heading4"/>
        <w:rPr>
          <w:lang w:val="en-US"/>
        </w:rPr>
      </w:pPr>
      <w:r>
        <w:rPr>
          <w:lang w:val="en-US"/>
        </w:rPr>
      </w:r>
    </w:p>
    <w:tbl>
      <w:tblPr>
        <w:tblW w:w="964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Grid>
        <w:gridCol w:w="1426"/>
        <w:gridCol w:w="8222"/>
      </w:tblGrid>
      <w:tr>
        <w:trPr/>
        <w:tc>
          <w:tcPr>
            <w:tcW w:w="1426"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Heading1"/>
              <w:spacing w:before="240" w:after="60"/>
              <w:rPr>
                <w:rFonts w:ascii="Arial" w:hAnsi="Arial" w:cs="Arial"/>
                <w:sz w:val="22"/>
                <w:szCs w:val="22"/>
                <w:lang w:val="de-CH" w:eastAsia="de-CH"/>
              </w:rPr>
            </w:pPr>
            <w:r>
              <w:rPr>
                <w:rFonts w:cs="Arial" w:ascii="Arial" w:hAnsi="Arial"/>
                <w:sz w:val="22"/>
                <w:szCs w:val="22"/>
                <w:lang w:val="de-CH" w:eastAsia="de-CH"/>
              </w:rPr>
            </w:r>
            <w:bookmarkStart w:id="47" w:name="_52_Anke1"/>
            <w:bookmarkStart w:id="48" w:name="_52_Anke1"/>
            <w:bookmarkEnd w:id="48"/>
          </w:p>
        </w:tc>
        <w:tc>
          <w:tcPr>
            <w:tcW w:w="8222"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GB" w:eastAsia="de-CH"/>
              </w:rPr>
            </w:pPr>
            <w:bookmarkStart w:id="49" w:name="_53_%E2%80%93_Systems"/>
            <w:bookmarkEnd w:id="49"/>
            <w:r>
              <w:rPr>
                <w:lang w:val="en-GB" w:eastAsia="de-CH"/>
              </w:rPr>
              <w:t>53 – Systems Of Insight: Next Generation Business Intelligence</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tabs>
                <w:tab w:val="left" w:pos="0" w:leader="none"/>
              </w:tabs>
              <w:ind w:left="-9" w:right="0" w:firstLine="9"/>
              <w:rPr>
                <w:rFonts w:cs="Arial"/>
                <w:szCs w:val="22"/>
                <w:highlight w:val="white"/>
                <w:lang w:eastAsia="de-CH"/>
              </w:rPr>
            </w:pPr>
            <w:r>
              <w:rPr>
                <w:rFonts w:cs="Arial"/>
                <w:szCs w:val="22"/>
                <w:highlight w:val="white"/>
                <w:lang w:eastAsia="de-CH"/>
              </w:rPr>
              <w:t>Systems of Insight refers to the technology which aims to support and improve the customer experience through the consumption, collection, and analysis of data from the combined sources of traditional “systems of record” and “systems of engagement.”</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tabs>
                <w:tab w:val="left" w:pos="0" w:leader="none"/>
              </w:tabs>
              <w:ind w:left="-9" w:right="0" w:firstLine="9"/>
              <w:rPr>
                <w:rFonts w:cs="Arial"/>
                <w:szCs w:val="22"/>
                <w:lang w:val="en-US" w:eastAsia="de-CH"/>
              </w:rPr>
            </w:pPr>
            <w:r>
              <w:rPr>
                <w:rFonts w:cs="Arial"/>
                <w:szCs w:val="22"/>
                <w:lang w:val="en-US" w:eastAsia="de-CH"/>
              </w:rPr>
              <w:t>Explain the idea and principles of the systems of Insight.</w:t>
            </w:r>
          </w:p>
          <w:p>
            <w:pPr>
              <w:pStyle w:val="Normal"/>
              <w:tabs>
                <w:tab w:val="left" w:pos="0" w:leader="none"/>
              </w:tabs>
              <w:ind w:left="-9" w:right="0" w:firstLine="9"/>
              <w:rPr>
                <w:rFonts w:cs="Arial"/>
                <w:szCs w:val="22"/>
                <w:lang w:val="en-US" w:eastAsia="de-CH"/>
              </w:rPr>
            </w:pPr>
            <w:r>
              <w:rPr>
                <w:rFonts w:cs="Arial"/>
                <w:szCs w:val="22"/>
                <w:lang w:val="en-US" w:eastAsia="de-CH"/>
              </w:rPr>
              <w:t>Outline principles, benefits and differences to other Business Intelligence solutions.</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Web"/>
              <w:spacing w:before="280" w:after="280"/>
              <w:ind w:left="480" w:right="0" w:hanging="480"/>
              <w:rPr/>
            </w:pPr>
            <w:hyperlink r:id="rId81">
              <w:r>
                <w:rPr>
                  <w:rStyle w:val="InternetLink"/>
                  <w:rFonts w:cs="Arial" w:ascii="Arial" w:hAnsi="Arial"/>
                  <w:color w:val="auto"/>
                  <w:sz w:val="22"/>
                  <w:szCs w:val="22"/>
                  <w:lang w:eastAsia="de-CH"/>
                </w:rPr>
                <w:t>https://www.marketreportgazette.com/2019/09/discover-the-growth-factors-of-systems-of-insight-software-in-south-korea-market-by-industry-2019-ibm-oracle-sas-institute-sap-tibco-software-gooddata-plutora-signals-analytics/</w:t>
              </w:r>
            </w:hyperlink>
          </w:p>
          <w:p>
            <w:pPr>
              <w:pStyle w:val="NormalWeb"/>
              <w:spacing w:before="280" w:after="280"/>
              <w:ind w:left="480" w:right="0" w:hanging="480"/>
              <w:rPr/>
            </w:pPr>
            <w:hyperlink r:id="rId82">
              <w:r>
                <w:rPr>
                  <w:rStyle w:val="InternetLink"/>
                  <w:rFonts w:cs="Arial" w:ascii="Arial" w:hAnsi="Arial"/>
                  <w:color w:val="auto"/>
                  <w:sz w:val="22"/>
                  <w:szCs w:val="22"/>
                  <w:lang w:eastAsia="de-CH"/>
                </w:rPr>
                <w:t>https://themarketsegment.com/systems-of-insight-software-market-to-exhibit-impressive-growth-by-2025-ibm-oracle-sas-institute-sap-tibco-software-etc/</w:t>
              </w:r>
            </w:hyperlink>
          </w:p>
        </w:tc>
      </w:tr>
      <w:tr>
        <w:trPr/>
        <w:tc>
          <w:tcPr>
            <w:tcW w:w="1426"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lang w:eastAsia="de-CH"/>
              </w:rPr>
            </w:pPr>
            <w:r>
              <w:rPr>
                <w:rFonts w:cs="Arial"/>
                <w:b/>
                <w:szCs w:val="22"/>
                <w:lang w:val="en-GB" w:eastAsia="de-CH"/>
              </w:rPr>
              <w:t>S</w:t>
            </w:r>
            <w:r>
              <w:rPr>
                <w:rFonts w:cs="Arial"/>
                <w:b/>
                <w:szCs w:val="22"/>
                <w:lang w:eastAsia="de-CH"/>
              </w:rPr>
              <w:t>upervisor</w:t>
            </w:r>
          </w:p>
        </w:tc>
        <w:tc>
          <w:tcPr>
            <w:tcW w:w="8222"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Anke Kundert (anke.kundert@fhnw.ch)</w:t>
            </w:r>
          </w:p>
        </w:tc>
      </w:tr>
    </w:tbl>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tbl>
      <w:tblPr>
        <w:tblW w:w="964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Grid>
        <w:gridCol w:w="1426"/>
        <w:gridCol w:w="8222"/>
      </w:tblGrid>
      <w:tr>
        <w:trPr/>
        <w:tc>
          <w:tcPr>
            <w:tcW w:w="1426"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Heading1"/>
              <w:spacing w:before="240" w:after="60"/>
              <w:rPr>
                <w:rFonts w:ascii="Arial" w:hAnsi="Arial" w:cs="Arial"/>
                <w:sz w:val="22"/>
                <w:szCs w:val="22"/>
                <w:lang w:val="de-CH" w:eastAsia="de-CH"/>
              </w:rPr>
            </w:pPr>
            <w:r>
              <w:rPr>
                <w:rFonts w:cs="Arial" w:ascii="Arial" w:hAnsi="Arial"/>
                <w:sz w:val="22"/>
                <w:szCs w:val="22"/>
                <w:lang w:val="de-CH" w:eastAsia="de-CH"/>
              </w:rPr>
            </w:r>
          </w:p>
        </w:tc>
        <w:tc>
          <w:tcPr>
            <w:tcW w:w="8222"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50" w:name="_54_%E2%80%93_Ethics"/>
            <w:bookmarkEnd w:id="50"/>
            <w:r>
              <w:rPr>
                <w:lang w:val="en-GB" w:eastAsia="de-CH"/>
              </w:rPr>
              <w:t xml:space="preserve">54 – Ethics And Social </w:t>
            </w:r>
            <w:r>
              <w:rPr>
                <w:lang w:eastAsia="de-CH"/>
              </w:rPr>
              <w:t>Responsibilities</w:t>
            </w:r>
            <w:r>
              <w:rPr>
                <w:lang w:val="en-GB" w:eastAsia="de-CH"/>
              </w:rPr>
              <w:t xml:space="preserve"> In Deploying AI</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tabs>
                <w:tab w:val="left" w:pos="0" w:leader="none"/>
              </w:tabs>
              <w:ind w:left="-9" w:right="0" w:firstLine="9"/>
              <w:rPr>
                <w:rFonts w:cs="Arial"/>
                <w:szCs w:val="22"/>
                <w:lang w:val="en-GB" w:eastAsia="de-CH"/>
              </w:rPr>
            </w:pPr>
            <w:r>
              <w:rPr>
                <w:rFonts w:cs="Arial"/>
                <w:szCs w:val="22"/>
                <w:lang w:val="en-GB" w:eastAsia="de-CH"/>
              </w:rPr>
              <w:t xml:space="preserve">Blockchain can not only store and protect monetary value or assets but can be used to store and trace intellectual contributions. This could lead to huge changes in the education landscape. </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tabs>
                <w:tab w:val="left" w:pos="0" w:leader="none"/>
              </w:tabs>
              <w:ind w:left="-9" w:right="0" w:firstLine="9"/>
              <w:rPr>
                <w:rFonts w:cs="Arial"/>
                <w:szCs w:val="22"/>
                <w:lang w:val="en-US" w:eastAsia="de-CH"/>
              </w:rPr>
            </w:pPr>
            <w:r>
              <w:rPr>
                <w:rFonts w:cs="Arial"/>
                <w:szCs w:val="22"/>
                <w:lang w:val="en-US" w:eastAsia="de-CH"/>
              </w:rPr>
              <w:t>Explain the idea and principles of the usage of Blockchain for educational purposes.</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Web"/>
              <w:spacing w:before="280" w:after="280"/>
              <w:ind w:left="480" w:right="0" w:hanging="480"/>
              <w:rPr/>
            </w:pPr>
            <w:hyperlink r:id="rId83">
              <w:r>
                <w:rPr>
                  <w:rStyle w:val="InternetLink"/>
                  <w:lang w:eastAsia="de-CH"/>
                </w:rPr>
                <w:t>https://themarketsegment.com/systems-of-insight-software-market-to-exhibit-impressive-growth-by-2025-ibm-oracle-sas-institute-sap-tibco-software-etc/</w:t>
              </w:r>
            </w:hyperlink>
          </w:p>
        </w:tc>
      </w:tr>
      <w:tr>
        <w:trPr/>
        <w:tc>
          <w:tcPr>
            <w:tcW w:w="1426"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lang w:eastAsia="de-CH"/>
              </w:rPr>
            </w:pPr>
            <w:r>
              <w:rPr>
                <w:rFonts w:cs="Arial"/>
                <w:b/>
                <w:szCs w:val="22"/>
                <w:lang w:val="en-GB" w:eastAsia="de-CH"/>
              </w:rPr>
              <w:t>S</w:t>
            </w:r>
            <w:r>
              <w:rPr>
                <w:rFonts w:cs="Arial"/>
                <w:b/>
                <w:szCs w:val="22"/>
                <w:lang w:eastAsia="de-CH"/>
              </w:rPr>
              <w:t>upervisor</w:t>
            </w:r>
          </w:p>
        </w:tc>
        <w:tc>
          <w:tcPr>
            <w:tcW w:w="8222"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Anke Kundert (anke.kundert@fhnw.ch)</w:t>
            </w:r>
          </w:p>
        </w:tc>
      </w:tr>
    </w:tbl>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tbl>
      <w:tblPr>
        <w:tblW w:w="964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Grid>
        <w:gridCol w:w="1426"/>
        <w:gridCol w:w="8222"/>
      </w:tblGrid>
      <w:tr>
        <w:trPr/>
        <w:tc>
          <w:tcPr>
            <w:tcW w:w="1426"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Heading1"/>
              <w:spacing w:before="240" w:after="60"/>
              <w:rPr>
                <w:rFonts w:ascii="Arial" w:hAnsi="Arial" w:cs="Arial"/>
                <w:sz w:val="22"/>
                <w:szCs w:val="22"/>
                <w:lang w:val="de-CH" w:eastAsia="de-CH"/>
              </w:rPr>
            </w:pPr>
            <w:r>
              <w:rPr>
                <w:rFonts w:cs="Arial" w:ascii="Arial" w:hAnsi="Arial"/>
                <w:sz w:val="22"/>
                <w:szCs w:val="22"/>
                <w:lang w:val="de-CH" w:eastAsia="de-CH"/>
              </w:rPr>
            </w:r>
          </w:p>
        </w:tc>
        <w:tc>
          <w:tcPr>
            <w:tcW w:w="8222"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51" w:name="_55_%E2%80%93_Artificial"/>
            <w:bookmarkEnd w:id="51"/>
            <w:r>
              <w:rPr>
                <w:lang w:val="en-GB" w:eastAsia="de-CH"/>
              </w:rPr>
              <w:t xml:space="preserve">55 – Artificial </w:t>
            </w:r>
            <w:r>
              <w:rPr>
                <w:lang w:eastAsia="de-CH"/>
              </w:rPr>
              <w:t>Intelligence</w:t>
            </w:r>
            <w:r>
              <w:rPr>
                <w:lang w:val="en-GB" w:eastAsia="de-CH"/>
              </w:rPr>
              <w:t xml:space="preserve"> and Security: Current Applications and Tomorrow’s Potentials</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tabs>
                <w:tab w:val="left" w:pos="0" w:leader="none"/>
              </w:tabs>
              <w:ind w:left="-9" w:right="0" w:firstLine="9"/>
              <w:rPr>
                <w:lang w:eastAsia="de-CH"/>
              </w:rPr>
            </w:pPr>
            <w:r>
              <w:rPr>
                <w:rFonts w:cs="Arial"/>
                <w:szCs w:val="22"/>
                <w:lang w:val="en-GB" w:eastAsia="de-CH"/>
              </w:rPr>
              <w:t>While many of these technologies have the potential and have greatly benefited society (helping reduce credit card fraud, for example), the evolving social contexts and applications of these technologies often leave more questions than answers – in terms of rules, regulations and moral judgments – in their wake. Artificial intelligence and security were – in many ways – made for each other, and the modern approaches of machine learning seem to be arriving just in time to fill in the gaps of previous rule-based data security systems</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tabs>
                <w:tab w:val="left" w:pos="0" w:leader="none"/>
              </w:tabs>
              <w:ind w:left="-9" w:right="0" w:firstLine="9"/>
              <w:rPr>
                <w:rFonts w:cs="Arial"/>
                <w:szCs w:val="22"/>
                <w:lang w:val="en-US" w:eastAsia="de-CH"/>
              </w:rPr>
            </w:pPr>
            <w:r>
              <w:rPr>
                <w:rFonts w:cs="Arial"/>
                <w:szCs w:val="22"/>
                <w:lang w:val="en-US" w:eastAsia="de-CH"/>
              </w:rPr>
              <w:t>The purpose of this topic  is to shed light on current trends and applications, in industry and government, at the intersection of artificial intelligence and the security field</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Web"/>
              <w:spacing w:before="280" w:after="280"/>
              <w:ind w:left="480" w:right="0" w:hanging="480"/>
              <w:rPr/>
            </w:pPr>
            <w:hyperlink r:id="rId84">
              <w:r>
                <w:rPr>
                  <w:rStyle w:val="InternetLink"/>
                  <w:lang w:eastAsia="de-CH"/>
                </w:rPr>
                <w:t>https://emerj.com/ai-sector-overviews/artificial-intelligence-and-security-applications/</w:t>
              </w:r>
            </w:hyperlink>
          </w:p>
        </w:tc>
      </w:tr>
      <w:tr>
        <w:trPr/>
        <w:tc>
          <w:tcPr>
            <w:tcW w:w="1426"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lang w:eastAsia="de-CH"/>
              </w:rPr>
            </w:pPr>
            <w:r>
              <w:rPr>
                <w:rFonts w:cs="Arial"/>
                <w:b/>
                <w:szCs w:val="22"/>
                <w:lang w:val="en-GB" w:eastAsia="de-CH"/>
              </w:rPr>
              <w:t>S</w:t>
            </w:r>
            <w:r>
              <w:rPr>
                <w:rFonts w:cs="Arial"/>
                <w:b/>
                <w:szCs w:val="22"/>
                <w:lang w:eastAsia="de-CH"/>
              </w:rPr>
              <w:t>upervisor</w:t>
            </w:r>
          </w:p>
        </w:tc>
        <w:tc>
          <w:tcPr>
            <w:tcW w:w="8222"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Anke Kundert (anke.kundert@fhnw.ch)</w:t>
            </w:r>
          </w:p>
        </w:tc>
      </w:tr>
    </w:tbl>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tbl>
      <w:tblPr>
        <w:tblW w:w="964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Grid>
        <w:gridCol w:w="1426"/>
        <w:gridCol w:w="8222"/>
      </w:tblGrid>
      <w:tr>
        <w:trPr/>
        <w:tc>
          <w:tcPr>
            <w:tcW w:w="1426"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Heading1"/>
              <w:spacing w:before="240" w:after="60"/>
              <w:rPr>
                <w:rFonts w:ascii="Arial" w:hAnsi="Arial" w:cs="Arial"/>
                <w:sz w:val="22"/>
                <w:szCs w:val="22"/>
                <w:lang w:val="de-CH" w:eastAsia="de-CH"/>
              </w:rPr>
            </w:pPr>
            <w:r>
              <w:rPr>
                <w:rFonts w:cs="Arial" w:ascii="Arial" w:hAnsi="Arial"/>
                <w:sz w:val="22"/>
                <w:szCs w:val="22"/>
                <w:lang w:val="de-CH" w:eastAsia="de-CH"/>
              </w:rPr>
            </w:r>
          </w:p>
        </w:tc>
        <w:tc>
          <w:tcPr>
            <w:tcW w:w="8222"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52" w:name="_56_%E2%80%93_AI"/>
            <w:bookmarkEnd w:id="52"/>
            <w:r>
              <w:rPr>
                <w:lang w:val="en-GB" w:eastAsia="de-CH"/>
              </w:rPr>
              <w:t xml:space="preserve">56 – AI &amp; </w:t>
            </w:r>
            <w:r>
              <w:rPr>
                <w:lang w:eastAsia="de-CH"/>
              </w:rPr>
              <w:t>Global</w:t>
            </w:r>
            <w:r>
              <w:rPr>
                <w:lang w:val="en-GB" w:eastAsia="de-CH"/>
              </w:rPr>
              <w:t xml:space="preserve"> Governance: The Role of Global Corporations in AI Ethics</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tabs>
                <w:tab w:val="left" w:pos="0" w:leader="none"/>
              </w:tabs>
              <w:ind w:left="-9" w:right="0" w:firstLine="9"/>
              <w:rPr>
                <w:rFonts w:cs="Arial"/>
                <w:szCs w:val="22"/>
                <w:lang w:val="en-GB" w:eastAsia="de-CH"/>
              </w:rPr>
            </w:pPr>
            <w:r>
              <w:rPr>
                <w:rFonts w:cs="Arial"/>
                <w:szCs w:val="22"/>
                <w:lang w:val="en-GB" w:eastAsia="de-CH"/>
              </w:rPr>
              <w:t>The world is seeing extraordinary advances in artificial intelligence. There are new applications in finance, defense, health care, criminal justice, education, and other key industries. Algorithms are improving fraud detection, health diagnoses, voice recognition systems, as well as advertisement targeting in e-commerce and political campaigns. Yet, at the same time, there is growing concern regarding the ethical values embedded within AI and the extent to which algorithms respect basic human rights. Ethicists worry about a lack of transparency, poor accountability, rising inequity, and untethered bias in automated tools.</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tabs>
                <w:tab w:val="left" w:pos="0" w:leader="none"/>
              </w:tabs>
              <w:ind w:left="-9" w:right="0" w:firstLine="9"/>
              <w:rPr>
                <w:rFonts w:cs="Arial"/>
                <w:szCs w:val="22"/>
                <w:lang w:val="en-US" w:eastAsia="de-CH"/>
              </w:rPr>
            </w:pPr>
            <w:r>
              <w:rPr>
                <w:rFonts w:cs="Arial"/>
                <w:szCs w:val="22"/>
                <w:lang w:val="en-US" w:eastAsia="de-CH"/>
              </w:rPr>
              <w:t>outline the ehicists worries and show solutions and the state of automated tools and challenges in future.</w:t>
            </w:r>
          </w:p>
        </w:tc>
      </w:tr>
      <w:tr>
        <w:trPr/>
        <w:tc>
          <w:tcPr>
            <w:tcW w:w="1426"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822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Web"/>
              <w:spacing w:before="280" w:after="280"/>
              <w:ind w:left="480" w:right="0" w:hanging="480"/>
              <w:rPr/>
            </w:pPr>
            <w:hyperlink r:id="rId85">
              <w:r>
                <w:rPr>
                  <w:rStyle w:val="InternetLink"/>
                  <w:lang w:eastAsia="de-CH"/>
                </w:rPr>
                <w:t>https://cpr.unu.edu/the-role-of-global-corporations-in-ai-ethics.html</w:t>
              </w:r>
            </w:hyperlink>
            <w:r>
              <w:rPr>
                <w:rFonts w:cs="Arial" w:ascii="Arial" w:hAnsi="Arial"/>
                <w:sz w:val="22"/>
                <w:szCs w:val="22"/>
                <w:lang w:eastAsia="de-CH"/>
              </w:rPr>
              <w:t xml:space="preserve"> </w:t>
            </w:r>
          </w:p>
          <w:p>
            <w:pPr>
              <w:pStyle w:val="NormalWeb"/>
              <w:spacing w:before="280" w:after="280"/>
              <w:ind w:left="480" w:right="0" w:hanging="480"/>
              <w:rPr/>
            </w:pPr>
            <w:hyperlink r:id="rId86">
              <w:r>
                <w:rPr>
                  <w:rStyle w:val="InternetLink"/>
                  <w:lang w:eastAsia="de-CH"/>
                </w:rPr>
                <w:t>https://medium.com/humane-ai/artificial-intelligence-and-business-social-responsibility-69d6299b4d9d</w:t>
              </w:r>
            </w:hyperlink>
          </w:p>
        </w:tc>
      </w:tr>
      <w:tr>
        <w:trPr/>
        <w:tc>
          <w:tcPr>
            <w:tcW w:w="1426"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lang w:eastAsia="de-CH"/>
              </w:rPr>
            </w:pPr>
            <w:r>
              <w:rPr>
                <w:rFonts w:cs="Arial"/>
                <w:b/>
                <w:szCs w:val="22"/>
                <w:lang w:val="en-GB" w:eastAsia="de-CH"/>
              </w:rPr>
              <w:t>S</w:t>
            </w:r>
            <w:r>
              <w:rPr>
                <w:rFonts w:cs="Arial"/>
                <w:b/>
                <w:szCs w:val="22"/>
                <w:lang w:eastAsia="de-CH"/>
              </w:rPr>
              <w:t>upervisor</w:t>
            </w:r>
          </w:p>
        </w:tc>
        <w:tc>
          <w:tcPr>
            <w:tcW w:w="8222"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Anke Kundert (anke.kundert@fhnw.ch)</w:t>
            </w:r>
          </w:p>
        </w:tc>
      </w:tr>
    </w:tbl>
    <w:p>
      <w:pPr>
        <w:pStyle w:val="Normal"/>
        <w:keepNext w:val="false"/>
        <w:spacing w:lineRule="auto" w:line="240"/>
        <w:rPr>
          <w:rFonts w:cs="Arial"/>
          <w:szCs w:val="22"/>
          <w:lang w:val="en-US"/>
        </w:rPr>
      </w:pPr>
      <w:r>
        <w:rPr>
          <w:rFonts w:cs="Arial"/>
          <w:szCs w:val="22"/>
          <w:lang w:val="en-US"/>
        </w:rPr>
      </w:r>
      <w:r>
        <w:br w:type="page"/>
      </w:r>
    </w:p>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tbl>
      <w:tblPr>
        <w:tblW w:w="9606"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8241"/>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r>
          </w:p>
        </w:tc>
        <w:tc>
          <w:tcPr>
            <w:tcW w:w="8241"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GB"/>
              </w:rPr>
            </w:pPr>
            <w:bookmarkStart w:id="53" w:name="_22_-_Is"/>
            <w:bookmarkStart w:id="54" w:name="_57_-_Evaluating"/>
            <w:bookmarkEnd w:id="53"/>
            <w:bookmarkEnd w:id="54"/>
            <w:r>
              <w:rPr>
                <w:lang w:val="en-GB"/>
              </w:rPr>
              <w:t>57 - Evaluating an Insurance Ontology</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t>Context</w:t>
            </w:r>
          </w:p>
        </w:tc>
        <w:tc>
          <w:tcPr>
            <w:tcW w:w="8241"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project will contribute to an ongoing industrial collaboration in the area of insurance. We have a knowledge base in XML format and want to see which tools could be used to check and improve its quality.</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t>Objective</w:t>
            </w:r>
          </w:p>
        </w:tc>
        <w:tc>
          <w:tcPr>
            <w:tcW w:w="8241"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GB"/>
              </w:rPr>
            </w:pPr>
            <w:r>
              <w:rPr>
                <w:rFonts w:cs="Arial"/>
                <w:szCs w:val="22"/>
                <w:lang w:val="en-GB"/>
              </w:rPr>
              <w:t>Tell us what tools are best for further work with our ontology. The project will involve</w:t>
            </w:r>
          </w:p>
          <w:p>
            <w:pPr>
              <w:pStyle w:val="Normal"/>
              <w:rPr>
                <w:rFonts w:cs="Arial"/>
                <w:szCs w:val="22"/>
                <w:lang w:val="en-GB"/>
              </w:rPr>
            </w:pPr>
            <w:r>
              <w:rPr>
                <w:rFonts w:cs="Arial"/>
                <w:szCs w:val="22"/>
                <w:lang w:val="en-GB"/>
              </w:rPr>
              <w:t xml:space="preserve">gathering and summarising research on recent ontology/taxonomy tools and analysing the XML dataset using the chosen tool. </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t>Literature</w:t>
            </w:r>
          </w:p>
        </w:tc>
        <w:tc>
          <w:tcPr>
            <w:tcW w:w="8241"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hyperlink r:id="rId87">
              <w:r>
                <w:rPr>
                  <w:rStyle w:val="InternetLink"/>
                  <w:rFonts w:cs="Arial"/>
                  <w:szCs w:val="22"/>
                </w:rPr>
                <w:t>https://protegewiki.stanford.edu/wiki/WebProtege</w:t>
              </w:r>
            </w:hyperlink>
            <w:r>
              <w:rPr>
                <w:rFonts w:cs="Arial"/>
                <w:szCs w:val="22"/>
              </w:rPr>
              <w:t xml:space="preserve">, Tudorache, T., Nyulas, C., Noy, N. F., &amp; Musen, M. A. (2013). </w:t>
            </w:r>
            <w:r>
              <w:rPr>
                <w:rFonts w:cs="Arial"/>
                <w:szCs w:val="22"/>
                <w:lang w:val="en-GB"/>
              </w:rPr>
              <w:t xml:space="preserve">WebProtégé: A collaborative ontology editor and knowledge acquisition tool for the web. </w:t>
            </w:r>
            <w:r>
              <w:rPr>
                <w:rFonts w:cs="Arial"/>
                <w:i/>
                <w:iCs/>
                <w:szCs w:val="22"/>
                <w:lang w:val="en-GB"/>
              </w:rPr>
              <w:t>Semantic web</w:t>
            </w:r>
            <w:r>
              <w:rPr>
                <w:rFonts w:cs="Arial"/>
                <w:szCs w:val="22"/>
                <w:lang w:val="en-GB"/>
              </w:rPr>
              <w:t xml:space="preserve">, </w:t>
            </w:r>
            <w:r>
              <w:rPr>
                <w:rFonts w:cs="Arial"/>
                <w:i/>
                <w:iCs/>
                <w:szCs w:val="22"/>
                <w:lang w:val="en-GB"/>
              </w:rPr>
              <w:t>4</w:t>
            </w:r>
            <w:r>
              <w:rPr>
                <w:rFonts w:cs="Arial"/>
                <w:szCs w:val="22"/>
                <w:lang w:val="en-GB"/>
              </w:rPr>
              <w:t xml:space="preserve">(1), 89-99. </w:t>
            </w:r>
          </w:p>
          <w:p>
            <w:pPr>
              <w:pStyle w:val="Normal"/>
              <w:rPr/>
            </w:pPr>
            <w:r>
              <w:rPr>
                <w:rFonts w:cs="Arial"/>
                <w:szCs w:val="22"/>
                <w:lang w:val="en-GB"/>
              </w:rPr>
              <w:t xml:space="preserve">Stellato, A., Rajbhandari, S., Turbati, A., Fiorelli, M., Caracciolo, C., Lorenzetti, T., ... &amp; Pazienza, M. T. (2015, May). VocBench: a web application for collaborative development of multilingual thesauri. </w:t>
            </w:r>
            <w:r>
              <w:rPr>
                <w:rFonts w:cs="Arial"/>
                <w:szCs w:val="22"/>
              </w:rPr>
              <w:t xml:space="preserve">In </w:t>
            </w:r>
            <w:r>
              <w:rPr>
                <w:rFonts w:cs="Arial"/>
                <w:i/>
                <w:iCs/>
                <w:szCs w:val="22"/>
              </w:rPr>
              <w:t>European Semantic Web Conference</w:t>
            </w:r>
            <w:r>
              <w:rPr>
                <w:rFonts w:cs="Arial"/>
                <w:szCs w:val="22"/>
              </w:rPr>
              <w:t xml:space="preserve"> (pp. 38-53). Springer, Cham.</w:t>
            </w:r>
            <w:r>
              <w:rPr>
                <w:rFonts w:cs="Arial"/>
                <w:szCs w:val="22"/>
                <w:lang w:val="en-GB"/>
              </w:rPr>
              <w:t xml:space="preserve"> </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szCs w:val="22"/>
                <w:lang w:val="en-GB"/>
              </w:rPr>
            </w:pPr>
            <w:r>
              <w:rPr>
                <w:rFonts w:cs="Arial"/>
                <w:b/>
                <w:szCs w:val="22"/>
                <w:lang w:val="en-GB"/>
              </w:rPr>
              <w:t>Supervisor</w:t>
            </w:r>
          </w:p>
        </w:tc>
        <w:tc>
          <w:tcPr>
            <w:tcW w:w="8241"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szCs w:val="22"/>
                <w:lang w:val="it-IT"/>
              </w:rPr>
            </w:pPr>
            <w:r>
              <w:rPr>
                <w:rFonts w:cs="Arial"/>
                <w:szCs w:val="22"/>
                <w:lang w:val="it-IT"/>
              </w:rPr>
              <w:t>Elzbieta Pustulka (elzbieta.pustulka@fhnw.ch)</w:t>
            </w:r>
          </w:p>
        </w:tc>
      </w:tr>
    </w:tbl>
    <w:p>
      <w:pPr>
        <w:pStyle w:val="Normal"/>
        <w:rPr>
          <w:rFonts w:cs="Arial"/>
          <w:szCs w:val="22"/>
          <w:lang w:val="en-GB"/>
        </w:rPr>
      </w:pPr>
      <w:r>
        <w:rPr>
          <w:rFonts w:cs="Arial"/>
          <w:szCs w:val="22"/>
          <w:lang w:val="en-GB"/>
        </w:rPr>
      </w:r>
    </w:p>
    <w:p>
      <w:pPr>
        <w:pStyle w:val="Normal"/>
        <w:rPr>
          <w:rFonts w:cs="Arial"/>
          <w:szCs w:val="22"/>
          <w:lang w:val="en-GB"/>
        </w:rPr>
      </w:pPr>
      <w:r>
        <w:rPr>
          <w:rFonts w:cs="Arial"/>
          <w:szCs w:val="22"/>
          <w:lang w:val="en-GB"/>
        </w:rPr>
      </w:r>
    </w:p>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GB"/>
              </w:rPr>
            </w:pPr>
            <w:bookmarkStart w:id="55" w:name="_58_-_Linguistic"/>
            <w:bookmarkEnd w:id="55"/>
            <w:r>
              <w:rPr>
                <w:lang w:val="en-GB"/>
              </w:rPr>
              <w:t>58 - Linguistic Techniques for Ontology/Taxonomy Generation</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project will contribute to an ongoing industrial collaboration in the area of insurance. We want to extend our taxonomy of insurance terms. We are looking for new methods that could help us improve its quality.</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GB"/>
              </w:rPr>
            </w:pPr>
            <w:r>
              <w:rPr>
                <w:rFonts w:cs="Arial"/>
                <w:szCs w:val="22"/>
                <w:lang w:val="en-GB"/>
              </w:rPr>
              <w:t xml:space="preserve">How would you generate an ontology? Describe the state of the art in ontology generation and the best techniques in this area. </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szCs w:val="22"/>
              </w:rPr>
              <w:t xml:space="preserve">Ritze, D., Völker, J., Meilicke, C., &amp; Sváb-Zamazal, O. (2010). </w:t>
            </w:r>
            <w:r>
              <w:rPr>
                <w:rFonts w:cs="Arial"/>
                <w:szCs w:val="22"/>
                <w:lang w:val="en-GB"/>
              </w:rPr>
              <w:t xml:space="preserve">Linguistic analysis for complex ontology matching. </w:t>
            </w:r>
            <w:r>
              <w:rPr>
                <w:rFonts w:cs="Arial"/>
                <w:szCs w:val="22"/>
              </w:rPr>
              <w:t xml:space="preserve">In </w:t>
            </w:r>
            <w:r>
              <w:rPr>
                <w:rFonts w:cs="Arial"/>
                <w:i/>
                <w:iCs/>
                <w:szCs w:val="22"/>
              </w:rPr>
              <w:t>CEUR Workshop Proceedings</w:t>
            </w:r>
            <w:r>
              <w:rPr>
                <w:rFonts w:cs="Arial"/>
                <w:szCs w:val="22"/>
              </w:rPr>
              <w:t xml:space="preserve"> (Vol. 689, pp. Paper-1). RWTH.</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szCs w:val="22"/>
                <w:lang w:val="en-GB"/>
              </w:rPr>
            </w:pPr>
            <w:r>
              <w:rPr>
                <w:rFonts w:cs="Arial"/>
                <w:b/>
                <w:szCs w:val="22"/>
                <w:lang w:val="en-GB"/>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szCs w:val="22"/>
                <w:lang w:val="it-IT"/>
              </w:rPr>
            </w:pPr>
            <w:r>
              <w:rPr>
                <w:rFonts w:cs="Arial"/>
                <w:szCs w:val="22"/>
                <w:lang w:val="it-IT"/>
              </w:rPr>
              <w:t>Elzbieta Pustulka (elzbieta.pustulka@fhnw.ch)</w:t>
            </w:r>
          </w:p>
        </w:tc>
      </w:tr>
    </w:tbl>
    <w:tbl>
      <w:tblPr>
        <w:tblW w:w="9643"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83"/>
        <w:gridCol w:w="8260"/>
      </w:tblGrid>
      <w:tr>
        <w:trPr/>
        <w:tc>
          <w:tcPr>
            <w:tcW w:w="1383"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ind w:left="0" w:right="-337" w:hanging="0"/>
              <w:rPr>
                <w:rFonts w:cs="Arial"/>
                <w:b/>
                <w:b/>
                <w:szCs w:val="22"/>
                <w:lang w:val="en-GB"/>
              </w:rPr>
            </w:pPr>
            <w:r>
              <w:rPr>
                <w:rFonts w:cs="Arial"/>
                <w:b/>
                <w:szCs w:val="22"/>
                <w:lang w:val="en-GB"/>
              </w:rPr>
            </w:r>
          </w:p>
        </w:tc>
        <w:tc>
          <w:tcPr>
            <w:tcW w:w="8260"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GB"/>
              </w:rPr>
            </w:pPr>
            <w:bookmarkStart w:id="56" w:name="_59_-_Games"/>
            <w:bookmarkEnd w:id="56"/>
            <w:r>
              <w:rPr>
                <w:lang w:val="en-GB"/>
              </w:rPr>
              <w:t>59 - Games for Maths Education</w:t>
            </w:r>
          </w:p>
        </w:tc>
      </w:tr>
      <w:tr>
        <w:trPr/>
        <w:tc>
          <w:tcPr>
            <w:tcW w:w="1383"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ind w:left="0" w:right="-337" w:hanging="0"/>
              <w:rPr>
                <w:rFonts w:cs="Arial"/>
                <w:b/>
                <w:b/>
                <w:szCs w:val="22"/>
                <w:lang w:val="en-GB"/>
              </w:rPr>
            </w:pPr>
            <w:r>
              <w:rPr>
                <w:rFonts w:cs="Arial"/>
                <w:b/>
                <w:szCs w:val="22"/>
                <w:lang w:val="en-GB"/>
              </w:rPr>
              <w:t>Context</w:t>
            </w:r>
          </w:p>
        </w:tc>
        <w:tc>
          <w:tcPr>
            <w:tcW w:w="826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We have produced and tested an optimization game. We now want to extend it with new ideas and findings from a broader context of mathematics education.</w:t>
            </w:r>
          </w:p>
        </w:tc>
      </w:tr>
      <w:tr>
        <w:trPr/>
        <w:tc>
          <w:tcPr>
            <w:tcW w:w="1383"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ind w:left="0" w:right="-337" w:hanging="0"/>
              <w:rPr>
                <w:rFonts w:cs="Arial"/>
                <w:b/>
                <w:b/>
                <w:szCs w:val="22"/>
                <w:lang w:val="en-GB"/>
              </w:rPr>
            </w:pPr>
            <w:r>
              <w:rPr>
                <w:rFonts w:cs="Arial"/>
                <w:b/>
                <w:szCs w:val="22"/>
                <w:lang w:val="en-GB"/>
              </w:rPr>
              <w:t>Objective</w:t>
            </w:r>
          </w:p>
        </w:tc>
        <w:tc>
          <w:tcPr>
            <w:tcW w:w="826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GB"/>
              </w:rPr>
            </w:pPr>
            <w:r>
              <w:rPr>
                <w:rFonts w:cs="Arial"/>
                <w:szCs w:val="22"/>
                <w:lang w:val="en-GB"/>
              </w:rPr>
              <w:t xml:space="preserve">What games are used in teaching mathematics and how successful are they? Summarise the newest findings in this area. You can also evaluate some maths teaching games and tell us more about them. </w:t>
            </w:r>
          </w:p>
        </w:tc>
      </w:tr>
      <w:tr>
        <w:trPr/>
        <w:tc>
          <w:tcPr>
            <w:tcW w:w="1383"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ind w:left="0" w:right="-337" w:hanging="0"/>
              <w:rPr>
                <w:rFonts w:cs="Arial"/>
                <w:b/>
                <w:b/>
                <w:szCs w:val="22"/>
                <w:lang w:val="en-GB"/>
              </w:rPr>
            </w:pPr>
            <w:r>
              <w:rPr>
                <w:rFonts w:cs="Arial"/>
                <w:b/>
                <w:szCs w:val="22"/>
                <w:lang w:val="en-GB"/>
              </w:rPr>
              <w:t>Literature</w:t>
            </w:r>
          </w:p>
        </w:tc>
        <w:tc>
          <w:tcPr>
            <w:tcW w:w="8260"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szCs w:val="22"/>
              </w:rPr>
              <w:t xml:space="preserve">Bakker, M., van den Heuvel-Panhuizen, M., &amp; Robitzsch, A. (2015). </w:t>
            </w:r>
            <w:r>
              <w:rPr>
                <w:rFonts w:cs="Arial"/>
                <w:szCs w:val="22"/>
                <w:lang w:val="en-GB"/>
              </w:rPr>
              <w:t xml:space="preserve">Effects of playing mathematics computer games on primary school students’ multiplicative reasoning ability. </w:t>
            </w:r>
            <w:r>
              <w:rPr>
                <w:rFonts w:cs="Arial"/>
                <w:i/>
                <w:iCs/>
                <w:szCs w:val="22"/>
              </w:rPr>
              <w:t>Contemporary Educational Psychology</w:t>
            </w:r>
            <w:r>
              <w:rPr>
                <w:rFonts w:cs="Arial"/>
                <w:szCs w:val="22"/>
              </w:rPr>
              <w:t xml:space="preserve">, </w:t>
            </w:r>
            <w:r>
              <w:rPr>
                <w:rFonts w:cs="Arial"/>
                <w:i/>
                <w:iCs/>
                <w:szCs w:val="22"/>
              </w:rPr>
              <w:t>40</w:t>
            </w:r>
            <w:r>
              <w:rPr>
                <w:rFonts w:cs="Arial"/>
                <w:szCs w:val="22"/>
              </w:rPr>
              <w:t>, 55-71.</w:t>
            </w:r>
          </w:p>
          <w:p>
            <w:pPr>
              <w:pStyle w:val="Normal"/>
              <w:rPr/>
            </w:pPr>
            <w:r>
              <w:rPr>
                <w:rFonts w:cs="Arial"/>
                <w:szCs w:val="22"/>
                <w:lang w:val="en-GB"/>
              </w:rPr>
              <w:t xml:space="preserve">Ke, F. (2014). An implementation of design-based learning through creating educational computer games: A case study on mathematics learning during design and computing. </w:t>
            </w:r>
            <w:r>
              <w:rPr>
                <w:rFonts w:cs="Arial"/>
                <w:i/>
                <w:iCs/>
                <w:szCs w:val="22"/>
              </w:rPr>
              <w:t>Computers &amp; Education</w:t>
            </w:r>
            <w:r>
              <w:rPr>
                <w:rFonts w:cs="Arial"/>
                <w:szCs w:val="22"/>
              </w:rPr>
              <w:t xml:space="preserve">, </w:t>
            </w:r>
            <w:r>
              <w:rPr>
                <w:rFonts w:cs="Arial"/>
                <w:i/>
                <w:iCs/>
                <w:szCs w:val="22"/>
              </w:rPr>
              <w:t>73</w:t>
            </w:r>
            <w:r>
              <w:rPr>
                <w:rFonts w:cs="Arial"/>
                <w:szCs w:val="22"/>
              </w:rPr>
              <w:t>, 26-39.</w:t>
            </w:r>
          </w:p>
          <w:p>
            <w:pPr>
              <w:pStyle w:val="Normal"/>
              <w:rPr>
                <w:rFonts w:cs="Arial"/>
                <w:szCs w:val="22"/>
              </w:rPr>
            </w:pPr>
            <w:r>
              <w:rPr>
                <w:rFonts w:cs="Arial"/>
                <w:szCs w:val="22"/>
              </w:rPr>
              <w:t>https://www.researchgate.net/</w:t>
              <w:br/>
              <w:t xml:space="preserve">publication/334290273_An_Experiment_with_an_Optimization_Game </w:t>
            </w:r>
          </w:p>
        </w:tc>
      </w:tr>
      <w:tr>
        <w:trPr/>
        <w:tc>
          <w:tcPr>
            <w:tcW w:w="1383"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ind w:left="0" w:right="-337" w:hanging="0"/>
              <w:rPr>
                <w:rFonts w:cs="Arial"/>
                <w:b/>
                <w:b/>
                <w:szCs w:val="22"/>
                <w:lang w:val="en-GB"/>
              </w:rPr>
            </w:pPr>
            <w:r>
              <w:rPr>
                <w:rFonts w:cs="Arial"/>
                <w:b/>
                <w:szCs w:val="22"/>
                <w:lang w:val="en-GB"/>
              </w:rPr>
              <w:t>Supervisor</w:t>
            </w:r>
          </w:p>
        </w:tc>
        <w:tc>
          <w:tcPr>
            <w:tcW w:w="8260"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szCs w:val="22"/>
                <w:lang w:val="it-IT"/>
              </w:rPr>
            </w:pPr>
            <w:r>
              <w:rPr>
                <w:rFonts w:cs="Arial"/>
                <w:szCs w:val="22"/>
                <w:lang w:val="it-IT"/>
              </w:rPr>
              <w:t>Elzbieta Pustulka (elzbieta.pustulka@fhnw.ch)</w:t>
            </w:r>
          </w:p>
        </w:tc>
      </w:tr>
    </w:tbl>
    <w:p>
      <w:pPr>
        <w:pStyle w:val="Normal"/>
        <w:rPr>
          <w:rFonts w:cs="Arial"/>
          <w:szCs w:val="22"/>
          <w:lang w:val="en-GB"/>
        </w:rPr>
      </w:pPr>
      <w:r>
        <w:rPr>
          <w:rFonts w:cs="Arial"/>
          <w:szCs w:val="22"/>
          <w:lang w:val="en-GB"/>
        </w:rPr>
      </w:r>
    </w:p>
    <w:p>
      <w:pPr>
        <w:pStyle w:val="Normal"/>
        <w:rPr>
          <w:rFonts w:cs="Arial"/>
          <w:szCs w:val="22"/>
          <w:lang w:val="en-GB"/>
        </w:rPr>
      </w:pPr>
      <w:r>
        <w:rPr>
          <w:rFonts w:cs="Arial"/>
          <w:szCs w:val="22"/>
          <w:lang w:val="en-GB"/>
        </w:rPr>
      </w:r>
    </w:p>
    <w:tbl>
      <w:tblPr>
        <w:tblW w:w="9606"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8241"/>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r>
          </w:p>
        </w:tc>
        <w:tc>
          <w:tcPr>
            <w:tcW w:w="8241"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GB"/>
              </w:rPr>
            </w:pPr>
            <w:bookmarkStart w:id="57" w:name="_60_-_English"/>
            <w:bookmarkEnd w:id="57"/>
            <w:r>
              <w:rPr>
                <w:lang w:val="en-GB"/>
              </w:rPr>
              <w:t>60 - English Correction Software</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t>Context</w:t>
            </w:r>
          </w:p>
        </w:tc>
        <w:tc>
          <w:tcPr>
            <w:tcW w:w="8241"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We want to help FHNW students to write better English</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t>Objective</w:t>
            </w:r>
          </w:p>
        </w:tc>
        <w:tc>
          <w:tcPr>
            <w:tcW w:w="8241"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GB"/>
              </w:rPr>
            </w:pPr>
            <w:r>
              <w:rPr>
                <w:rFonts w:cs="Arial"/>
                <w:szCs w:val="22"/>
                <w:lang w:val="en-GB"/>
              </w:rPr>
              <w:t xml:space="preserve">What software is available to students who want to improve their writing? How is such software designed and does it find all errors?  We want to select or produce a software tool finding grammatical and stylistic mistakes and telling the students how to improve their writing. We want to know the state of the art in this area first. </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t>Literature</w:t>
            </w:r>
          </w:p>
        </w:tc>
        <w:tc>
          <w:tcPr>
            <w:tcW w:w="8241"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szCs w:val="22"/>
                <w:lang w:val="en-GB"/>
              </w:rPr>
              <w:t xml:space="preserve">Dembsey, J. M. (2017). Closing the Grammarly® gaps: a study of claims and feedback from an online grammar program. </w:t>
            </w:r>
            <w:r>
              <w:rPr>
                <w:rFonts w:cs="Arial"/>
                <w:i/>
                <w:iCs/>
                <w:szCs w:val="22"/>
              </w:rPr>
              <w:t>The Writing Center Journal</w:t>
            </w:r>
            <w:r>
              <w:rPr>
                <w:rFonts w:cs="Arial"/>
                <w:szCs w:val="22"/>
              </w:rPr>
              <w:t>, 63-100.</w:t>
            </w:r>
          </w:p>
          <w:p>
            <w:pPr>
              <w:pStyle w:val="Normal"/>
              <w:rPr/>
            </w:pPr>
            <w:r>
              <w:rPr>
                <w:rFonts w:cs="Arial"/>
                <w:szCs w:val="22"/>
                <w:lang w:val="en-GB"/>
              </w:rPr>
              <w:t xml:space="preserve">Hoover, B., Lytvyn, M., &amp; Shevchenko, O. (2015). </w:t>
            </w:r>
            <w:r>
              <w:rPr>
                <w:rFonts w:cs="Arial"/>
                <w:i/>
                <w:iCs/>
                <w:szCs w:val="22"/>
                <w:lang w:val="en-GB"/>
              </w:rPr>
              <w:t>U.S. Patent No. 9,002,700</w:t>
            </w:r>
            <w:r>
              <w:rPr>
                <w:rFonts w:cs="Arial"/>
                <w:szCs w:val="22"/>
                <w:lang w:val="en-GB"/>
              </w:rPr>
              <w:t>. Washington, DC: U.S. Patent and Trademark Office.</w:t>
            </w:r>
          </w:p>
          <w:p>
            <w:pPr>
              <w:pStyle w:val="Normal"/>
              <w:rPr/>
            </w:pPr>
            <w:hyperlink r:id="rId88">
              <w:r>
                <w:rPr>
                  <w:rStyle w:val="InternetLink"/>
                  <w:rFonts w:cs="Arial"/>
                  <w:szCs w:val="22"/>
                  <w:lang w:val="en-GB"/>
                </w:rPr>
                <w:t>https://app.grammarly.com/</w:t>
              </w:r>
            </w:hyperlink>
            <w:r>
              <w:rPr>
                <w:rFonts w:cs="Arial"/>
                <w:szCs w:val="22"/>
                <w:lang w:val="en-GB"/>
              </w:rPr>
              <w:t xml:space="preserve">,  </w:t>
            </w:r>
            <w:hyperlink r:id="rId89">
              <w:r>
                <w:rPr>
                  <w:rStyle w:val="InternetLink"/>
                  <w:rFonts w:cs="Arial"/>
                  <w:szCs w:val="22"/>
                  <w:lang w:val="en-GB"/>
                </w:rPr>
                <w:t>https://arxiv.org/pdf/1803.06535.pdf</w:t>
              </w:r>
            </w:hyperlink>
            <w:r>
              <w:rPr>
                <w:rFonts w:cs="Arial"/>
                <w:szCs w:val="22"/>
                <w:lang w:val="en-GB"/>
              </w:rPr>
              <w:t xml:space="preserve"> </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pPr>
            <w:r>
              <w:rPr>
                <w:rFonts w:cs="Arial"/>
                <w:b/>
                <w:szCs w:val="22"/>
                <w:lang w:val="en-GB"/>
              </w:rPr>
              <w:t>Sup</w:t>
            </w:r>
            <w:r>
              <w:rPr>
                <w:rFonts w:cs="Arial"/>
                <w:b/>
                <w:szCs w:val="22"/>
              </w:rPr>
              <w:t>ervisor</w:t>
            </w:r>
          </w:p>
        </w:tc>
        <w:tc>
          <w:tcPr>
            <w:tcW w:w="8241"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szCs w:val="22"/>
                <w:lang w:val="it-IT"/>
              </w:rPr>
            </w:pPr>
            <w:r>
              <w:rPr>
                <w:rFonts w:cs="Arial"/>
                <w:szCs w:val="22"/>
                <w:lang w:val="it-IT"/>
              </w:rPr>
              <w:t>Elzbieta Pustulka (elzbieta.pustulka@fhnw.ch)</w:t>
            </w:r>
          </w:p>
        </w:tc>
      </w:tr>
    </w:tbl>
    <w:p>
      <w:pPr>
        <w:pStyle w:val="Normal"/>
        <w:rPr>
          <w:rFonts w:cs="Arial"/>
          <w:szCs w:val="22"/>
        </w:rPr>
      </w:pPr>
      <w:r>
        <w:rPr>
          <w:rFonts w:cs="Arial"/>
          <w:szCs w:val="22"/>
        </w:rPr>
      </w:r>
    </w:p>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GB"/>
              </w:rPr>
            </w:pPr>
            <w:bookmarkStart w:id="58" w:name="_62_-_Explainable"/>
            <w:bookmarkEnd w:id="58"/>
            <w:r>
              <w:rPr>
                <w:lang w:val="en-GB"/>
              </w:rPr>
              <w:t>61- Explainable Artificial Intelligence (AI)</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AI is used all around us. How can we understand the reasons behind the decisions it makes?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GB"/>
              </w:rPr>
            </w:pPr>
            <w:r>
              <w:rPr>
                <w:rFonts w:cs="Arial"/>
                <w:szCs w:val="22"/>
                <w:lang w:val="en-GB"/>
              </w:rPr>
              <w:t>Summarise the latest findings in the area of explainable AI. How can decisions be explained in general? What attempts have already be made to explain the workings of AI algorithms.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rPr>
            </w:pPr>
            <w:r>
              <w:rPr>
                <w:rFonts w:cs="Arial"/>
                <w:b/>
                <w:szCs w:val="22"/>
                <w:lang w:val="en-GB"/>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szCs w:val="22"/>
                <w:lang w:val="en-GB"/>
              </w:rPr>
              <w:t xml:space="preserve">Holzinger, A. (2018, August). From machine learning to explainable AI. In </w:t>
            </w:r>
            <w:r>
              <w:rPr>
                <w:rFonts w:cs="Arial"/>
                <w:i/>
                <w:iCs/>
                <w:szCs w:val="22"/>
                <w:lang w:val="en-GB"/>
              </w:rPr>
              <w:t>2018 World Symposium on Digital Intelligence for Systems and Machines (DISA)</w:t>
            </w:r>
            <w:r>
              <w:rPr>
                <w:rFonts w:cs="Arial"/>
                <w:szCs w:val="22"/>
                <w:lang w:val="en-GB"/>
              </w:rPr>
              <w:t xml:space="preserve"> (pp. 55-66). </w:t>
            </w:r>
            <w:r>
              <w:rPr>
                <w:rFonts w:cs="Arial"/>
                <w:szCs w:val="22"/>
              </w:rPr>
              <w:t>IEEE.</w:t>
            </w:r>
          </w:p>
          <w:p>
            <w:pPr>
              <w:pStyle w:val="Normal"/>
              <w:rPr>
                <w:rFonts w:cs="Arial"/>
                <w:szCs w:val="22"/>
                <w:lang w:val="en-GB"/>
              </w:rPr>
            </w:pPr>
            <w:r>
              <w:rPr>
                <w:rFonts w:cs="Arial"/>
                <w:szCs w:val="22"/>
                <w:lang w:val="en-GB"/>
              </w:rPr>
              <w:t>Explainable AI as Collaborative Task Solving</w:t>
            </w:r>
          </w:p>
          <w:p>
            <w:pPr>
              <w:pStyle w:val="Normal"/>
              <w:rPr>
                <w:rFonts w:cs="Arial"/>
                <w:szCs w:val="22"/>
                <w:lang w:val="en-GB"/>
              </w:rPr>
            </w:pPr>
            <w:r>
              <w:rPr>
                <w:rFonts w:cs="Arial"/>
                <w:szCs w:val="22"/>
                <w:lang w:val="en-GB"/>
              </w:rPr>
              <w:t>Arjun Akula, Changsong Liu, Sinisa Todorovic, Joyce Chai, Song-Chun Zhu; The IEEE Conference on Computer Vision and Pattern Recognition (CVPR) Workshops, 2019, pp. 91-94</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szCs w:val="22"/>
                <w:lang w:val="en-GB"/>
              </w:rPr>
            </w:pPr>
            <w:r>
              <w:rPr>
                <w:rFonts w:cs="Arial"/>
                <w:b/>
                <w:szCs w:val="22"/>
                <w:lang w:val="en-GB"/>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szCs w:val="22"/>
                <w:lang w:val="it-IT"/>
              </w:rPr>
            </w:pPr>
            <w:r>
              <w:rPr>
                <w:rFonts w:cs="Arial"/>
                <w:szCs w:val="22"/>
                <w:lang w:val="it-IT"/>
              </w:rPr>
              <w:t>Elzbieta Pustulka (elzbieta.pustulka@fhnw.ch)</w:t>
            </w:r>
          </w:p>
        </w:tc>
      </w:tr>
    </w:tbl>
    <w:p>
      <w:pPr>
        <w:pStyle w:val="Normal"/>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r>
        <w:br w:type="page"/>
      </w:r>
    </w:p>
    <w:tbl>
      <w:tblPr>
        <w:tblW w:w="9768" w:type="dxa"/>
        <w:jc w:val="left"/>
        <w:tblInd w:w="0" w:type="dxa"/>
        <w:tblBorders>
          <w:top w:val="single" w:sz="4" w:space="0" w:color="C0C0C0"/>
          <w:left w:val="single" w:sz="4" w:space="0" w:color="C0C0C0"/>
          <w:bottom w:val="single" w:sz="6" w:space="0" w:color="C0C0C0"/>
          <w:insideH w:val="single" w:sz="6" w:space="0" w:color="C0C0C0"/>
        </w:tblBorders>
        <w:tblCellMar>
          <w:top w:w="0" w:type="dxa"/>
          <w:left w:w="103" w:type="dxa"/>
          <w:bottom w:w="0" w:type="dxa"/>
          <w:right w:w="108" w:type="dxa"/>
        </w:tblCellMar>
      </w:tblPr>
      <w:tblGrid>
        <w:gridCol w:w="1525"/>
        <w:gridCol w:w="8243"/>
      </w:tblGrid>
      <w:tr>
        <w:trPr/>
        <w:tc>
          <w:tcPr>
            <w:tcW w:w="1525" w:type="dxa"/>
            <w:tcBorders>
              <w:top w:val="single" w:sz="4" w:space="0" w:color="C0C0C0"/>
              <w:left w:val="single" w:sz="4" w:space="0" w:color="C0C0C0"/>
              <w:bottom w:val="single" w:sz="6" w:space="0" w:color="C0C0C0"/>
              <w:insideH w:val="single" w:sz="6" w:space="0" w:color="C0C0C0"/>
            </w:tcBorders>
            <w:shd w:fill="FFFFFF" w:val="clear"/>
          </w:tcPr>
          <w:p>
            <w:pPr>
              <w:pStyle w:val="Normal"/>
              <w:pageBreakBefore/>
              <w:numPr>
                <w:ilvl w:val="0"/>
                <w:numId w:val="0"/>
              </w:numPr>
              <w:spacing w:lineRule="auto" w:line="240" w:before="240" w:after="60"/>
              <w:outlineLvl w:val="3"/>
              <w:rPr>
                <w:rFonts w:cs="Arial"/>
                <w:b/>
                <w:b/>
                <w:bCs/>
                <w:szCs w:val="22"/>
                <w:lang w:val="en-GB" w:eastAsia="ja-JP"/>
              </w:rPr>
            </w:pPr>
            <w:r>
              <w:rPr>
                <w:rFonts w:cs="Arial"/>
                <w:b/>
                <w:bCs/>
                <w:szCs w:val="22"/>
                <w:lang w:val="en-GB" w:eastAsia="ja-JP"/>
              </w:rPr>
            </w:r>
          </w:p>
        </w:tc>
        <w:tc>
          <w:tcPr>
            <w:tcW w:w="824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lang w:val="en-GB"/>
              </w:rPr>
            </w:pPr>
            <w:bookmarkStart w:id="59" w:name="_62_-_Digital"/>
            <w:bookmarkStart w:id="60" w:name="_3_-_Machine"/>
            <w:bookmarkEnd w:id="59"/>
            <w:bookmarkEnd w:id="60"/>
            <w:r>
              <w:rPr>
                <w:lang w:val="en-GB"/>
              </w:rPr>
              <w:t>62 - Digital Currencies on the Blockchain</w:t>
            </w:r>
          </w:p>
        </w:tc>
      </w:tr>
      <w:tr>
        <w:trPr/>
        <w:tc>
          <w:tcPr>
            <w:tcW w:w="1525" w:type="dxa"/>
            <w:tcBorders>
              <w:top w:val="single" w:sz="6" w:space="0" w:color="C0C0C0"/>
              <w:left w:val="single" w:sz="4" w:space="0" w:color="C0C0C0"/>
              <w:bottom w:val="single" w:sz="6" w:space="0" w:color="C0C0C0"/>
              <w:insideH w:val="single" w:sz="6" w:space="0" w:color="C0C0C0"/>
            </w:tcBorders>
            <w:shd w:fill="FFFFFF" w:val="clear"/>
          </w:tcPr>
          <w:p>
            <w:pPr>
              <w:pStyle w:val="Normal"/>
              <w:rPr>
                <w:rFonts w:cs="Arial"/>
                <w:b/>
                <w:b/>
                <w:szCs w:val="22"/>
                <w:lang w:val="en-US"/>
              </w:rPr>
            </w:pPr>
            <w:r>
              <w:rPr>
                <w:rFonts w:cs="Arial"/>
                <w:b/>
                <w:szCs w:val="22"/>
                <w:lang w:val="en-US"/>
              </w:rPr>
              <w:t>Context</w:t>
            </w:r>
          </w:p>
        </w:tc>
        <w:tc>
          <w:tcPr>
            <w:tcW w:w="824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GB"/>
              </w:rPr>
            </w:pPr>
            <w:r>
              <w:rPr>
                <w:rFonts w:cs="Arial"/>
                <w:szCs w:val="22"/>
                <w:lang w:val="en-GB"/>
              </w:rPr>
              <w:t xml:space="preserve">In addition to cash and book money, another type of money has recently </w:t>
            </w:r>
          </w:p>
          <w:p>
            <w:pPr>
              <w:pStyle w:val="Normal"/>
              <w:rPr>
                <w:rFonts w:cs="Arial"/>
                <w:szCs w:val="22"/>
                <w:lang w:val="en-GB"/>
              </w:rPr>
            </w:pPr>
            <w:r>
              <w:rPr>
                <w:rFonts w:cs="Arial"/>
                <w:szCs w:val="22"/>
                <w:lang w:val="en-GB"/>
              </w:rPr>
              <w:t>emerged: digital ‘token money’. Digital tokens can be issued in conjunction with a private cryptocurrency denominated in its own unit of account; but they can also use an official currency as their unit of account. On the one hand there are private issuers, who claim that the value of their tokens is stable against official currencies; these tokens are referred to as ‘stable coins’. However, state institutions such as central banks can also issue digital token money –   the SNB, for example, could issue a Swiss franc token, i.e. a Central Bank Digital Currency (CBDC).</w:t>
            </w:r>
          </w:p>
        </w:tc>
      </w:tr>
      <w:tr>
        <w:trPr/>
        <w:tc>
          <w:tcPr>
            <w:tcW w:w="1525" w:type="dxa"/>
            <w:tcBorders>
              <w:top w:val="single" w:sz="6" w:space="0" w:color="C0C0C0"/>
              <w:left w:val="single" w:sz="4" w:space="0" w:color="C0C0C0"/>
              <w:bottom w:val="single" w:sz="6" w:space="0" w:color="C0C0C0"/>
              <w:insideH w:val="single" w:sz="6" w:space="0" w:color="C0C0C0"/>
            </w:tcBorders>
            <w:shd w:fill="FFFFFF" w:val="clear"/>
          </w:tcPr>
          <w:p>
            <w:pPr>
              <w:pStyle w:val="Normal"/>
              <w:rPr>
                <w:rFonts w:cs="Arial"/>
                <w:b/>
                <w:b/>
                <w:szCs w:val="22"/>
                <w:lang w:val="en-US"/>
              </w:rPr>
            </w:pPr>
            <w:r>
              <w:rPr>
                <w:rFonts w:cs="Arial"/>
                <w:b/>
                <w:szCs w:val="22"/>
                <w:lang w:val="en-US"/>
              </w:rPr>
              <w:t>Objective</w:t>
            </w:r>
          </w:p>
        </w:tc>
        <w:tc>
          <w:tcPr>
            <w:tcW w:w="824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GB"/>
              </w:rPr>
            </w:pPr>
            <w:r>
              <w:rPr>
                <w:rFonts w:cs="Arial"/>
                <w:szCs w:val="22"/>
                <w:lang w:val="en-GB"/>
              </w:rPr>
              <w:t>This ToBIT report and presentation should answer the following questions:</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What is a digital currency?</w:t>
            </w:r>
          </w:p>
          <w:p>
            <w:pPr>
              <w:pStyle w:val="Normal"/>
              <w:rPr>
                <w:rFonts w:cs="Arial"/>
                <w:szCs w:val="22"/>
                <w:lang w:val="en-US"/>
              </w:rPr>
            </w:pPr>
            <w:r>
              <w:rPr>
                <w:rFonts w:cs="Arial"/>
                <w:szCs w:val="22"/>
                <w:lang w:val="en-US"/>
              </w:rPr>
              <w:t>Why is the blockchain technology appropriate for launching a digital currency? Are there disadvantages?</w:t>
            </w:r>
          </w:p>
          <w:p>
            <w:pPr>
              <w:pStyle w:val="Normal"/>
              <w:rPr>
                <w:rFonts w:cs="Arial"/>
                <w:szCs w:val="22"/>
                <w:lang w:val="en-US"/>
              </w:rPr>
            </w:pPr>
            <w:r>
              <w:rPr>
                <w:rFonts w:cs="Arial"/>
                <w:szCs w:val="22"/>
                <w:lang w:val="en-US"/>
              </w:rPr>
              <w:t>What is meant by a Swiss franc token? What is its purpose?</w:t>
            </w:r>
          </w:p>
          <w:p>
            <w:pPr>
              <w:pStyle w:val="Normal"/>
              <w:rPr>
                <w:rFonts w:cs="Arial"/>
                <w:szCs w:val="22"/>
                <w:lang w:val="en-US"/>
              </w:rPr>
            </w:pPr>
            <w:r>
              <w:rPr>
                <w:rFonts w:cs="Arial"/>
                <w:szCs w:val="22"/>
                <w:lang w:val="en-US"/>
              </w:rPr>
              <w:t>What is meant by a Chinese digital currency? What is its purpose?</w:t>
            </w:r>
          </w:p>
          <w:p>
            <w:pPr>
              <w:pStyle w:val="Normal"/>
              <w:rPr>
                <w:rFonts w:cs="Arial"/>
                <w:b/>
                <w:b/>
                <w:szCs w:val="22"/>
                <w:lang w:val="en-US"/>
              </w:rPr>
            </w:pPr>
            <w:r>
              <w:rPr>
                <w:rFonts w:cs="Arial"/>
                <w:b/>
                <w:szCs w:val="22"/>
                <w:lang w:val="en-US"/>
              </w:rPr>
            </w:r>
          </w:p>
        </w:tc>
      </w:tr>
      <w:tr>
        <w:trPr/>
        <w:tc>
          <w:tcPr>
            <w:tcW w:w="1525" w:type="dxa"/>
            <w:tcBorders>
              <w:top w:val="single" w:sz="6" w:space="0" w:color="C0C0C0"/>
              <w:left w:val="single" w:sz="4" w:space="0" w:color="C0C0C0"/>
              <w:bottom w:val="single" w:sz="6" w:space="0" w:color="C0C0C0"/>
              <w:insideH w:val="single" w:sz="6" w:space="0" w:color="C0C0C0"/>
            </w:tcBorders>
            <w:shd w:fill="FFFFFF" w:val="clear"/>
          </w:tcPr>
          <w:p>
            <w:pPr>
              <w:pStyle w:val="Normal"/>
              <w:rPr>
                <w:rFonts w:cs="Arial"/>
                <w:b/>
                <w:b/>
                <w:szCs w:val="22"/>
                <w:lang w:val="en-US"/>
              </w:rPr>
            </w:pPr>
            <w:r>
              <w:rPr>
                <w:rFonts w:cs="Arial"/>
                <w:b/>
                <w:szCs w:val="22"/>
                <w:lang w:val="en-US"/>
              </w:rPr>
              <w:t>Literature</w:t>
            </w:r>
          </w:p>
        </w:tc>
        <w:tc>
          <w:tcPr>
            <w:tcW w:w="824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pPr>
            <w:r>
              <w:rPr>
                <w:rFonts w:cs="Arial"/>
                <w:color w:val="000000"/>
                <w:szCs w:val="22"/>
                <w:lang w:val="en-GB"/>
              </w:rPr>
              <w:t xml:space="preserve">Kondova, G., Simonella, G. 2019. “Blockchain in Finance: ICOs and STOs in Switzerland”. DIF 2019 Conference Paper. </w:t>
            </w:r>
            <w:hyperlink r:id="rId90">
              <w:r>
                <w:rPr>
                  <w:rStyle w:val="InternetLink"/>
                  <w:rFonts w:cs="Arial"/>
                  <w:color w:val="000000"/>
                  <w:szCs w:val="22"/>
                  <w:lang w:val="en-GB"/>
                </w:rPr>
                <w:t>https://www.researchgate.net/publication/335276897_Blockchain_in_Finance_ICOs_and_STOs_in_Switzerland</w:t>
              </w:r>
            </w:hyperlink>
          </w:p>
          <w:p>
            <w:pPr>
              <w:pStyle w:val="Normal"/>
              <w:rPr/>
            </w:pPr>
            <w:r>
              <w:rPr>
                <w:rFonts w:cs="Arial"/>
                <w:color w:val="000000"/>
                <w:szCs w:val="22"/>
                <w:lang w:val="en-GB"/>
              </w:rPr>
              <w:t xml:space="preserve">SNB. 2019. “Currencies, Money and Digital Tokens”. </w:t>
            </w:r>
            <w:hyperlink r:id="rId91">
              <w:r>
                <w:rPr>
                  <w:rStyle w:val="InternetLink"/>
                  <w:rFonts w:cs="Arial"/>
                  <w:color w:val="000000"/>
                  <w:szCs w:val="22"/>
                </w:rPr>
                <w:t>https://www.snb.ch/en/mmr/speeches/id/ref_20190905_tjn/source/ref_20190905_tjn.en.pdf</w:t>
              </w:r>
            </w:hyperlink>
          </w:p>
          <w:p>
            <w:pPr>
              <w:pStyle w:val="Normal"/>
              <w:rPr/>
            </w:pPr>
            <w:r>
              <w:rPr>
                <w:rFonts w:cs="Arial"/>
                <w:color w:val="000000"/>
                <w:szCs w:val="22"/>
                <w:lang w:val="en-GB"/>
              </w:rPr>
              <w:t xml:space="preserve">Kondova, G., Yan, J. 2019. “Blockchain in China: the Case of OneConnect”. Case Study. </w:t>
            </w:r>
            <w:hyperlink r:id="rId92">
              <w:r>
                <w:rPr>
                  <w:rStyle w:val="InternetLink"/>
                  <w:rFonts w:cs="Arial"/>
                  <w:color w:val="000000"/>
                  <w:szCs w:val="22"/>
                  <w:lang w:val="en-GB"/>
                </w:rPr>
                <w:t>https://www.researchgate.net/publication/332704324_Blockchain_in_China_the_Case_of_OneConnect</w:t>
              </w:r>
            </w:hyperlink>
          </w:p>
          <w:p>
            <w:pPr>
              <w:pStyle w:val="Normal"/>
              <w:rPr>
                <w:rFonts w:cs="Arial"/>
                <w:szCs w:val="22"/>
                <w:lang w:val="en-GB"/>
              </w:rPr>
            </w:pPr>
            <w:r>
              <w:rPr>
                <w:rFonts w:cs="Arial"/>
                <w:szCs w:val="22"/>
                <w:lang w:val="en-GB"/>
              </w:rPr>
            </w:r>
          </w:p>
          <w:p>
            <w:pPr>
              <w:pStyle w:val="Normal"/>
              <w:rPr>
                <w:rFonts w:cs="Arial"/>
                <w:szCs w:val="22"/>
                <w:lang w:val="en-GB"/>
              </w:rPr>
            </w:pPr>
            <w:r>
              <w:rPr>
                <w:rFonts w:cs="Arial"/>
                <w:szCs w:val="22"/>
                <w:lang w:val="en-GB"/>
              </w:rPr>
              <w:t>Further literature is specified and discussed in the kick-off meeting.</w:t>
            </w:r>
          </w:p>
        </w:tc>
      </w:tr>
      <w:tr>
        <w:trPr/>
        <w:tc>
          <w:tcPr>
            <w:tcW w:w="1525" w:type="dxa"/>
            <w:tcBorders>
              <w:top w:val="single" w:sz="6" w:space="0" w:color="C0C0C0"/>
              <w:left w:val="single" w:sz="4" w:space="0" w:color="C0C0C0"/>
              <w:bottom w:val="single" w:sz="4" w:space="0" w:color="C0C0C0"/>
              <w:insideH w:val="single" w:sz="4" w:space="0" w:color="C0C0C0"/>
            </w:tcBorders>
            <w:shd w:fill="FFFFFF" w:val="clear"/>
          </w:tcPr>
          <w:p>
            <w:pPr>
              <w:pStyle w:val="Normal"/>
              <w:rPr>
                <w:rFonts w:cs="Arial"/>
                <w:b/>
                <w:b/>
                <w:szCs w:val="22"/>
                <w:lang w:val="en-US"/>
              </w:rPr>
            </w:pPr>
            <w:r>
              <w:rPr>
                <w:rFonts w:cs="Arial"/>
                <w:b/>
                <w:szCs w:val="22"/>
                <w:lang w:val="en-US"/>
              </w:rPr>
              <w:t>Supervisor</w:t>
            </w:r>
          </w:p>
        </w:tc>
        <w:tc>
          <w:tcPr>
            <w:tcW w:w="824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rPr>
                <w:rFonts w:cs="Arial"/>
                <w:szCs w:val="22"/>
                <w:lang w:val="it-IT"/>
              </w:rPr>
            </w:pPr>
            <w:r>
              <w:rPr>
                <w:rFonts w:cs="Arial"/>
                <w:szCs w:val="22"/>
                <w:lang w:val="it-IT"/>
              </w:rPr>
              <w:t>Dr. Galia Kondova</w:t>
            </w:r>
          </w:p>
        </w:tc>
      </w:tr>
    </w:tbl>
    <w:p>
      <w:pPr>
        <w:pStyle w:val="Normal"/>
        <w:rPr>
          <w:rFonts w:cs="Arial"/>
          <w:b/>
          <w:b/>
          <w:bCs/>
          <w:kern w:val="2"/>
          <w:szCs w:val="22"/>
          <w:lang w:val="en-US" w:eastAsia="de-DE"/>
        </w:rPr>
      </w:pPr>
      <w:r>
        <w:rPr>
          <w:rFonts w:cs="Arial"/>
          <w:b/>
          <w:bCs/>
          <w:kern w:val="2"/>
          <w:szCs w:val="22"/>
          <w:lang w:val="en-US" w:eastAsia="de-DE"/>
        </w:rPr>
        <w:t>Blockchain in Finance (coaching in Basel, Olten or Brugg-Windisch)</w:t>
      </w:r>
    </w:p>
    <w:p>
      <w:pPr>
        <w:pStyle w:val="Normal"/>
        <w:rPr>
          <w:rFonts w:cs="Arial"/>
          <w:b/>
          <w:b/>
          <w:bCs/>
          <w:kern w:val="2"/>
          <w:szCs w:val="22"/>
          <w:lang w:val="en-US" w:eastAsia="de-DE"/>
        </w:rPr>
      </w:pPr>
      <w:r>
        <w:rPr>
          <w:rFonts w:cs="Arial"/>
          <w:b/>
          <w:bCs/>
          <w:kern w:val="2"/>
          <w:szCs w:val="22"/>
          <w:lang w:val="en-US" w:eastAsia="de-DE"/>
        </w:rPr>
      </w:r>
      <w:r>
        <w:br w:type="page"/>
      </w:r>
    </w:p>
    <w:tbl>
      <w:tblPr>
        <w:tblW w:w="9464" w:type="dxa"/>
        <w:jc w:val="left"/>
        <w:tblInd w:w="0" w:type="dxa"/>
        <w:tblBorders>
          <w:top w:val="single" w:sz="4" w:space="0" w:color="C0C0C0"/>
          <w:left w:val="single" w:sz="4" w:space="0" w:color="C0C0C0"/>
          <w:bottom w:val="single" w:sz="6" w:space="0" w:color="C0C0C0"/>
          <w:insideH w:val="single" w:sz="6" w:space="0" w:color="C0C0C0"/>
        </w:tblBorders>
        <w:tblCellMar>
          <w:top w:w="0" w:type="dxa"/>
          <w:left w:w="103" w:type="dxa"/>
          <w:bottom w:w="0" w:type="dxa"/>
          <w:right w:w="108" w:type="dxa"/>
        </w:tblCellMar>
      </w:tblPr>
      <w:tblGrid>
        <w:gridCol w:w="1526"/>
        <w:gridCol w:w="7938"/>
      </w:tblGrid>
      <w:tr>
        <w:trPr/>
        <w:tc>
          <w:tcPr>
            <w:tcW w:w="1526" w:type="dxa"/>
            <w:tcBorders>
              <w:top w:val="single" w:sz="4" w:space="0" w:color="C0C0C0"/>
              <w:left w:val="single" w:sz="4" w:space="0" w:color="C0C0C0"/>
              <w:bottom w:val="single" w:sz="6" w:space="0" w:color="C0C0C0"/>
              <w:insideH w:val="single" w:sz="6" w:space="0" w:color="C0C0C0"/>
            </w:tcBorders>
            <w:shd w:fill="FFFFFF" w:val="clear"/>
          </w:tcPr>
          <w:p>
            <w:pPr>
              <w:pStyle w:val="Normal"/>
              <w:pageBreakBefore/>
              <w:numPr>
                <w:ilvl w:val="0"/>
                <w:numId w:val="0"/>
              </w:numPr>
              <w:spacing w:lineRule="auto" w:line="240" w:before="240" w:after="60"/>
              <w:outlineLvl w:val="3"/>
              <w:rPr>
                <w:rFonts w:cs="Arial"/>
                <w:b/>
                <w:b/>
                <w:bCs/>
                <w:szCs w:val="22"/>
                <w:lang w:val="en-GB" w:eastAsia="ja-JP"/>
              </w:rPr>
            </w:pPr>
            <w:r>
              <w:rPr>
                <w:rFonts w:cs="Arial"/>
                <w:b/>
                <w:bCs/>
                <w:szCs w:val="22"/>
                <w:lang w:val="en-GB" w:eastAsia="ja-JP"/>
              </w:rPr>
            </w:r>
          </w:p>
        </w:tc>
        <w:tc>
          <w:tcPr>
            <w:tcW w:w="7938"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lang w:val="en-GB"/>
              </w:rPr>
            </w:pPr>
            <w:bookmarkStart w:id="61" w:name="_63_-_Stable"/>
            <w:bookmarkEnd w:id="61"/>
            <w:r>
              <w:rPr>
                <w:lang w:val="en-GB"/>
              </w:rPr>
              <w:t xml:space="preserve">63 - Stable Coins </w:t>
            </w:r>
          </w:p>
        </w:tc>
      </w:tr>
      <w:tr>
        <w:trPr/>
        <w:tc>
          <w:tcPr>
            <w:tcW w:w="1526" w:type="dxa"/>
            <w:tcBorders>
              <w:top w:val="single" w:sz="6" w:space="0" w:color="C0C0C0"/>
              <w:left w:val="single" w:sz="4" w:space="0" w:color="C0C0C0"/>
              <w:bottom w:val="single" w:sz="6" w:space="0" w:color="C0C0C0"/>
              <w:insideH w:val="single" w:sz="6" w:space="0" w:color="C0C0C0"/>
            </w:tcBorders>
            <w:shd w:fill="FFFFFF" w:val="clear"/>
          </w:tcPr>
          <w:p>
            <w:pPr>
              <w:pStyle w:val="Normal"/>
              <w:rPr>
                <w:rFonts w:cs="Arial"/>
                <w:b/>
                <w:b/>
                <w:szCs w:val="22"/>
                <w:lang w:val="en-US"/>
              </w:rPr>
            </w:pPr>
            <w:r>
              <w:rPr>
                <w:rFonts w:cs="Arial"/>
                <w:b/>
                <w:szCs w:val="22"/>
                <w:lang w:val="en-US"/>
              </w:rPr>
              <w:t>Context</w:t>
            </w:r>
          </w:p>
        </w:tc>
        <w:tc>
          <w:tcPr>
            <w:tcW w:w="793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US"/>
              </w:rPr>
            </w:pPr>
            <w:r>
              <w:rPr>
                <w:rFonts w:cs="Arial"/>
                <w:szCs w:val="22"/>
                <w:lang w:val="en-US"/>
              </w:rPr>
              <w:t>Digital tokens can be issued in conjunction with a private cryptocurrency denominated in its own unit of account; but they can also use an official currency as their unit of account. On the one hand there are private issuers, who claim that the value of their tokens is stable against official currencies; these tokens are referred to as ‘stable coins’.</w:t>
            </w:r>
          </w:p>
          <w:p>
            <w:pPr>
              <w:pStyle w:val="Normal"/>
              <w:rPr>
                <w:rFonts w:cs="Arial"/>
                <w:szCs w:val="22"/>
                <w:lang w:val="en-US"/>
              </w:rPr>
            </w:pPr>
            <w:r>
              <w:rPr>
                <w:rFonts w:cs="Arial"/>
                <w:szCs w:val="22"/>
                <w:lang w:val="en-US"/>
              </w:rPr>
              <w:t xml:space="preserve">The Facebook-affiliated Libra can be classified as a stable coin, as its value is supposed to be kept stable against a basket of official currencies. Libra’s creators have sought to underpin this claim by fully backing their stable coin with a reserve of assets (including government bonds) in the relevant currencies. </w:t>
            </w:r>
          </w:p>
          <w:p>
            <w:pPr>
              <w:pStyle w:val="Normal"/>
              <w:rPr>
                <w:rFonts w:cs="Arial"/>
                <w:szCs w:val="22"/>
                <w:lang w:val="en-US"/>
              </w:rPr>
            </w:pPr>
            <w:r>
              <w:rPr>
                <w:rFonts w:cs="Arial"/>
                <w:szCs w:val="22"/>
                <w:lang w:val="en-US"/>
              </w:rPr>
            </w:r>
          </w:p>
        </w:tc>
      </w:tr>
      <w:tr>
        <w:trPr/>
        <w:tc>
          <w:tcPr>
            <w:tcW w:w="1526" w:type="dxa"/>
            <w:tcBorders>
              <w:top w:val="single" w:sz="6" w:space="0" w:color="C0C0C0"/>
              <w:left w:val="single" w:sz="4" w:space="0" w:color="C0C0C0"/>
              <w:bottom w:val="single" w:sz="6" w:space="0" w:color="C0C0C0"/>
              <w:insideH w:val="single" w:sz="6" w:space="0" w:color="C0C0C0"/>
            </w:tcBorders>
            <w:shd w:fill="FFFFFF" w:val="clear"/>
          </w:tcPr>
          <w:p>
            <w:pPr>
              <w:pStyle w:val="Normal"/>
              <w:rPr>
                <w:rFonts w:cs="Arial"/>
                <w:b/>
                <w:b/>
                <w:szCs w:val="22"/>
                <w:lang w:val="en-US"/>
              </w:rPr>
            </w:pPr>
            <w:r>
              <w:rPr>
                <w:rFonts w:cs="Arial"/>
                <w:b/>
                <w:szCs w:val="22"/>
                <w:lang w:val="en-US"/>
              </w:rPr>
              <w:t>Objective</w:t>
            </w:r>
          </w:p>
        </w:tc>
        <w:tc>
          <w:tcPr>
            <w:tcW w:w="793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US"/>
              </w:rPr>
            </w:pPr>
            <w:r>
              <w:rPr>
                <w:rFonts w:cs="Arial"/>
                <w:szCs w:val="22"/>
                <w:lang w:val="en-US"/>
              </w:rPr>
              <w:t>This ToBIT report and presentation should answer the following questions:</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What is a stable coin?</w:t>
            </w:r>
          </w:p>
          <w:p>
            <w:pPr>
              <w:pStyle w:val="Normal"/>
              <w:rPr>
                <w:rFonts w:cs="Arial"/>
                <w:szCs w:val="22"/>
                <w:lang w:val="en-US"/>
              </w:rPr>
            </w:pPr>
            <w:r>
              <w:rPr>
                <w:rFonts w:cs="Arial"/>
                <w:szCs w:val="22"/>
                <w:lang w:val="en-US"/>
              </w:rPr>
              <w:t>Why is the blockchain technology appropriate for launching stable coins? Are there disadvantages?</w:t>
            </w:r>
          </w:p>
          <w:p>
            <w:pPr>
              <w:pStyle w:val="Normal"/>
              <w:rPr>
                <w:rFonts w:cs="Arial"/>
                <w:szCs w:val="22"/>
                <w:lang w:val="en-US"/>
              </w:rPr>
            </w:pPr>
            <w:r>
              <w:rPr>
                <w:rFonts w:cs="Arial"/>
                <w:szCs w:val="22"/>
                <w:lang w:val="en-US"/>
              </w:rPr>
              <w:t>What are the main characteristics of the Facebook-affiliated Libra?</w:t>
            </w:r>
          </w:p>
          <w:p>
            <w:pPr>
              <w:pStyle w:val="Normal"/>
              <w:rPr>
                <w:rFonts w:cs="Arial"/>
                <w:szCs w:val="22"/>
                <w:lang w:val="en-US"/>
              </w:rPr>
            </w:pPr>
            <w:r>
              <w:rPr>
                <w:rFonts w:cs="Arial"/>
                <w:szCs w:val="22"/>
                <w:lang w:val="en-US"/>
              </w:rPr>
              <w:t>How does Libra differ from a Swiss franc stable coin?</w:t>
            </w:r>
          </w:p>
          <w:p>
            <w:pPr>
              <w:pStyle w:val="Normal"/>
              <w:rPr>
                <w:rFonts w:cs="Arial"/>
                <w:szCs w:val="22"/>
                <w:lang w:val="en-US"/>
              </w:rPr>
            </w:pPr>
            <w:r>
              <w:rPr>
                <w:rFonts w:cs="Arial"/>
                <w:szCs w:val="22"/>
                <w:lang w:val="en-US"/>
              </w:rPr>
            </w:r>
          </w:p>
        </w:tc>
      </w:tr>
      <w:tr>
        <w:trPr/>
        <w:tc>
          <w:tcPr>
            <w:tcW w:w="1526" w:type="dxa"/>
            <w:tcBorders>
              <w:top w:val="single" w:sz="6" w:space="0" w:color="C0C0C0"/>
              <w:left w:val="single" w:sz="4" w:space="0" w:color="C0C0C0"/>
              <w:bottom w:val="single" w:sz="6" w:space="0" w:color="C0C0C0"/>
              <w:insideH w:val="single" w:sz="6" w:space="0" w:color="C0C0C0"/>
            </w:tcBorders>
            <w:shd w:fill="FFFFFF" w:val="clear"/>
          </w:tcPr>
          <w:p>
            <w:pPr>
              <w:pStyle w:val="Normal"/>
              <w:rPr>
                <w:rFonts w:cs="Arial"/>
                <w:b/>
                <w:b/>
                <w:szCs w:val="22"/>
                <w:lang w:val="en-US"/>
              </w:rPr>
            </w:pPr>
            <w:r>
              <w:rPr>
                <w:rFonts w:cs="Arial"/>
                <w:b/>
                <w:szCs w:val="22"/>
                <w:lang w:val="en-US"/>
              </w:rPr>
              <w:t>Literature</w:t>
            </w:r>
          </w:p>
        </w:tc>
        <w:tc>
          <w:tcPr>
            <w:tcW w:w="793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GB"/>
              </w:rPr>
            </w:pPr>
            <w:r>
              <w:rPr>
                <w:rFonts w:cs="Arial"/>
                <w:szCs w:val="22"/>
                <w:lang w:val="en-GB"/>
              </w:rPr>
              <w:t>Kondova, G., Simonella, G. 2019. “Blockchain in Finance: ICOs and STOs in Switzerland”. DIF 2019 Conference Paper.</w:t>
            </w:r>
          </w:p>
          <w:p>
            <w:pPr>
              <w:pStyle w:val="Normal"/>
              <w:rPr>
                <w:rFonts w:cs="Arial"/>
                <w:szCs w:val="22"/>
                <w:lang w:val="en-GB"/>
              </w:rPr>
            </w:pPr>
            <w:r>
              <w:rPr>
                <w:rFonts w:cs="Arial"/>
                <w:szCs w:val="22"/>
                <w:lang w:val="en-GB"/>
              </w:rPr>
              <w:t>https://www.researchgate.net/publication/335276897_Blockchain_in_Finance_ICOs_and_STOs_in_Switzerland</w:t>
            </w:r>
          </w:p>
          <w:p>
            <w:pPr>
              <w:pStyle w:val="Normal"/>
              <w:rPr/>
            </w:pPr>
            <w:r>
              <w:rPr>
                <w:rFonts w:cs="Arial"/>
                <w:szCs w:val="22"/>
                <w:lang w:val="en-GB"/>
              </w:rPr>
              <w:t xml:space="preserve">SNB. 2019. “Currencies, Money and Digital Tokens”. </w:t>
            </w:r>
            <w:hyperlink r:id="rId93">
              <w:r>
                <w:rPr>
                  <w:rStyle w:val="InternetLink"/>
                  <w:rFonts w:cs="Arial"/>
                  <w:szCs w:val="22"/>
                </w:rPr>
                <w:t>https://www.snb.ch/en/mmr/speeches/id/ref_20190905_tjn/source/ref_20190905_tjn.en.pdf</w:t>
              </w:r>
            </w:hyperlink>
          </w:p>
          <w:p>
            <w:pPr>
              <w:pStyle w:val="Normal"/>
              <w:rPr>
                <w:rFonts w:cs="Arial"/>
                <w:szCs w:val="22"/>
              </w:rPr>
            </w:pPr>
            <w:r>
              <w:rPr>
                <w:rFonts w:cs="Arial"/>
                <w:szCs w:val="22"/>
              </w:rPr>
            </w:r>
          </w:p>
          <w:p>
            <w:pPr>
              <w:pStyle w:val="Normal"/>
              <w:rPr>
                <w:rFonts w:cs="Arial"/>
                <w:szCs w:val="22"/>
                <w:lang w:val="en-GB"/>
              </w:rPr>
            </w:pPr>
            <w:r>
              <w:rPr>
                <w:rFonts w:cs="Arial"/>
                <w:szCs w:val="22"/>
                <w:lang w:val="en-GB"/>
              </w:rPr>
              <w:t>Further literature is specified and discussed in the kick-off meeting.</w:t>
            </w:r>
          </w:p>
        </w:tc>
      </w:tr>
      <w:tr>
        <w:trPr/>
        <w:tc>
          <w:tcPr>
            <w:tcW w:w="1526" w:type="dxa"/>
            <w:tcBorders>
              <w:top w:val="single" w:sz="6" w:space="0" w:color="C0C0C0"/>
              <w:left w:val="single" w:sz="4" w:space="0" w:color="C0C0C0"/>
              <w:bottom w:val="single" w:sz="4" w:space="0" w:color="C0C0C0"/>
              <w:insideH w:val="single" w:sz="4" w:space="0" w:color="C0C0C0"/>
            </w:tcBorders>
            <w:shd w:fill="FFFFFF" w:val="clear"/>
          </w:tcPr>
          <w:p>
            <w:pPr>
              <w:pStyle w:val="Normal"/>
              <w:rPr/>
            </w:pPr>
            <w:r>
              <w:rPr>
                <w:rFonts w:cs="Arial"/>
                <w:b/>
                <w:szCs w:val="22"/>
                <w:lang w:val="en-US"/>
              </w:rPr>
              <w:t>Su</w:t>
            </w:r>
            <w:r>
              <w:rPr>
                <w:rFonts w:cs="Arial"/>
                <w:b/>
                <w:szCs w:val="22"/>
              </w:rPr>
              <w:t>pervisor</w:t>
            </w:r>
          </w:p>
        </w:tc>
        <w:tc>
          <w:tcPr>
            <w:tcW w:w="7938"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rPr>
                <w:rFonts w:cs="Arial"/>
                <w:szCs w:val="22"/>
                <w:lang w:val="it-IT"/>
              </w:rPr>
            </w:pPr>
            <w:r>
              <w:rPr>
                <w:rFonts w:cs="Arial"/>
                <w:szCs w:val="22"/>
                <w:lang w:val="it-IT"/>
              </w:rPr>
              <w:t>Dr. Galia Kondova</w:t>
            </w:r>
          </w:p>
        </w:tc>
      </w:tr>
    </w:tbl>
    <w:p>
      <w:pPr>
        <w:pStyle w:val="Normal"/>
        <w:rPr>
          <w:rFonts w:cs="Arial"/>
          <w:b/>
          <w:b/>
          <w:bCs/>
          <w:kern w:val="2"/>
          <w:szCs w:val="22"/>
          <w:lang w:val="en-US" w:eastAsia="de-DE"/>
        </w:rPr>
      </w:pPr>
      <w:r>
        <w:rPr>
          <w:rFonts w:cs="Arial"/>
          <w:b/>
          <w:bCs/>
          <w:kern w:val="2"/>
          <w:szCs w:val="22"/>
          <w:lang w:val="en-US" w:eastAsia="de-DE"/>
        </w:rPr>
      </w:r>
      <w:r>
        <w:br w:type="page"/>
      </w:r>
    </w:p>
    <w:tbl>
      <w:tblPr>
        <w:tblW w:w="9479" w:type="dxa"/>
        <w:jc w:val="left"/>
        <w:tblInd w:w="0" w:type="dxa"/>
        <w:tblBorders>
          <w:top w:val="single" w:sz="4" w:space="0" w:color="C0C0C0"/>
          <w:left w:val="single" w:sz="4" w:space="0" w:color="C0C0C0"/>
          <w:bottom w:val="single" w:sz="6" w:space="0" w:color="C0C0C0"/>
          <w:insideH w:val="single" w:sz="6" w:space="0" w:color="C0C0C0"/>
        </w:tblBorders>
        <w:tblCellMar>
          <w:top w:w="0" w:type="dxa"/>
          <w:left w:w="103" w:type="dxa"/>
          <w:bottom w:w="0" w:type="dxa"/>
          <w:right w:w="108" w:type="dxa"/>
        </w:tblCellMar>
      </w:tblPr>
      <w:tblGrid>
        <w:gridCol w:w="1526"/>
        <w:gridCol w:w="7953"/>
      </w:tblGrid>
      <w:tr>
        <w:trPr/>
        <w:tc>
          <w:tcPr>
            <w:tcW w:w="1526" w:type="dxa"/>
            <w:tcBorders>
              <w:top w:val="single" w:sz="4" w:space="0" w:color="C0C0C0"/>
              <w:left w:val="single" w:sz="4" w:space="0" w:color="C0C0C0"/>
              <w:bottom w:val="single" w:sz="6" w:space="0" w:color="C0C0C0"/>
              <w:insideH w:val="single" w:sz="6" w:space="0" w:color="C0C0C0"/>
            </w:tcBorders>
            <w:shd w:fill="FFFFFF" w:val="clear"/>
          </w:tcPr>
          <w:p>
            <w:pPr>
              <w:pStyle w:val="Normal"/>
              <w:pageBreakBefore/>
              <w:numPr>
                <w:ilvl w:val="0"/>
                <w:numId w:val="0"/>
              </w:numPr>
              <w:spacing w:lineRule="auto" w:line="240" w:before="240" w:after="60"/>
              <w:outlineLvl w:val="3"/>
              <w:rPr>
                <w:rFonts w:cs="Arial"/>
                <w:b/>
                <w:b/>
                <w:bCs/>
                <w:szCs w:val="22"/>
                <w:lang w:val="en-GB" w:eastAsia="ja-JP"/>
              </w:rPr>
            </w:pPr>
            <w:r>
              <w:rPr>
                <w:rFonts w:cs="Arial"/>
                <w:b/>
                <w:bCs/>
                <w:szCs w:val="22"/>
                <w:lang w:val="en-GB" w:eastAsia="ja-JP"/>
              </w:rPr>
            </w:r>
          </w:p>
        </w:tc>
        <w:tc>
          <w:tcPr>
            <w:tcW w:w="795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lang w:val="en-GB"/>
              </w:rPr>
            </w:pPr>
            <w:bookmarkStart w:id="62" w:name="_64_-Digital_Assets"/>
            <w:bookmarkEnd w:id="62"/>
            <w:r>
              <w:rPr>
                <w:lang w:val="en-GB"/>
              </w:rPr>
              <w:t>64 -Digital Assets on the Blockchain: Tokenisation of Assets</w:t>
            </w:r>
          </w:p>
        </w:tc>
      </w:tr>
      <w:tr>
        <w:trPr/>
        <w:tc>
          <w:tcPr>
            <w:tcW w:w="1526" w:type="dxa"/>
            <w:tcBorders>
              <w:top w:val="single" w:sz="6" w:space="0" w:color="C0C0C0"/>
              <w:left w:val="single" w:sz="4" w:space="0" w:color="C0C0C0"/>
              <w:bottom w:val="single" w:sz="6" w:space="0" w:color="C0C0C0"/>
              <w:insideH w:val="single" w:sz="6" w:space="0" w:color="C0C0C0"/>
            </w:tcBorders>
            <w:shd w:fill="FFFFFF" w:val="clear"/>
          </w:tcPr>
          <w:p>
            <w:pPr>
              <w:pStyle w:val="Normal"/>
              <w:rPr>
                <w:rFonts w:cs="Arial"/>
                <w:b/>
                <w:b/>
                <w:szCs w:val="22"/>
                <w:lang w:val="en-US"/>
              </w:rPr>
            </w:pPr>
            <w:r>
              <w:rPr>
                <w:rFonts w:cs="Arial"/>
                <w:b/>
                <w:szCs w:val="22"/>
                <w:lang w:val="en-US"/>
              </w:rPr>
              <w:t>Context</w:t>
            </w:r>
          </w:p>
        </w:tc>
        <w:tc>
          <w:tcPr>
            <w:tcW w:w="795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pPr>
            <w:r>
              <w:rPr>
                <w:rFonts w:cs="Arial"/>
                <w:szCs w:val="22"/>
                <w:lang w:val="en-GB"/>
              </w:rPr>
              <w:t>Tokenisation is a new format to represent economic goods that uses blockchain or similar technologies to record and safekeep transactions.</w:t>
            </w:r>
            <w:r>
              <w:rPr>
                <w:rFonts w:cs="Arial"/>
                <w:szCs w:val="22"/>
                <w:lang w:val="en-US"/>
              </w:rPr>
              <w:t xml:space="preserve"> </w:t>
            </w:r>
            <w:r>
              <w:rPr>
                <w:rFonts w:cs="Arial"/>
                <w:szCs w:val="22"/>
                <w:lang w:val="en-GB"/>
              </w:rPr>
              <w:t>Tokenisation transforms the rights to an asset into a digital token that sits on a blockchain or decentralised immutable database. The tokens are quasi-bearer instruments and exchanged upon confirmation by private key in a token swap in peer-to-peer transactions. Tokens can be any fraction of the value of an asset. The trading infrastructure consists of a protocol to transfer legal rights to an asset, wallets to store tokens and a trading platform to exchange tokens.</w:t>
            </w:r>
          </w:p>
        </w:tc>
      </w:tr>
      <w:tr>
        <w:trPr/>
        <w:tc>
          <w:tcPr>
            <w:tcW w:w="1526" w:type="dxa"/>
            <w:tcBorders>
              <w:top w:val="single" w:sz="6" w:space="0" w:color="C0C0C0"/>
              <w:left w:val="single" w:sz="4" w:space="0" w:color="C0C0C0"/>
              <w:bottom w:val="single" w:sz="6" w:space="0" w:color="C0C0C0"/>
              <w:insideH w:val="single" w:sz="6" w:space="0" w:color="C0C0C0"/>
            </w:tcBorders>
            <w:shd w:fill="FFFFFF" w:val="clear"/>
          </w:tcPr>
          <w:p>
            <w:pPr>
              <w:pStyle w:val="Normal"/>
              <w:rPr>
                <w:rFonts w:cs="Arial"/>
                <w:b/>
                <w:b/>
                <w:szCs w:val="22"/>
                <w:lang w:val="en-US"/>
              </w:rPr>
            </w:pPr>
            <w:r>
              <w:rPr>
                <w:rFonts w:cs="Arial"/>
                <w:b/>
                <w:szCs w:val="22"/>
                <w:lang w:val="en-US"/>
              </w:rPr>
              <w:t>Objective</w:t>
            </w:r>
          </w:p>
        </w:tc>
        <w:tc>
          <w:tcPr>
            <w:tcW w:w="795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GB"/>
              </w:rPr>
            </w:pPr>
            <w:r>
              <w:rPr>
                <w:rFonts w:cs="Arial"/>
                <w:szCs w:val="22"/>
                <w:lang w:val="en-GB"/>
              </w:rPr>
              <w:t>This ToBIT report and presentation should answer the following questions:</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How does a tokenization on the blockchain function?</w:t>
            </w:r>
          </w:p>
          <w:p>
            <w:pPr>
              <w:pStyle w:val="Normal"/>
              <w:rPr>
                <w:rFonts w:cs="Arial"/>
                <w:szCs w:val="22"/>
                <w:lang w:val="en-US"/>
              </w:rPr>
            </w:pPr>
            <w:r>
              <w:rPr>
                <w:rFonts w:cs="Arial"/>
                <w:szCs w:val="22"/>
                <w:lang w:val="en-US"/>
              </w:rPr>
              <w:t>What types of tokens are there?</w:t>
            </w:r>
          </w:p>
          <w:p>
            <w:pPr>
              <w:pStyle w:val="Normal"/>
              <w:rPr>
                <w:rFonts w:cs="Arial"/>
                <w:szCs w:val="22"/>
                <w:lang w:val="en-US"/>
              </w:rPr>
            </w:pPr>
            <w:r>
              <w:rPr>
                <w:rFonts w:cs="Arial"/>
                <w:szCs w:val="22"/>
                <w:lang w:val="en-US"/>
              </w:rPr>
              <w:t>What are the main advantages and risks of tokenisation?</w:t>
            </w:r>
          </w:p>
          <w:p>
            <w:pPr>
              <w:pStyle w:val="Normal"/>
              <w:rPr>
                <w:rFonts w:cs="Arial"/>
                <w:b/>
                <w:b/>
                <w:szCs w:val="22"/>
                <w:lang w:val="en-US"/>
              </w:rPr>
            </w:pPr>
            <w:r>
              <w:rPr>
                <w:rFonts w:cs="Arial"/>
                <w:b/>
                <w:szCs w:val="22"/>
                <w:lang w:val="en-US"/>
              </w:rPr>
            </w:r>
          </w:p>
        </w:tc>
      </w:tr>
      <w:tr>
        <w:trPr/>
        <w:tc>
          <w:tcPr>
            <w:tcW w:w="1526" w:type="dxa"/>
            <w:tcBorders>
              <w:top w:val="single" w:sz="6" w:space="0" w:color="C0C0C0"/>
              <w:left w:val="single" w:sz="4" w:space="0" w:color="C0C0C0"/>
              <w:bottom w:val="single" w:sz="6" w:space="0" w:color="C0C0C0"/>
              <w:insideH w:val="single" w:sz="6" w:space="0" w:color="C0C0C0"/>
            </w:tcBorders>
            <w:shd w:fill="FFFFFF" w:val="clear"/>
          </w:tcPr>
          <w:p>
            <w:pPr>
              <w:pStyle w:val="Normal"/>
              <w:rPr>
                <w:rFonts w:cs="Arial"/>
                <w:b/>
                <w:b/>
                <w:szCs w:val="22"/>
                <w:lang w:val="en-US"/>
              </w:rPr>
            </w:pPr>
            <w:r>
              <w:rPr>
                <w:rFonts w:cs="Arial"/>
                <w:b/>
                <w:szCs w:val="22"/>
                <w:lang w:val="en-US"/>
              </w:rPr>
              <w:t>Literature</w:t>
            </w:r>
          </w:p>
        </w:tc>
        <w:tc>
          <w:tcPr>
            <w:tcW w:w="795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GB"/>
              </w:rPr>
            </w:pPr>
            <w:r>
              <w:rPr>
                <w:rFonts w:cs="Arial"/>
                <w:szCs w:val="22"/>
                <w:lang w:val="en-GB"/>
              </w:rPr>
              <w:t>Kondova, G., Simonella, G. 2019. “Blockchain in Finance: ICOs and STOs in Switzerland”. DIF 2019 Conference Paper.</w:t>
            </w:r>
          </w:p>
          <w:p>
            <w:pPr>
              <w:pStyle w:val="Normal"/>
              <w:rPr/>
            </w:pPr>
            <w:hyperlink r:id="rId94">
              <w:r>
                <w:rPr>
                  <w:rStyle w:val="ListLabel62"/>
                  <w:rFonts w:cs="Arial"/>
                  <w:szCs w:val="22"/>
                  <w:lang w:val="en-GB"/>
                </w:rPr>
                <w:t>https://www.researchgate.net/publication/335276897_Blockchain_in_Finance_ICOs_and_STOs_in_Switzerland</w:t>
              </w:r>
            </w:hyperlink>
            <w:r>
              <w:rPr>
                <w:rFonts w:cs="Arial"/>
                <w:szCs w:val="22"/>
                <w:lang w:val="en-GB"/>
              </w:rPr>
              <w:t>.</w:t>
            </w:r>
          </w:p>
          <w:p>
            <w:pPr>
              <w:pStyle w:val="Normal"/>
              <w:rPr>
                <w:rFonts w:cs="Arial"/>
                <w:szCs w:val="22"/>
                <w:lang w:val="en-GB"/>
              </w:rPr>
            </w:pPr>
            <w:r>
              <w:rPr>
                <w:rFonts w:cs="Arial"/>
                <w:szCs w:val="22"/>
                <w:lang w:val="en-GB"/>
              </w:rPr>
              <w:t>Ousmène, J. 2019.Technology Innovation Blog. Accenture</w:t>
            </w:r>
          </w:p>
          <w:p>
            <w:pPr>
              <w:pStyle w:val="Normal"/>
              <w:rPr>
                <w:rFonts w:cs="Arial"/>
                <w:szCs w:val="22"/>
                <w:lang w:val="en-GB"/>
              </w:rPr>
            </w:pPr>
            <w:r>
              <w:rPr>
                <w:rFonts w:cs="Arial"/>
                <w:szCs w:val="22"/>
                <w:lang w:val="en-GB"/>
              </w:rPr>
            </w:r>
          </w:p>
          <w:p>
            <w:pPr>
              <w:pStyle w:val="Normal"/>
              <w:rPr>
                <w:rFonts w:cs="Arial"/>
                <w:szCs w:val="22"/>
                <w:lang w:val="en-GB"/>
              </w:rPr>
            </w:pPr>
            <w:r>
              <w:rPr>
                <w:rFonts w:cs="Arial"/>
                <w:szCs w:val="22"/>
                <w:lang w:val="en-GB"/>
              </w:rPr>
              <w:t>Further literature is specified and discussed in the kick-off meeting.</w:t>
            </w:r>
          </w:p>
        </w:tc>
      </w:tr>
      <w:tr>
        <w:trPr/>
        <w:tc>
          <w:tcPr>
            <w:tcW w:w="1526" w:type="dxa"/>
            <w:tcBorders>
              <w:top w:val="single" w:sz="6" w:space="0" w:color="C0C0C0"/>
              <w:left w:val="single" w:sz="4" w:space="0" w:color="C0C0C0"/>
              <w:bottom w:val="single" w:sz="4" w:space="0" w:color="C0C0C0"/>
              <w:insideH w:val="single" w:sz="4" w:space="0" w:color="C0C0C0"/>
            </w:tcBorders>
            <w:shd w:fill="FFFFFF" w:val="clear"/>
          </w:tcPr>
          <w:p>
            <w:pPr>
              <w:pStyle w:val="Normal"/>
              <w:rPr/>
            </w:pPr>
            <w:r>
              <w:rPr>
                <w:rFonts w:cs="Arial"/>
                <w:b/>
                <w:szCs w:val="22"/>
                <w:lang w:val="en-US"/>
              </w:rPr>
              <w:t>Su</w:t>
            </w:r>
            <w:r>
              <w:rPr>
                <w:rFonts w:cs="Arial"/>
                <w:b/>
                <w:szCs w:val="22"/>
              </w:rPr>
              <w:t>pervisor</w:t>
            </w:r>
          </w:p>
        </w:tc>
        <w:tc>
          <w:tcPr>
            <w:tcW w:w="795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rPr/>
            </w:pPr>
            <w:r>
              <w:rPr>
                <w:rFonts w:cs="Arial"/>
                <w:szCs w:val="22"/>
                <w:lang w:val="it-IT"/>
              </w:rPr>
              <w:t>Dr.</w:t>
            </w:r>
            <w:r>
              <w:rPr>
                <w:rFonts w:eastAsia="Arial" w:cs="Arial"/>
                <w:szCs w:val="22"/>
                <w:lang w:val="it-IT"/>
              </w:rPr>
              <w:t xml:space="preserve"> </w:t>
            </w:r>
            <w:r>
              <w:rPr>
                <w:rFonts w:cs="Arial"/>
                <w:szCs w:val="22"/>
                <w:lang w:val="it-IT"/>
              </w:rPr>
              <w:t>Galia Kondova</w:t>
            </w:r>
          </w:p>
        </w:tc>
      </w:tr>
    </w:tbl>
    <w:p>
      <w:pPr>
        <w:pStyle w:val="Normal"/>
        <w:rPr>
          <w:rFonts w:cs="Arial"/>
          <w:b/>
          <w:b/>
          <w:szCs w:val="22"/>
          <w:lang w:val="en-US"/>
        </w:rPr>
      </w:pPr>
      <w:r>
        <w:rPr>
          <w:rFonts w:cs="Arial"/>
          <w:b/>
          <w:szCs w:val="22"/>
          <w:lang w:val="en-US"/>
        </w:rPr>
      </w:r>
    </w:p>
    <w:p>
      <w:pPr>
        <w:pStyle w:val="Normal"/>
        <w:keepNext w:val="false"/>
        <w:spacing w:lineRule="auto" w:line="240"/>
        <w:rPr>
          <w:rFonts w:cs="Arial"/>
          <w:b/>
          <w:b/>
          <w:szCs w:val="22"/>
          <w:lang w:val="en-US"/>
        </w:rPr>
      </w:pPr>
      <w:r>
        <w:rPr>
          <w:rFonts w:cs="Arial"/>
          <w:b/>
          <w:szCs w:val="22"/>
          <w:lang w:val="en-US"/>
        </w:rPr>
      </w:r>
      <w:r>
        <w:br w:type="page"/>
      </w:r>
    </w:p>
    <w:tbl>
      <w:tblPr>
        <w:tblW w:w="9317" w:type="dxa"/>
        <w:jc w:val="left"/>
        <w:tblInd w:w="0" w:type="dxa"/>
        <w:tblBorders>
          <w:top w:val="single" w:sz="4" w:space="0" w:color="C0C0C0"/>
          <w:left w:val="single" w:sz="4" w:space="0" w:color="C0C0C0"/>
          <w:bottom w:val="single" w:sz="6" w:space="0" w:color="C0C0C0"/>
          <w:insideH w:val="single" w:sz="6" w:space="0" w:color="C0C0C0"/>
        </w:tblBorders>
        <w:tblCellMar>
          <w:top w:w="0" w:type="dxa"/>
          <w:left w:w="103" w:type="dxa"/>
          <w:bottom w:w="0" w:type="dxa"/>
          <w:right w:w="108" w:type="dxa"/>
        </w:tblCellMar>
      </w:tblPr>
      <w:tblGrid>
        <w:gridCol w:w="1364"/>
        <w:gridCol w:w="7953"/>
      </w:tblGrid>
      <w:tr>
        <w:trPr/>
        <w:tc>
          <w:tcPr>
            <w:tcW w:w="1364" w:type="dxa"/>
            <w:tcBorders>
              <w:top w:val="single" w:sz="4" w:space="0" w:color="C0C0C0"/>
              <w:left w:val="single" w:sz="4" w:space="0" w:color="C0C0C0"/>
              <w:bottom w:val="single" w:sz="6" w:space="0" w:color="C0C0C0"/>
              <w:insideH w:val="single" w:sz="6" w:space="0" w:color="C0C0C0"/>
            </w:tcBorders>
            <w:shd w:fill="FFFFFF" w:val="clear"/>
          </w:tcPr>
          <w:p>
            <w:pPr>
              <w:pStyle w:val="Normal"/>
              <w:pageBreakBefore/>
              <w:numPr>
                <w:ilvl w:val="0"/>
                <w:numId w:val="0"/>
              </w:numPr>
              <w:spacing w:lineRule="auto" w:line="240" w:before="240" w:after="60"/>
              <w:outlineLvl w:val="3"/>
              <w:rPr>
                <w:rFonts w:cs="Arial"/>
                <w:b/>
                <w:b/>
                <w:bCs/>
                <w:szCs w:val="22"/>
                <w:lang w:val="en-GB" w:eastAsia="ja-JP"/>
              </w:rPr>
            </w:pPr>
            <w:r>
              <w:rPr>
                <w:rFonts w:cs="Arial"/>
                <w:b/>
                <w:bCs/>
                <w:szCs w:val="22"/>
                <w:lang w:val="en-GB" w:eastAsia="ja-JP"/>
              </w:rPr>
            </w:r>
          </w:p>
        </w:tc>
        <w:tc>
          <w:tcPr>
            <w:tcW w:w="795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lang w:val="en-GB"/>
              </w:rPr>
            </w:pPr>
            <w:bookmarkStart w:id="63" w:name="_65_-_Blockchain"/>
            <w:bookmarkEnd w:id="63"/>
            <w:r>
              <w:rPr>
                <w:lang w:val="en-GB"/>
              </w:rPr>
              <w:t>65 - Blockchain in China: Industry Applications</w:t>
            </w:r>
          </w:p>
        </w:tc>
      </w:tr>
      <w:tr>
        <w:trPr/>
        <w:tc>
          <w:tcPr>
            <w:tcW w:w="1364" w:type="dxa"/>
            <w:tcBorders>
              <w:top w:val="single" w:sz="6" w:space="0" w:color="C0C0C0"/>
              <w:left w:val="single" w:sz="4" w:space="0" w:color="C0C0C0"/>
              <w:bottom w:val="single" w:sz="6" w:space="0" w:color="C0C0C0"/>
              <w:insideH w:val="single" w:sz="6" w:space="0" w:color="C0C0C0"/>
            </w:tcBorders>
            <w:shd w:fill="FFFFFF" w:val="clear"/>
          </w:tcPr>
          <w:p>
            <w:pPr>
              <w:pStyle w:val="Normal"/>
              <w:rPr>
                <w:rFonts w:cs="Arial"/>
                <w:b/>
                <w:b/>
                <w:szCs w:val="22"/>
                <w:lang w:val="en-US"/>
              </w:rPr>
            </w:pPr>
            <w:r>
              <w:rPr>
                <w:rFonts w:cs="Arial"/>
                <w:b/>
                <w:szCs w:val="22"/>
                <w:lang w:val="en-US"/>
              </w:rPr>
              <w:t>Context</w:t>
            </w:r>
          </w:p>
        </w:tc>
        <w:tc>
          <w:tcPr>
            <w:tcW w:w="795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GB"/>
              </w:rPr>
            </w:pPr>
            <w:r>
              <w:rPr>
                <w:rFonts w:cs="Arial"/>
                <w:szCs w:val="22"/>
                <w:lang w:val="en-GB"/>
              </w:rPr>
              <w:t>The People's Bank of China issued a ban on September 4, 2017, prohibiting all domestic ICO and digital currency trading projects. However, this did not mean prohibiting the development of blockchain in China. Instead, the Chinese government strongly supported the research and development of blockchain technology and included it in the “13th Five-Year Plan”, the core development plan of China.</w:t>
            </w:r>
          </w:p>
          <w:p>
            <w:pPr>
              <w:pStyle w:val="Normal"/>
              <w:rPr>
                <w:rFonts w:cs="Arial"/>
                <w:szCs w:val="22"/>
                <w:lang w:val="en-GB"/>
              </w:rPr>
            </w:pPr>
            <w:r>
              <w:rPr>
                <w:rFonts w:cs="Arial"/>
                <w:szCs w:val="22"/>
                <w:lang w:val="en-GB"/>
              </w:rPr>
              <w:t xml:space="preserve">China is reported to account for 25 percent of the global blockchain-based projects as of April 2, 2019 with the financial sector being the “biggest user of Blockchain technology” (Wood 2019). Moreover, the Chinese government is “piloting a </w:t>
            </w:r>
          </w:p>
          <w:p>
            <w:pPr>
              <w:pStyle w:val="Normal"/>
              <w:rPr>
                <w:rFonts w:cs="Arial"/>
                <w:szCs w:val="22"/>
                <w:lang w:val="en-GB"/>
              </w:rPr>
            </w:pPr>
            <w:r>
              <w:rPr>
                <w:rFonts w:cs="Arial"/>
                <w:szCs w:val="22"/>
                <w:lang w:val="en-GB"/>
              </w:rPr>
              <w:t>sovereign blockchain digital currency” under the lead of the People’s Bank of China.</w:t>
            </w:r>
          </w:p>
        </w:tc>
      </w:tr>
      <w:tr>
        <w:trPr/>
        <w:tc>
          <w:tcPr>
            <w:tcW w:w="1364" w:type="dxa"/>
            <w:tcBorders>
              <w:top w:val="single" w:sz="6" w:space="0" w:color="C0C0C0"/>
              <w:left w:val="single" w:sz="4" w:space="0" w:color="C0C0C0"/>
              <w:bottom w:val="single" w:sz="6" w:space="0" w:color="C0C0C0"/>
              <w:insideH w:val="single" w:sz="6" w:space="0" w:color="C0C0C0"/>
            </w:tcBorders>
            <w:shd w:fill="FFFFFF" w:val="clear"/>
          </w:tcPr>
          <w:p>
            <w:pPr>
              <w:pStyle w:val="Normal"/>
              <w:rPr>
                <w:rFonts w:cs="Arial"/>
                <w:b/>
                <w:b/>
                <w:szCs w:val="22"/>
                <w:lang w:val="en-US"/>
              </w:rPr>
            </w:pPr>
            <w:r>
              <w:rPr>
                <w:rFonts w:cs="Arial"/>
                <w:b/>
                <w:szCs w:val="22"/>
                <w:lang w:val="en-US"/>
              </w:rPr>
              <w:t>Objective</w:t>
            </w:r>
          </w:p>
        </w:tc>
        <w:tc>
          <w:tcPr>
            <w:tcW w:w="795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GB"/>
              </w:rPr>
            </w:pPr>
            <w:r>
              <w:rPr>
                <w:rFonts w:cs="Arial"/>
                <w:szCs w:val="22"/>
                <w:lang w:val="en-GB"/>
              </w:rPr>
              <w:t>This ToBIT report and presentation should answer the following questions:</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What is the business value associated with the blockchain technology?</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What are the major blockchain-based industry applications in China?</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t>Are there any reported cost savings and business improvements?</w:t>
            </w:r>
          </w:p>
          <w:p>
            <w:pPr>
              <w:pStyle w:val="Normal"/>
              <w:rPr>
                <w:rFonts w:cs="Arial"/>
                <w:b/>
                <w:b/>
                <w:szCs w:val="22"/>
                <w:lang w:val="en-US"/>
              </w:rPr>
            </w:pPr>
            <w:r>
              <w:rPr>
                <w:rFonts w:cs="Arial"/>
                <w:b/>
                <w:szCs w:val="22"/>
                <w:lang w:val="en-US"/>
              </w:rPr>
            </w:r>
          </w:p>
        </w:tc>
      </w:tr>
      <w:tr>
        <w:trPr/>
        <w:tc>
          <w:tcPr>
            <w:tcW w:w="1364" w:type="dxa"/>
            <w:tcBorders>
              <w:top w:val="single" w:sz="6" w:space="0" w:color="C0C0C0"/>
              <w:left w:val="single" w:sz="4" w:space="0" w:color="C0C0C0"/>
              <w:bottom w:val="single" w:sz="6" w:space="0" w:color="C0C0C0"/>
              <w:insideH w:val="single" w:sz="6" w:space="0" w:color="C0C0C0"/>
            </w:tcBorders>
            <w:shd w:fill="FFFFFF" w:val="clear"/>
          </w:tcPr>
          <w:p>
            <w:pPr>
              <w:pStyle w:val="Normal"/>
              <w:rPr>
                <w:rFonts w:cs="Arial"/>
                <w:b/>
                <w:b/>
                <w:szCs w:val="22"/>
                <w:lang w:val="en-US"/>
              </w:rPr>
            </w:pPr>
            <w:r>
              <w:rPr>
                <w:rFonts w:cs="Arial"/>
                <w:b/>
                <w:szCs w:val="22"/>
                <w:lang w:val="en-US"/>
              </w:rPr>
              <w:t>Literature</w:t>
            </w:r>
          </w:p>
        </w:tc>
        <w:tc>
          <w:tcPr>
            <w:tcW w:w="795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rPr>
                <w:rFonts w:cs="Arial"/>
                <w:szCs w:val="22"/>
                <w:lang w:val="en-GB"/>
              </w:rPr>
            </w:pPr>
            <w:r>
              <w:rPr>
                <w:rFonts w:cs="Arial"/>
                <w:szCs w:val="22"/>
                <w:lang w:val="en-GB"/>
              </w:rPr>
              <w:t>Kondova, G., Yan, J. 2019. “Blockchain in China: the Case of OneConnect”. Case Study. https://www.researchgate.net/publication/332704324_Blockchain_in_China_the_Case_of_OneConnect</w:t>
            </w:r>
          </w:p>
          <w:p>
            <w:pPr>
              <w:pStyle w:val="Normal"/>
              <w:rPr>
                <w:rFonts w:cs="Arial"/>
                <w:szCs w:val="22"/>
                <w:lang w:val="en-GB"/>
              </w:rPr>
            </w:pPr>
            <w:r>
              <w:rPr>
                <w:rFonts w:cs="Arial"/>
                <w:szCs w:val="22"/>
                <w:lang w:val="en-GB"/>
              </w:rPr>
            </w:r>
          </w:p>
          <w:p>
            <w:pPr>
              <w:pStyle w:val="Normal"/>
              <w:rPr>
                <w:rFonts w:cs="Arial"/>
                <w:szCs w:val="22"/>
                <w:lang w:val="en-GB"/>
              </w:rPr>
            </w:pPr>
            <w:r>
              <w:rPr>
                <w:rFonts w:cs="Arial"/>
                <w:szCs w:val="22"/>
                <w:lang w:val="en-GB"/>
              </w:rPr>
              <w:t>Further literature is specified and discussed in the kick-off meeting.</w:t>
            </w:r>
          </w:p>
        </w:tc>
      </w:tr>
      <w:tr>
        <w:trPr/>
        <w:tc>
          <w:tcPr>
            <w:tcW w:w="1364" w:type="dxa"/>
            <w:tcBorders>
              <w:top w:val="single" w:sz="6" w:space="0" w:color="C0C0C0"/>
              <w:left w:val="single" w:sz="4" w:space="0" w:color="C0C0C0"/>
              <w:bottom w:val="single" w:sz="4" w:space="0" w:color="C0C0C0"/>
              <w:insideH w:val="single" w:sz="4" w:space="0" w:color="C0C0C0"/>
            </w:tcBorders>
            <w:shd w:fill="FFFFFF" w:val="clear"/>
          </w:tcPr>
          <w:p>
            <w:pPr>
              <w:pStyle w:val="Normal"/>
              <w:rPr/>
            </w:pPr>
            <w:r>
              <w:rPr>
                <w:rFonts w:cs="Arial"/>
                <w:b/>
                <w:szCs w:val="22"/>
                <w:lang w:val="en-US"/>
              </w:rPr>
              <w:t>Su</w:t>
            </w:r>
            <w:r>
              <w:rPr>
                <w:rFonts w:cs="Arial"/>
                <w:b/>
                <w:szCs w:val="22"/>
              </w:rPr>
              <w:t>pervisor</w:t>
            </w:r>
          </w:p>
        </w:tc>
        <w:tc>
          <w:tcPr>
            <w:tcW w:w="795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rPr>
                <w:rFonts w:cs="Arial"/>
                <w:szCs w:val="22"/>
                <w:lang w:val="it-IT"/>
              </w:rPr>
            </w:pPr>
            <w:r>
              <w:rPr>
                <w:rFonts w:cs="Arial"/>
                <w:szCs w:val="22"/>
                <w:lang w:val="it-IT"/>
              </w:rPr>
              <w:t>Dr. Galia Kondova</w:t>
            </w:r>
          </w:p>
        </w:tc>
      </w:tr>
    </w:tbl>
    <w:p>
      <w:pPr>
        <w:pStyle w:val="Normal"/>
        <w:keepNext w:val="false"/>
        <w:spacing w:lineRule="auto" w:line="240"/>
        <w:rPr>
          <w:rFonts w:cs="Arial"/>
          <w:b/>
          <w:b/>
          <w:szCs w:val="22"/>
          <w:lang w:val="en-US"/>
        </w:rPr>
      </w:pPr>
      <w:r>
        <w:rPr>
          <w:rFonts w:cs="Arial"/>
          <w:b/>
          <w:szCs w:val="22"/>
          <w:lang w:val="en-US"/>
        </w:rPr>
      </w:r>
      <w:r>
        <w:br w:type="page"/>
      </w:r>
    </w:p>
    <w:p>
      <w:pPr>
        <w:pStyle w:val="Normal"/>
        <w:rPr>
          <w:rFonts w:cs="Arial"/>
          <w:b/>
          <w:b/>
          <w:szCs w:val="22"/>
          <w:lang w:val="en-US"/>
        </w:rPr>
      </w:pPr>
      <w:r>
        <w:rPr>
          <w:rFonts w:cs="Arial"/>
          <w:b/>
          <w:szCs w:val="22"/>
          <w:lang w:val="en-US"/>
        </w:rPr>
      </w:r>
    </w:p>
    <w:p>
      <w:pPr>
        <w:pStyle w:val="Normal"/>
        <w:rPr>
          <w:rFonts w:cs="Arial"/>
          <w:b/>
          <w:b/>
          <w:szCs w:val="22"/>
          <w:lang w:val="en-US"/>
        </w:rPr>
      </w:pPr>
      <w:r>
        <w:rPr>
          <w:rFonts w:cs="Arial"/>
          <w:b/>
          <w:szCs w:val="22"/>
          <w:lang w:val="en-US"/>
        </w:rPr>
        <w:t>ToBIT-Topics HS 2019/20</w:t>
        <w:tab/>
        <w:t>“Applied Optimization and Applications in Text Analysis”</w:t>
      </w:r>
    </w:p>
    <w:p>
      <w:pPr>
        <w:pStyle w:val="Normal"/>
        <w:rPr>
          <w:rFonts w:cs="Arial"/>
          <w:b/>
          <w:b/>
          <w:szCs w:val="22"/>
          <w:lang w:val="en-US"/>
        </w:rPr>
      </w:pPr>
      <w:r>
        <w:rPr>
          <w:rFonts w:cs="Arial"/>
          <w:b/>
          <w:szCs w:val="22"/>
          <w:lang w:val="en-US"/>
        </w:rPr>
      </w:r>
    </w:p>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64" w:name="_66_-_Performance"/>
            <w:bookmarkEnd w:id="64"/>
            <w:r>
              <w:rPr>
                <w:lang w:val="en-US"/>
              </w:rPr>
              <w:t>66 - Performance Evaluation of Multiobjective Optimization Methods</w:t>
            </w:r>
          </w:p>
          <w:p>
            <w:pPr>
              <w:pStyle w:val="Normal"/>
              <w:rPr>
                <w:rFonts w:cs="Arial"/>
                <w:b/>
                <w:b/>
                <w:szCs w:val="22"/>
                <w:lang w:val="en-US"/>
              </w:rPr>
            </w:pPr>
            <w:r>
              <w:rPr>
                <w:rFonts w:cs="Arial"/>
                <w:b/>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TMLPreformatted"/>
              <w:rPr>
                <w:rFonts w:ascii="Arial" w:hAnsi="Arial" w:cs="Arial"/>
                <w:sz w:val="22"/>
                <w:szCs w:val="22"/>
                <w:lang w:val="en-US"/>
              </w:rPr>
            </w:pPr>
            <w:r>
              <w:rPr>
                <w:rFonts w:cs="Arial" w:ascii="Arial" w:hAnsi="Arial"/>
                <w:sz w:val="22"/>
                <w:szCs w:val="22"/>
                <w:lang w:val="en-US"/>
              </w:rPr>
              <w:t>Multiobjective evolutionary algorithms lead to a set of solutions with different values in the considered objective functions (Pareto set or its approximation). Therefore, the results of different algorithms for multiobjective optimization cannot easily be compared and it is difficult to judge and compare the performance of these algorithms. During the last year a number of criteria for judging the quality of obtained results have been proposed for these algorithms, for instance the hypervolume of the obtained results.</w:t>
            </w:r>
          </w:p>
          <w:p>
            <w:pPr>
              <w:pStyle w:val="Normal"/>
              <w:rPr>
                <w:rFonts w:cs="Arial"/>
                <w:szCs w:val="22"/>
                <w:lang w:val="en-US"/>
              </w:rPr>
            </w:pPr>
            <w:r>
              <w:rPr>
                <w:rFonts w:cs="Arial"/>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In the project a survey of these approaches should be given. What are the main differences between them?  What are their specific advantages and disadvantages? It is desired that one approach is implemented using the Java-based optimization tool "OpenCI".</w:t>
            </w:r>
          </w:p>
          <w:p>
            <w:pPr>
              <w:pStyle w:val="Normal"/>
              <w:rPr>
                <w:rFonts w:cs="Arial"/>
                <w:szCs w:val="22"/>
                <w:lang w:val="en-US"/>
              </w:rPr>
            </w:pPr>
            <w:r>
              <w:rPr>
                <w:rFonts w:cs="Arial"/>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E. Zitzler, L. Thiele, M. Laumanns, C. M. Fonseca, V. Grunert da Fonseca: Performance Assessment of Multiobjective Optimizers: An Analysis and Review. IEEE Transactions on Evolutionary Computation, 7(2):117–132, 2003.</w:t>
            </w:r>
          </w:p>
          <w:p>
            <w:pPr>
              <w:pStyle w:val="Normal"/>
              <w:rPr>
                <w:rFonts w:cs="Arial"/>
                <w:szCs w:val="22"/>
                <w:lang w:val="en-US"/>
              </w:rPr>
            </w:pPr>
            <w:r>
              <w:rPr>
                <w:rFonts w:cs="Arial"/>
                <w:szCs w:val="22"/>
                <w:lang w:val="en-US"/>
              </w:rPr>
              <w:t>J. Knowles, L. Thiele, and E. Zitzler. A Tutorial on the Performance Assessment of Stochastic Multiobjective Optimizers. TIK Report 214, Computer Engineering and Networks Laboratory (TIK), ETH Zurich, February 2006.</w:t>
            </w:r>
          </w:p>
          <w:p>
            <w:pPr>
              <w:pStyle w:val="Normal"/>
              <w:rPr>
                <w:rFonts w:cs="Arial"/>
                <w:szCs w:val="22"/>
                <w:lang w:val="en-US"/>
              </w:rPr>
            </w:pPr>
            <w:r>
              <w:rPr>
                <w:rFonts w:cs="Arial"/>
                <w:szCs w:val="22"/>
                <w:lang w:val="en-US"/>
              </w:rPr>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szCs w:val="22"/>
                <w:lang w:val="en-US"/>
              </w:rPr>
            </w:pPr>
            <w:r>
              <w:rPr>
                <w:rFonts w:cs="Arial"/>
                <w:b/>
                <w:szCs w:val="22"/>
                <w:lang w:val="en-US"/>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szCs w:val="22"/>
                <w:lang w:val="en-US"/>
              </w:rPr>
            </w:pPr>
            <w:r>
              <w:rPr>
                <w:rFonts w:cs="Arial"/>
                <w:szCs w:val="22"/>
                <w:lang w:val="en-US"/>
              </w:rPr>
              <w:t>Thomas Hanne  (thomas.hanne@fhnw.ch)</w:t>
            </w:r>
          </w:p>
        </w:tc>
      </w:tr>
    </w:tbl>
    <w:p>
      <w:pPr>
        <w:pStyle w:val="Normal"/>
        <w:rPr>
          <w:rFonts w:cs="Arial"/>
          <w:b/>
          <w:b/>
          <w:szCs w:val="22"/>
          <w:lang w:val="en-US"/>
        </w:rPr>
      </w:pPr>
      <w:r>
        <w:rPr>
          <w:rFonts w:cs="Arial"/>
          <w:b/>
          <w:szCs w:val="22"/>
          <w:lang w:val="en-US"/>
        </w:rPr>
      </w:r>
    </w:p>
    <w:p>
      <w:pPr>
        <w:pStyle w:val="Normal"/>
        <w:rPr>
          <w:rFonts w:cs="Arial"/>
          <w:b/>
          <w:b/>
          <w:szCs w:val="22"/>
          <w:lang w:val="en-US"/>
        </w:rPr>
      </w:pPr>
      <w:r>
        <w:rPr>
          <w:rFonts w:cs="Arial"/>
          <w:b/>
          <w:szCs w:val="22"/>
          <w:lang w:val="en-US"/>
        </w:rPr>
      </w:r>
    </w:p>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65" w:name="_67_-_Gamification"/>
            <w:bookmarkEnd w:id="65"/>
            <w:r>
              <w:rPr>
                <w:lang w:val="en-US"/>
              </w:rPr>
              <w:t>67 - Gamification for teaching of quantitative methods, especially optimization</w:t>
            </w:r>
          </w:p>
          <w:p>
            <w:pPr>
              <w:pStyle w:val="Normal"/>
              <w:rPr>
                <w:rFonts w:cs="Arial"/>
                <w:b/>
                <w:b/>
                <w:szCs w:val="22"/>
                <w:lang w:val="en-US"/>
              </w:rPr>
            </w:pPr>
            <w:r>
              <w:rPr>
                <w:rFonts w:cs="Arial"/>
                <w:b/>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TMLPreformatted"/>
              <w:rPr>
                <w:rFonts w:ascii="Arial" w:hAnsi="Arial" w:cs="Arial"/>
                <w:sz w:val="22"/>
                <w:szCs w:val="22"/>
                <w:lang w:val="en-US"/>
              </w:rPr>
            </w:pPr>
            <w:r>
              <w:rPr>
                <w:rFonts w:cs="Arial" w:ascii="Arial" w:hAnsi="Arial"/>
                <w:sz w:val="22"/>
                <w:szCs w:val="22"/>
                <w:lang w:val="en-US"/>
              </w:rPr>
              <w:t>Traditional teaching of complex topics is often demanding for students. This can be observes in the area of mathematics and quantitative methods. Gamification and serious games were suggested to overcome such difficulties by increasing the motivation of students and transferring insights in a way stronger based on examples and application situations.</w:t>
            </w:r>
          </w:p>
          <w:p>
            <w:pPr>
              <w:pStyle w:val="HTMLPreformatted"/>
              <w:rPr>
                <w:rFonts w:ascii="Arial" w:hAnsi="Arial" w:cs="Arial"/>
                <w:sz w:val="22"/>
                <w:szCs w:val="22"/>
                <w:lang w:val="en-US"/>
              </w:rPr>
            </w:pPr>
            <w:r>
              <w:rPr>
                <w:rFonts w:cs="Arial" w:ascii="Arial" w:hAnsi="Arial"/>
                <w:sz w:val="22"/>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 xml:space="preserve">In the project, a survey of using techniques from gamification and serious games should be studied with focus on quantitative methods, especially optimization. In addition, various business related areas which require optimization (e.g. logistics, supply chain management, production planning) are of interest. The gamification concepts should be described including concepts, which are currently used only in other areas. The strengths and weaknesses of the approaches should be discussed and esp. the question whether there is sufficient evidence concerning positive educational effects of gamification. </w:t>
            </w:r>
          </w:p>
          <w:p>
            <w:pPr>
              <w:pStyle w:val="Normal"/>
              <w:rPr>
                <w:rFonts w:cs="Arial"/>
                <w:szCs w:val="22"/>
                <w:lang w:val="en-US"/>
              </w:rPr>
            </w:pPr>
            <w:r>
              <w:rPr>
                <w:rFonts w:cs="Arial"/>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Cohen, A. M. (2011). The gamification of education. The Futurist, 45(5), 16.</w:t>
            </w:r>
          </w:p>
          <w:p>
            <w:pPr>
              <w:pStyle w:val="Normal"/>
              <w:rPr>
                <w:rFonts w:cs="Arial"/>
                <w:szCs w:val="22"/>
                <w:lang w:val="en-US"/>
              </w:rPr>
            </w:pPr>
            <w:r>
              <w:rPr>
                <w:rFonts w:cs="Arial"/>
                <w:szCs w:val="22"/>
                <w:lang w:val="en-US"/>
              </w:rPr>
              <w:t>Connolly, T. M., Boyle, E. A., MacArthur, E., Hainey, T., &amp; Boyle, J. M. (2012). A systematic literature review of empirical evidence on computer games and serious games. Computers &amp; Education, 59(2), 661-686.</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szCs w:val="22"/>
                <w:lang w:val="en-US"/>
              </w:rPr>
            </w:pPr>
            <w:r>
              <w:rPr>
                <w:rFonts w:cs="Arial"/>
                <w:b/>
                <w:szCs w:val="22"/>
                <w:lang w:val="en-US"/>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szCs w:val="22"/>
                <w:lang w:val="en-US"/>
              </w:rPr>
            </w:pPr>
            <w:r>
              <w:rPr>
                <w:rFonts w:cs="Arial"/>
                <w:szCs w:val="22"/>
                <w:lang w:val="en-US"/>
              </w:rPr>
              <w:t>Thomas Hanne  (thomas.hanne@fhnw.ch)</w:t>
            </w:r>
          </w:p>
        </w:tc>
      </w:tr>
    </w:tbl>
    <w:p>
      <w:pPr>
        <w:pStyle w:val="Normal"/>
        <w:rPr>
          <w:rFonts w:cs="Arial"/>
          <w:b/>
          <w:b/>
          <w:szCs w:val="22"/>
          <w:lang w:val="en-US"/>
        </w:rPr>
      </w:pPr>
      <w:r>
        <w:rPr>
          <w:rFonts w:cs="Arial"/>
          <w:b/>
          <w:szCs w:val="22"/>
          <w:lang w:val="en-US"/>
        </w:rPr>
      </w:r>
    </w:p>
    <w:p>
      <w:pPr>
        <w:pStyle w:val="Normal"/>
        <w:rPr>
          <w:rFonts w:cs="Arial"/>
          <w:b/>
          <w:b/>
          <w:szCs w:val="22"/>
          <w:lang w:val="en-US"/>
        </w:rPr>
      </w:pPr>
      <w:r>
        <w:rPr>
          <w:rFonts w:cs="Arial"/>
          <w:b/>
          <w:szCs w:val="22"/>
          <w:lang w:val="en-US"/>
        </w:rPr>
      </w:r>
    </w:p>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66" w:name="_68_-_Matching"/>
            <w:bookmarkEnd w:id="66"/>
            <w:r>
              <w:rPr>
                <w:lang w:val="en-US"/>
              </w:rPr>
              <w:t>68 - Matching innovation descriptions with company profiles by textual analysis techniques</w:t>
            </w:r>
          </w:p>
          <w:p>
            <w:pPr>
              <w:pStyle w:val="Normal"/>
              <w:rPr>
                <w:rFonts w:cs="Arial"/>
                <w:b/>
                <w:b/>
                <w:szCs w:val="22"/>
                <w:lang w:val="en-US"/>
              </w:rPr>
            </w:pPr>
            <w:r>
              <w:rPr>
                <w:rFonts w:cs="Arial"/>
                <w:b/>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In many situations, it is required to match unstructured data with other unstructured or structured data. One of these application scenarios is the matching of innovation ideas or proposals with profiles of companies (given as unstructured text or on websites) who might be interested in using them. Besides such unstructured data possibly further structured data (e.g. industry classifications) could be taken into account. During the last years various approaches based on text mining, knowledge extraction, and the generation of semantic information have been developed. With respect to a support of innovation dissemination, such approaches are still largely missing.</w:t>
            </w:r>
          </w:p>
          <w:p>
            <w:pPr>
              <w:pStyle w:val="Normal"/>
              <w:rPr>
                <w:rFonts w:cs="Arial"/>
                <w:szCs w:val="22"/>
                <w:lang w:val="en-US"/>
              </w:rPr>
            </w:pPr>
            <w:r>
              <w:rPr>
                <w:rFonts w:cs="Arial"/>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The paper should provide an overview of basic techniques for solving the respective matching problem taking into account specific details of possible innovation descriptions and company profiles. A suitable technical concept of a respective system should be described.</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B Diaby, M., Viennet, E., &amp; Launay, T. (2013, August). Toward the next generation of recruitment tools: an online social network-based job recommender system. In Advances in Social Networks Analysis and Mining (ASONAM), 2013 IEEE/ACM International Conference on (pp. 821-828). IEEE.</w:t>
            </w:r>
          </w:p>
          <w:p>
            <w:pPr>
              <w:pStyle w:val="Normal"/>
              <w:rPr/>
            </w:pPr>
            <w:hyperlink r:id="rId95">
              <w:r>
                <w:rPr>
                  <w:rStyle w:val="InternetLink"/>
                  <w:rFonts w:cs="Arial"/>
                  <w:szCs w:val="22"/>
                  <w:lang w:val="en-US"/>
                </w:rPr>
                <w:t>http://ieeexplore.ieee.org/xpls/abs_all.jsp?arnumber=6785797</w:t>
              </w:r>
            </w:hyperlink>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szCs w:val="22"/>
                <w:lang w:val="en-US"/>
              </w:rPr>
            </w:pPr>
            <w:r>
              <w:rPr>
                <w:rFonts w:cs="Arial"/>
                <w:b/>
                <w:szCs w:val="22"/>
                <w:lang w:val="en-US"/>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szCs w:val="22"/>
                <w:lang w:val="en-US"/>
              </w:rPr>
            </w:pPr>
            <w:r>
              <w:rPr>
                <w:rFonts w:cs="Arial"/>
                <w:szCs w:val="22"/>
                <w:lang w:val="en-US"/>
              </w:rPr>
              <w:t>Thomas Hanne  (thomas.hanne@fhnw.ch)</w:t>
            </w:r>
          </w:p>
        </w:tc>
      </w:tr>
    </w:tbl>
    <w:p>
      <w:pPr>
        <w:pStyle w:val="Normal"/>
        <w:rPr>
          <w:rFonts w:cs="Arial"/>
          <w:szCs w:val="22"/>
          <w:lang w:val="en-US"/>
        </w:rPr>
      </w:pPr>
      <w:r>
        <w:rPr>
          <w:rFonts w:cs="Arial"/>
          <w:szCs w:val="22"/>
          <w:lang w:val="en-US"/>
        </w:rPr>
      </w:r>
    </w:p>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67" w:name="_69_-_Extraction"/>
            <w:bookmarkEnd w:id="67"/>
            <w:r>
              <w:rPr>
                <w:lang w:val="en-US"/>
              </w:rPr>
              <w:t>69 - Extraction of structured and unstructured information from insurance policies</w:t>
            </w:r>
          </w:p>
          <w:p>
            <w:pPr>
              <w:pStyle w:val="Normal"/>
              <w:rPr>
                <w:rFonts w:cs="Arial"/>
                <w:b/>
                <w:b/>
                <w:szCs w:val="22"/>
                <w:lang w:val="en-US"/>
              </w:rPr>
            </w:pPr>
            <w:r>
              <w:rPr>
                <w:rFonts w:cs="Arial"/>
                <w:b/>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Often, documents from companies (such as product description or service descriptions) are provided in formats which are similar (e.g. because of similar features of because of legal requirements). However, such information is often not completely standardized (e.g. different wordings (i.e.  synonyms) or formatting of respective documents). This makes it difficult to extract respective information automatically.</w:t>
            </w:r>
          </w:p>
          <w:p>
            <w:pPr>
              <w:pStyle w:val="Normal"/>
              <w:rPr>
                <w:rFonts w:cs="Arial"/>
                <w:szCs w:val="22"/>
                <w:lang w:val="en-US"/>
              </w:rPr>
            </w:pPr>
            <w:r>
              <w:rPr>
                <w:rFonts w:cs="Arial"/>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During the project, approaches for analyzing such documents should be investigated and further analyzed. Besides typical approaches from text mining and natural language processing, which can be used, attention should be paid to the problem of finding out similar parts (e.g. similar features) within different documents. In particular, the use case of analyzing insurance policies should be considered. Here, for instance, a main research question could be: How can we find out about different features of an insurance type from different insurance companies which may describe them somewhat differently or which format their documents in different ways?</w:t>
            </w:r>
          </w:p>
          <w:p>
            <w:pPr>
              <w:pStyle w:val="Normal"/>
              <w:rPr>
                <w:rFonts w:cs="Arial"/>
                <w:szCs w:val="22"/>
                <w:lang w:val="en-US"/>
              </w:rPr>
            </w:pPr>
            <w:r>
              <w:rPr>
                <w:rFonts w:cs="Arial"/>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szCs w:val="22"/>
                <w:lang w:val="en-US"/>
              </w:rPr>
              <w:t xml:space="preserve">Adelberg, B. (1998, June). NoDoSE—a tool for semi-automatically extracting structured and semistructured data from text documents. In </w:t>
            </w:r>
            <w:r>
              <w:rPr>
                <w:rFonts w:cs="Arial"/>
                <w:i/>
                <w:iCs/>
                <w:szCs w:val="22"/>
                <w:lang w:val="en-US"/>
              </w:rPr>
              <w:t>ACM Sigmod Record</w:t>
            </w:r>
            <w:r>
              <w:rPr>
                <w:rFonts w:cs="Arial"/>
                <w:szCs w:val="22"/>
                <w:lang w:val="en-US"/>
              </w:rPr>
              <w:t xml:space="preserve"> (Vol. 27, No. 2, pp. 283-294). ACM.</w:t>
            </w:r>
          </w:p>
          <w:p>
            <w:pPr>
              <w:pStyle w:val="Normal"/>
              <w:rPr>
                <w:rFonts w:cs="Arial"/>
                <w:szCs w:val="22"/>
                <w:lang w:val="en-US"/>
              </w:rPr>
            </w:pPr>
            <w:r>
              <w:rPr>
                <w:rFonts w:cs="Arial"/>
                <w:szCs w:val="22"/>
                <w:lang w:val="en-US"/>
              </w:rPr>
              <w:t>Gaikwad, S. V., Chaugule, A., &amp; Patil, P. (2014). Text mining methods and techniques. International Journal of Computer Applications, 85(17).</w:t>
            </w:r>
          </w:p>
          <w:p>
            <w:pPr>
              <w:pStyle w:val="Normal"/>
              <w:rPr/>
            </w:pPr>
            <w:r>
              <w:rPr>
                <w:rFonts w:cs="Arial"/>
                <w:szCs w:val="22"/>
                <w:lang w:val="es-ES"/>
              </w:rPr>
              <w:t xml:space="preserve">Amato, F., Mazzeo, A., Penta, A., &amp; Picariello, A. (2008, March). </w:t>
            </w:r>
            <w:r>
              <w:rPr>
                <w:rFonts w:cs="Arial"/>
                <w:szCs w:val="22"/>
                <w:lang w:val="en-US"/>
              </w:rPr>
              <w:t>Building rdf ontologies from semi-structured legal documents. In Complex, Intelligent and Software Intensive Systems, 2008. CISIS 2008. International Conference on (pp. 997-1002). IEEE.</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szCs w:val="22"/>
                <w:lang w:val="en-US"/>
              </w:rPr>
            </w:pPr>
            <w:r>
              <w:rPr>
                <w:rFonts w:cs="Arial"/>
                <w:b/>
                <w:szCs w:val="22"/>
                <w:lang w:val="en-US"/>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szCs w:val="22"/>
                <w:lang w:val="en-US"/>
              </w:rPr>
            </w:pPr>
            <w:r>
              <w:rPr>
                <w:rFonts w:cs="Arial"/>
                <w:szCs w:val="22"/>
                <w:lang w:val="en-US"/>
              </w:rPr>
              <w:t>Thomas Hanne  (thomas.hanne@fhnw.ch)</w:t>
            </w:r>
          </w:p>
        </w:tc>
      </w:tr>
    </w:tbl>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r>
    </w:p>
    <w:tbl>
      <w:tblPr>
        <w:tblW w:w="928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23"/>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r>
          </w:p>
        </w:tc>
        <w:tc>
          <w:tcPr>
            <w:tcW w:w="7923"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68" w:name="_70_-_Teaching"/>
            <w:bookmarkEnd w:id="68"/>
            <w:r>
              <w:rPr>
                <w:lang w:val="en-US"/>
              </w:rPr>
              <w:t>70 - Teaching Computational Intelligence</w:t>
            </w:r>
          </w:p>
          <w:p>
            <w:pPr>
              <w:pStyle w:val="Normal"/>
              <w:rPr>
                <w:rFonts w:cs="Arial"/>
                <w:b/>
                <w:b/>
                <w:szCs w:val="22"/>
                <w:lang w:val="en-US"/>
              </w:rPr>
            </w:pPr>
            <w:r>
              <w:rPr>
                <w:rFonts w:cs="Arial"/>
                <w:b/>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Context</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szCs w:val="22"/>
                <w:lang w:val="en-US"/>
              </w:rPr>
              <w:t>Approaches from computational intelligence such as neural networks, evolutionary algoithms and swarm intelligence, and fuzzy sets and logic have gained a strong renewed interest since the new rise of artificial intelligence. In particular deep learning in connection with various neural network approaches has proved to be successful in various main areas of advance computer applications.</w:t>
            </w:r>
            <w:r>
              <w:rPr>
                <w:rFonts w:cs="Arial"/>
                <w:szCs w:val="22"/>
                <w:lang w:val="en-GB"/>
              </w:rPr>
              <w:t xml:space="preserve"> E</w:t>
            </w:r>
            <w:r>
              <w:rPr>
                <w:rFonts w:cs="Arial"/>
                <w:szCs w:val="22"/>
                <w:lang w:val="en-US"/>
              </w:rPr>
              <w:t>volutionary algoithms, swarm intelligence and other nature-inspired algorithms and metaheuristics have shown significant potential in various business applications related to hard-to-solve optimization problems.Fuzzy logic seems to be well suited for applications involving vagueness and uncertainties in human decisions.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Objective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val="en-US"/>
              </w:rPr>
            </w:pPr>
            <w:r>
              <w:rPr>
                <w:rFonts w:cs="Arial"/>
                <w:szCs w:val="22"/>
                <w:lang w:val="en-US"/>
              </w:rPr>
              <w:t>During the project, the area of computational intelligence should be briefly described and teaching approaches should be investigated based on websites and other information from advanced teaching institutions, expesically universities. The taught contents should be investigated together with employed teaching methods considering a broad range of institutions.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rPr>
            </w:pPr>
            <w:r>
              <w:rPr>
                <w:rFonts w:cs="Arial"/>
                <w:b/>
                <w:szCs w:val="22"/>
                <w:lang w:val="en-US"/>
              </w:rPr>
              <w:t>Literature</w:t>
            </w:r>
          </w:p>
        </w:tc>
        <w:tc>
          <w:tcPr>
            <w:tcW w:w="7923"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szCs w:val="22"/>
              </w:rPr>
              <w:t xml:space="preserve">Dornberger, R., &amp; Hanne, T. (2011, March). </w:t>
            </w:r>
            <w:r>
              <w:rPr>
                <w:rFonts w:cs="Arial"/>
                <w:szCs w:val="22"/>
                <w:lang w:val="en-US"/>
              </w:rPr>
              <w:t>E-learning and problem-based learning in teaching information systems-changing the style of teaching in the information systems programs. In Proceedings of The 2nd International Conference on Education, Training and Informatics: ICETI (pp. 27-30).</w:t>
            </w:r>
          </w:p>
          <w:p>
            <w:pPr>
              <w:pStyle w:val="Normal"/>
              <w:rPr>
                <w:rFonts w:cs="Arial"/>
                <w:szCs w:val="22"/>
                <w:lang w:val="en-US"/>
              </w:rPr>
            </w:pPr>
            <w:r>
              <w:rPr>
                <w:rFonts w:cs="Arial"/>
                <w:szCs w:val="22"/>
                <w:lang w:val="en-US"/>
              </w:rPr>
              <w:t>Dornberger, R., &amp; Hanne, T. (2017). Problem-Based Learning in Teaching the Module “Optimization for Business Improvement”. In The 8th International Conference on Education, Training and Informatics (ICETI 2017).</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szCs w:val="22"/>
                <w:lang w:val="en-US"/>
              </w:rPr>
            </w:pPr>
            <w:r>
              <w:rPr>
                <w:rFonts w:cs="Arial"/>
                <w:b/>
                <w:szCs w:val="22"/>
                <w:lang w:val="en-US"/>
              </w:rPr>
              <w:t>Supervisor</w:t>
            </w:r>
          </w:p>
        </w:tc>
        <w:tc>
          <w:tcPr>
            <w:tcW w:w="7923"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szCs w:val="22"/>
                <w:lang w:val="en-US"/>
              </w:rPr>
            </w:pPr>
            <w:r>
              <w:rPr>
                <w:rFonts w:cs="Arial"/>
                <w:szCs w:val="22"/>
                <w:lang w:val="en-US"/>
              </w:rPr>
              <w:t>Thomas Hanne  (thomas.hanne@fhnw.ch)</w:t>
            </w:r>
          </w:p>
        </w:tc>
      </w:tr>
    </w:tbl>
    <w:p>
      <w:pPr>
        <w:pStyle w:val="Normal"/>
        <w:rPr>
          <w:rFonts w:cs="Arial"/>
          <w:szCs w:val="22"/>
          <w:lang w:val="en-US"/>
        </w:rPr>
      </w:pPr>
      <w:r>
        <w:rPr>
          <w:rFonts w:cs="Arial"/>
          <w:szCs w:val="22"/>
          <w:lang w:val="en-US"/>
        </w:rPr>
      </w:r>
    </w:p>
    <w:p>
      <w:pPr>
        <w:pStyle w:val="Normal"/>
        <w:keepNext w:val="false"/>
        <w:spacing w:lineRule="auto" w:line="240"/>
        <w:rPr>
          <w:rFonts w:cs="Arial"/>
          <w:b/>
          <w:b/>
          <w:bCs/>
          <w:kern w:val="2"/>
          <w:szCs w:val="22"/>
          <w:lang w:val="en-US" w:eastAsia="de-DE"/>
        </w:rPr>
      </w:pPr>
      <w:r>
        <w:rPr>
          <w:rFonts w:cs="Arial"/>
          <w:b/>
          <w:bCs/>
          <w:kern w:val="2"/>
          <w:szCs w:val="22"/>
          <w:lang w:val="en-US" w:eastAsia="de-DE"/>
        </w:rPr>
      </w:r>
      <w:r>
        <w:br w:type="page"/>
      </w:r>
    </w:p>
    <w:p>
      <w:pPr>
        <w:pStyle w:val="Normal"/>
        <w:rPr>
          <w:rFonts w:cs="Arial"/>
          <w:b/>
          <w:b/>
          <w:sz w:val="28"/>
          <w:szCs w:val="28"/>
          <w:lang w:val="en-US"/>
        </w:rPr>
      </w:pPr>
      <w:r>
        <w:rPr>
          <w:rFonts w:cs="Arial"/>
          <w:b/>
          <w:sz w:val="28"/>
          <w:szCs w:val="28"/>
          <w:lang w:val="en-US"/>
        </w:rPr>
        <w:t>Digital tools / digitalization (Coaching in Basel or Olten)</w:t>
      </w:r>
    </w:p>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r>
    </w:p>
    <w:tbl>
      <w:tblPr>
        <w:tblW w:w="928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415"/>
        <w:gridCol w:w="7873"/>
      </w:tblGrid>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val="en-US" w:eastAsia="de-CH"/>
              </w:rPr>
            </w:pPr>
            <w:bookmarkStart w:id="69" w:name="_71_-_Is"/>
            <w:bookmarkEnd w:id="69"/>
            <w:r>
              <w:rPr>
                <w:lang w:val="en-US" w:eastAsia="de-CH"/>
              </w:rPr>
              <w:t>71 - Is digitalization self-evident or a challenge for start-up companies?</w:t>
            </w:r>
          </w:p>
        </w:tc>
      </w:tr>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Context</w:t>
            </w:r>
          </w:p>
          <w:p>
            <w:pPr>
              <w:pStyle w:val="Normal"/>
              <w:rPr>
                <w:rFonts w:cs="Arial"/>
                <w:szCs w:val="22"/>
                <w:lang w:val="en-US" w:eastAsia="de-CH"/>
              </w:rPr>
            </w:pPr>
            <w:r>
              <w:rPr>
                <w:rFonts w:cs="Arial"/>
                <w:szCs w:val="22"/>
                <w:lang w:val="en-US" w:eastAsia="de-CH"/>
              </w:rPr>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Startup companies today are often referred to as purely digital. What does this mean in terms of the digitalization process?</w:t>
            </w:r>
          </w:p>
        </w:tc>
      </w:tr>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Objective</w:t>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What does digitalization mean for startup companies? Is digitalization an issue or a given?  The object of the topic is to get an overview of how startup companies use digital tools.</w:t>
            </w:r>
          </w:p>
        </w:tc>
      </w:tr>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Literature</w:t>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fldChar w:fldCharType="begin"/>
            </w:r>
            <w:r>
              <w:rPr>
                <w:szCs w:val="22"/>
                <w:rFonts w:cs="Arial"/>
              </w:rPr>
              <w:instrText>ADDIN CSL_CITATION {"citationItems":[{"id":"ITEM-1","itemData":{"author":[{"dropping-particle":"","family":"Neubert","given":"Michael","non-dropping-particle":"","parse-names":false,"suffix":""}],"container-title":"Technology Innovation Management Review","id":"ITEM-1","issue":"5","issued":{"date-parts":[["2018"]]},"title":"The Impact of Digitalization on the Speed of Internationalization of Lean Global Startups","type":"report","volume":"8"},"uris":["http://www.mendeley.com/documents/?uuid=1a892bf0-7f12-32d0-8eff-b6006860c027"]}],"mendeley":{"formattedCitation":"(Neubert, 2018)","plainTextFormattedCitation":"(Neubert, 2018)","previouslyFormattedCitation":"(Neubert, 2018)"},"properties":{"noteIndex":0},"schema":"https://github.com/citation-style-language/schema/raw/master/csl-citation.json"}</w:instrText>
            </w:r>
            <w:r>
              <w:rPr>
                <w:szCs w:val="22"/>
                <w:rFonts w:cs="Arial"/>
              </w:rPr>
              <w:fldChar w:fldCharType="separate"/>
            </w:r>
            <w:bookmarkStart w:id="70" w:name="__Fieldmark__5856_2600129866"/>
            <w:r>
              <w:rPr>
                <w:rFonts w:cs="Arial"/>
                <w:szCs w:val="22"/>
                <w:lang w:eastAsia="de-CH"/>
              </w:rPr>
              <w:t>(Neubert, 2018)</w:t>
            </w:r>
            <w:r>
              <w:rPr>
                <w:lang w:eastAsia="de-CH"/>
              </w:rPr>
            </w:r>
            <w:r>
              <w:rPr/>
              <w:fldChar w:fldCharType="end"/>
            </w:r>
            <w:bookmarkEnd w:id="70"/>
            <w:r>
              <w:rPr>
                <w:rFonts w:cs="Arial"/>
                <w:szCs w:val="22"/>
                <w:lang w:eastAsia="de-CH"/>
              </w:rPr>
              <w:t xml:space="preserve"> </w:t>
            </w:r>
            <w:r>
              <w:fldChar w:fldCharType="begin"/>
            </w:r>
            <w:r>
              <w:rPr>
                <w:szCs w:val="22"/>
                <w:rFonts w:cs="Arial"/>
              </w:rPr>
              <w:instrText>ADDIN CSL_CITATION {"citationItems":[{"id":"ITEM-1","itemData":{"DOI":"10.1016/J.TELPOL.2019.101828","ISSN":"0308-5961","abstract":"Digital transformation is requiring companies to rethink and innovate their business models (BMs). However, small- and medium-sized enterprises (SMEs) have scarce time and resources for experimenting with their BMs and implementing new strategies. This paper examines whether SMEs that undergo digital transformation perform better if they allocate more resources for BM experimentation and engage more in strategy implementation. An empirical study was conducted on 321 European SMEs that actively use social media, big data, and information technology to innovate their BMs. Furthermore, structural equation modelling showed positive overall firm performance effects of more resource allocation to BM experimentation and more engagement in practices of strategy implementation. These effects were mediated by BM experimentation practices and company innovativeness. Moreover, fuzzy-set qualitative comparative analysis (fsQCA) revealed the presence of equifinality by identifying different configurations in which these antecedent conditions affect overall firm overall performance. The results of two methodological approaches showed that SMEs may take different routes to improve their performance when digital transformation is changing their BM. This paper is one of the first to analyse how SMEs can handle the impact of digitalization by spending more time and effort on innovating their BMs. Practical and policy implications are discussed.","author":[{"dropping-particle":"","family":"Bouwman","given":"Harry","non-dropping-particle":"","parse-names":false,"suffix":""},{"dropping-particle":"","family":"Nikou","given":"Shahrokh","non-dropping-particle":"","parse-names":false,"suffix":""},{"dropping-particle":"","family":"Reuver","given":"Mark","non-dropping-particle":"de","parse-names":false,"suffix":""}],"container-title":"Telecommunications Policy","id":"ITEM-1","issued":{"date-parts":[["2019","5","24"]]},"page":"101828","publisher":"Pergamon","title":"Digitalization, business models, and SMEs: How do business model innovation practices improve performance of digitalizing SMEs?","type":"article-journal"},"uris":["http://www.mendeley.com/documents/?uuid=2d3fe6cd-ddf4-3174-b051-1767e39e25e1"]}],"mendeley":{"formattedCitation":"(Bouwman, Nikou, &amp; de Reuver, 2019)","plainTextFormattedCitation":"(Bouwman, Nikou, &amp; de Reuver, 2019)","previouslyFormattedCitation":"(Bouwman, Nikou, &amp; de Reuver, 2019)"},"properties":{"noteIndex":0},"schema":"https://github.com/citation-style-language/schema/raw/master/csl-citation.json"}</w:instrText>
            </w:r>
            <w:r>
              <w:rPr>
                <w:szCs w:val="22"/>
                <w:rFonts w:cs="Arial"/>
              </w:rPr>
              <w:fldChar w:fldCharType="separate"/>
            </w:r>
            <w:bookmarkStart w:id="71" w:name="__Fieldmark__5863_2600129866"/>
            <w:r>
              <w:rPr>
                <w:rFonts w:cs="Arial"/>
                <w:szCs w:val="22"/>
                <w:lang w:eastAsia="de-CH"/>
              </w:rPr>
              <w:t>(Bouwman, Nikou, &amp; de Reuver, 2019)</w:t>
            </w:r>
            <w:r>
              <w:rPr>
                <w:lang w:eastAsia="de-CH"/>
              </w:rPr>
            </w:r>
            <w:r>
              <w:rPr/>
              <w:fldChar w:fldCharType="end"/>
            </w:r>
            <w:bookmarkEnd w:id="71"/>
            <w:r>
              <w:rPr>
                <w:rFonts w:cs="Arial"/>
                <w:szCs w:val="22"/>
                <w:lang w:eastAsia="de-CH"/>
              </w:rPr>
              <w:t xml:space="preserve"> </w:t>
            </w:r>
            <w:r>
              <w:fldChar w:fldCharType="begin"/>
            </w:r>
            <w:r>
              <w:rPr>
                <w:szCs w:val="22"/>
                <w:rFonts w:cs="Arial"/>
              </w:rPr>
              <w:instrText>ADDIN CSL_CITATION {"citationItems":[{"id":"ITEM-1","itemData":{"DOI":"10.1016/j.jbusres.2018.06.013","ISBN":"01482963 (ISSN)","ISSN":"01482963","abstract":"Digital startups in the early stages of their development frequently undergo innovation to their value architecture and Business Model. A set of pragmatic methods drawing on lean and agile principles has recently been proposed to support digital entrepreneurs facing Business Model Innovation (BMI), known as Lean Startup Approaches (LSAs). However, the theoretical and practical relationship between BMI and LSAs in dynamic digital environments has seldom been investigated. To fill this gap, our study draws on an exploratory multiple-case study based on three digital multisided platform startups to craft a unified framework that can disclose the relationship between BMI, LSAs and Agile Development (AD), within the context of Strategic Agility. Our findings, which emerge from the unified framework, show that LSAs can be employed as agile methods to enable Business Model Innovation in Digital Entrepreneurship. These findings are then organized around a set of propositions, with the aim of developing a research agenda directed towards integrating BMI, LSAs and AD processes and methods.","author":[{"dropping-particle":"","family":"Ghezzi","given":"Antonio","non-dropping-particle":"","parse-names":false,"suffix":""},{"dropping-particle":"","family":"Cavallo","given":"Angelo","non-dropping-particle":"","parse-names":false,"suffix":""}],"container-title":"Journal of Business Research","id":"ITEM-1","issue":"February 2017","issued":{"date-parts":[["2018"]]},"page":"0-1","publisher":"Elsevier","title":"Agile Business Model Innovation in Digital Entrepreneurship: Lean Startup Approaches","type":"article-journal"},"uris":["http://www.mendeley.com/documents/?uuid=e1610688-f4be-459b-9198-9af10ddca791"]}],"mendeley":{"formattedCitation":"(Ghezzi &amp; Cavallo, 2018)","plainTextFormattedCitation":"(Ghezzi &amp; Cavallo, 2018)","previouslyFormattedCitation":"(Ghezzi &amp; Cavallo, 2018)"},"properties":{"noteIndex":0},"schema":"https://github.com/citation-style-language/schema/raw/master/csl-citation.json"}</w:instrText>
            </w:r>
            <w:r>
              <w:rPr>
                <w:szCs w:val="22"/>
                <w:rFonts w:cs="Arial"/>
              </w:rPr>
              <w:fldChar w:fldCharType="separate"/>
            </w:r>
            <w:bookmarkStart w:id="72" w:name="__Fieldmark__5870_2600129866"/>
            <w:r>
              <w:rPr>
                <w:rFonts w:cs="Arial"/>
                <w:szCs w:val="22"/>
                <w:lang w:val="en-US" w:eastAsia="de-CH"/>
              </w:rPr>
              <w:t>(Ghezzi &amp; Cavallo, 2018)</w:t>
            </w:r>
            <w:r>
              <w:rPr>
                <w:lang w:eastAsia="de-CH"/>
              </w:rPr>
            </w:r>
            <w:r>
              <w:rPr/>
              <w:fldChar w:fldCharType="end"/>
            </w:r>
            <w:bookmarkEnd w:id="72"/>
            <w:r>
              <w:rPr>
                <w:rFonts w:cs="Arial"/>
                <w:szCs w:val="22"/>
                <w:lang w:val="en-US" w:eastAsia="de-CH"/>
              </w:rPr>
              <w:t xml:space="preserve"> </w:t>
            </w:r>
            <w:r>
              <w:fldChar w:fldCharType="begin"/>
            </w:r>
            <w:r>
              <w:rPr>
                <w:szCs w:val="22"/>
                <w:rFonts w:cs="Arial"/>
              </w:rPr>
              <w:instrText>ADDIN CSL_CITATION {"citationItems":[{"id":"ITEM-1","itemData":{"DOI":"10.1109/CBI.2017.86","ISBN":"978-1-5386-3035-8","author":[{"dropping-particle":"","family":"Still","given":"Kaisa","non-dropping-particle":"","parse-names":false,"suffix":""},{"dropping-particle":"","family":"Seppanen","given":"Marko","non-dropping-particle":"","parse-names":false,"suffix":""},{"dropping-particle":"","family":"Korhonen","given":"Heidi","non-dropping-particle":"","parse-names":false,"suffix":""},{"dropping-particle":"","family":"Valkokari","given":"Katri","non-dropping-particle":"","parse-names":false,"suffix":""},{"dropping-particle":"","family":"Suominen","given":"Arho","non-dropping-particle":"","parse-names":false,"suffix":""},{"dropping-particle":"","family":"Kumpulainen","given":"Miika","non-dropping-particle":"","parse-names":false,"suffix":""}],"container-title":"2017 IEEE 19th Conference on Business Informatics (CBI)","id":"ITEM-1","issued":{"date-parts":[["2017","7"]]},"page":"70-75","publisher":"IEEE","title":"Business Model Innovation of Startups Developing Multisided Digital Platforms","type":"paper-conference"},"uris":["http://www.mendeley.com/documents/?uuid=4ba131ba-137f-3c40-a161-50a590a8c2d0"]}],"mendeley":{"formattedCitation":"(Still et al., 2017)","plainTextFormattedCitation":"(Still et al., 2017)","previouslyFormattedCitation":"(Still et al., 2017)"},"properties":{"noteIndex":0},"schema":"https://github.com/citation-style-language/schema/raw/master/csl-citation.json"}</w:instrText>
            </w:r>
            <w:r>
              <w:rPr>
                <w:szCs w:val="22"/>
                <w:rFonts w:cs="Arial"/>
              </w:rPr>
              <w:fldChar w:fldCharType="separate"/>
            </w:r>
            <w:bookmarkStart w:id="73" w:name="__Fieldmark__5877_2600129866"/>
            <w:r>
              <w:rPr>
                <w:rFonts w:cs="Arial"/>
                <w:szCs w:val="22"/>
                <w:lang w:val="en-US" w:eastAsia="de-CH"/>
              </w:rPr>
              <w:t>(Still et al., 2017)</w:t>
            </w:r>
            <w:r>
              <w:rPr>
                <w:lang w:eastAsia="de-CH"/>
              </w:rPr>
            </w:r>
            <w:r>
              <w:rPr/>
              <w:fldChar w:fldCharType="end"/>
            </w:r>
            <w:bookmarkEnd w:id="73"/>
          </w:p>
        </w:tc>
      </w:tr>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Supervisor</w:t>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Christina Loosli (christina.loosli@fhnw.ch)</w:t>
            </w:r>
          </w:p>
        </w:tc>
      </w:tr>
    </w:tbl>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r>
    </w:p>
    <w:tbl>
      <w:tblPr>
        <w:tblW w:w="928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415"/>
        <w:gridCol w:w="7873"/>
      </w:tblGrid>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val="en-US" w:eastAsia="de-CH"/>
              </w:rPr>
            </w:pPr>
            <w:bookmarkStart w:id="74" w:name="_72_-_Business"/>
            <w:bookmarkEnd w:id="74"/>
            <w:r>
              <w:rPr>
                <w:lang w:val="en-US" w:eastAsia="de-CH"/>
              </w:rPr>
              <w:t>72 - Business model support using digital tools</w:t>
            </w:r>
          </w:p>
        </w:tc>
      </w:tr>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Context</w:t>
            </w:r>
          </w:p>
          <w:p>
            <w:pPr>
              <w:pStyle w:val="Normal"/>
              <w:rPr>
                <w:rFonts w:cs="Arial"/>
                <w:szCs w:val="22"/>
                <w:lang w:val="en-US" w:eastAsia="de-CH"/>
              </w:rPr>
            </w:pPr>
            <w:r>
              <w:rPr>
                <w:rFonts w:cs="Arial"/>
                <w:szCs w:val="22"/>
                <w:lang w:val="en-US" w:eastAsia="de-CH"/>
              </w:rPr>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Which digital tools are available to founders to develop and improve their business model?</w:t>
            </w:r>
          </w:p>
        </w:tc>
      </w:tr>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Objective</w:t>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In this topic, digital tools for the development of business models should be discussed. Which approaches can be found in the literature with a focus on start-up companies?</w:t>
            </w:r>
          </w:p>
        </w:tc>
      </w:tr>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Literature</w:t>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fldChar w:fldCharType="begin"/>
            </w:r>
            <w:r>
              <w:rPr>
                <w:szCs w:val="22"/>
                <w:rFonts w:cs="Arial"/>
              </w:rPr>
              <w:instrText>ADDIN CSL_CITATION {"citationItems":[{"id":"ITEM-1","itemData":{"author":[{"dropping-particle":"","family":"Neubert","given":"Michael","non-dropping-particle":"","parse-names":false,"suffix":""}],"container-title":"Technology Innovation Management Review","id":"ITEM-1","issue":"5","issued":{"date-parts":[["2018"]]},"title":"The Impact of Digitalization on the Speed of Internationalization of Lean Global Startups","type":"report","volume":"8"},"uris":["http://www.mendeley.com/documents/?uuid=1a892bf0-7f12-32d0-8eff-b6006860c027"]}],"mendeley":{"formattedCitation":"(Neubert, 2018)","plainTextFormattedCitation":"(Neubert, 2018)","previouslyFormattedCitation":"(Neubert, 2018)"},"properties":{"noteIndex":0},"schema":"https://github.com/citation-style-language/schema/raw/master/csl-citation.json"}</w:instrText>
            </w:r>
            <w:r>
              <w:rPr>
                <w:szCs w:val="22"/>
                <w:rFonts w:cs="Arial"/>
              </w:rPr>
              <w:fldChar w:fldCharType="separate"/>
            </w:r>
            <w:bookmarkStart w:id="75" w:name="__Fieldmark__5937_2600129866"/>
            <w:r>
              <w:rPr>
                <w:rFonts w:cs="Arial"/>
                <w:szCs w:val="22"/>
                <w:lang w:val="en-US" w:eastAsia="de-CH"/>
              </w:rPr>
              <w:t>(Neubert, 2018)</w:t>
            </w:r>
            <w:r>
              <w:rPr>
                <w:lang w:eastAsia="de-CH"/>
              </w:rPr>
            </w:r>
            <w:r>
              <w:rPr/>
              <w:fldChar w:fldCharType="end"/>
            </w:r>
            <w:bookmarkEnd w:id="75"/>
            <w:r>
              <w:rPr>
                <w:rFonts w:cs="Arial"/>
                <w:szCs w:val="22"/>
                <w:lang w:val="en-US" w:eastAsia="de-CH"/>
              </w:rPr>
              <w:t xml:space="preserve"> </w:t>
            </w:r>
            <w:r>
              <w:fldChar w:fldCharType="begin"/>
            </w:r>
            <w:r>
              <w:rPr>
                <w:szCs w:val="22"/>
                <w:rFonts w:cs="Arial"/>
              </w:rPr>
              <w:instrText>ADDIN CSL_CITATION {"citationItems":[{"id":"ITEM-1","itemData":{"DOI":"10.1016/J.TELPOL.2019.101828","ISSN":"0308-5961","abstract":"Digital transformation is requiring companies to rethink and innovate their business models (BMs). However, small- and medium-sized enterprises (SMEs) have scarce time and resources for experimenting with their BMs and implementing new strategies. This paper examines whether SMEs that undergo digital transformation perform better if they allocate more resources for BM experimentation and engage more in strategy implementation. An empirical study was conducted on 321 European SMEs that actively use social media, big data, and information technology to innovate their BMs. Furthermore, structural equation modelling showed positive overall firm performance effects of more resource allocation to BM experimentation and more engagement in practices of strategy implementation. These effects were mediated by BM experimentation practices and company innovativeness. Moreover, fuzzy-set qualitative comparative analysis (fsQCA) revealed the presence of equifinality by identifying different configurations in which these antecedent conditions affect overall firm overall performance. The results of two methodological approaches showed that SMEs may take different routes to improve their performance when digital transformation is changing their BM. This paper is one of the first to analyse how SMEs can handle the impact of digitalization by spending more time and effort on innovating their BMs. Practical and policy implications are discussed.","author":[{"dropping-particle":"","family":"Bouwman","given":"Harry","non-dropping-particle":"","parse-names":false,"suffix":""},{"dropping-particle":"","family":"Nikou","given":"Shahrokh","non-dropping-particle":"","parse-names":false,"suffix":""},{"dropping-particle":"","family":"Reuver","given":"Mark","non-dropping-particle":"de","parse-names":false,"suffix":""}],"container-title":"Telecommunications Policy","id":"ITEM-1","issued":{"date-parts":[["2019","5","24"]]},"page":"101828","publisher":"Pergamon","title":"Digitalization, business models, and SMEs: How do business model innovation practices improve performance of digitalizing SMEs?","type":"article-journal"},"uris":["http://www.mendeley.com/documents/?uuid=2d3fe6cd-ddf4-3174-b051-1767e39e25e1"]}],"mendeley":{"formattedCitation":"(Bouwman et al., 2019)","plainTextFormattedCitation":"(Bouwman et al., 2019)","previouslyFormattedCitation":"(Bouwman et al., 2019)"},"properties":{"noteIndex":0},"schema":"https://github.com/citation-style-language/schema/raw/master/csl-citation.json"}</w:instrText>
            </w:r>
            <w:r>
              <w:rPr>
                <w:szCs w:val="22"/>
                <w:rFonts w:cs="Arial"/>
              </w:rPr>
              <w:fldChar w:fldCharType="separate"/>
            </w:r>
            <w:bookmarkStart w:id="76" w:name="__Fieldmark__5944_2600129866"/>
            <w:r>
              <w:rPr>
                <w:rFonts w:cs="Arial"/>
                <w:szCs w:val="22"/>
                <w:lang w:val="en-US" w:eastAsia="de-CH"/>
              </w:rPr>
              <w:t>(Bouwman et al., 2019)</w:t>
            </w:r>
            <w:r>
              <w:rPr>
                <w:lang w:eastAsia="de-CH"/>
              </w:rPr>
            </w:r>
            <w:r>
              <w:rPr/>
              <w:fldChar w:fldCharType="end"/>
            </w:r>
            <w:bookmarkEnd w:id="76"/>
            <w:r>
              <w:rPr>
                <w:rFonts w:cs="Arial"/>
                <w:szCs w:val="22"/>
                <w:lang w:val="en-US" w:eastAsia="de-CH"/>
              </w:rPr>
              <w:t xml:space="preserve"> </w:t>
            </w:r>
            <w:r>
              <w:fldChar w:fldCharType="begin"/>
            </w:r>
            <w:r>
              <w:rPr>
                <w:szCs w:val="22"/>
                <w:rFonts w:cs="Arial"/>
              </w:rPr>
              <w:instrText>ADDIN CSL_CITATION {"citationItems":[{"id":"ITEM-1","itemData":{"DOI":"10.1016/j.jbusres.2018.06.013","ISBN":"01482963 (ISSN)","ISSN":"01482963","abstract":"Digital startups in the early stages of their development frequently undergo innovation to their value architecture and Business Model. A set of pragmatic methods drawing on lean and agile principles has recently been proposed to support digital entrepreneurs facing Business Model Innovation (BMI), known as Lean Startup Approaches (LSAs). However, the theoretical and practical relationship between BMI and LSAs in dynamic digital environments has seldom been investigated. To fill this gap, our study draws on an exploratory multiple-case study based on three digital multisided platform startups to craft a unified framework that can disclose the relationship between BMI, LSAs and Agile Development (AD), within the context of Strategic Agility. Our findings, which emerge from the unified framework, show that LSAs can be employed as agile methods to enable Business Model Innovation in Digital Entrepreneurship. These findings are then organized around a set of propositions, with the aim of developing a research agenda directed towards integrating BMI, LSAs and AD processes and methods.","author":[{"dropping-particle":"","family":"Ghezzi","given":"Antonio","non-dropping-particle":"","parse-names":false,"suffix":""},{"dropping-particle":"","family":"Cavallo","given":"Angelo","non-dropping-particle":"","parse-names":false,"suffix":""}],"container-title":"Journal of Business Research","id":"ITEM-1","issue":"February 2017","issued":{"date-parts":[["2018"]]},"page":"0-1","publisher":"Elsevier","title":"Agile Business Model Innovation in Digital Entrepreneurship: Lean Startup Approaches","type":"article-journal"},"uris":["http://www.mendeley.com/documents/?uuid=e1610688-f4be-459b-9198-9af10ddca791"]}],"mendeley":{"formattedCitation":"(Ghezzi &amp; Cavallo, 2018)","plainTextFormattedCitation":"(Ghezzi &amp; Cavallo, 2018)","previouslyFormattedCitation":"(Ghezzi &amp; Cavallo, 2018)"},"properties":{"noteIndex":0},"schema":"https://github.com/citation-style-language/schema/raw/master/csl-citation.json"}</w:instrText>
            </w:r>
            <w:r>
              <w:rPr>
                <w:szCs w:val="22"/>
                <w:rFonts w:cs="Arial"/>
              </w:rPr>
              <w:fldChar w:fldCharType="separate"/>
            </w:r>
            <w:bookmarkStart w:id="77" w:name="__Fieldmark__5951_2600129866"/>
            <w:r>
              <w:rPr>
                <w:rFonts w:cs="Arial"/>
                <w:szCs w:val="22"/>
                <w:lang w:val="en-US" w:eastAsia="de-CH"/>
              </w:rPr>
              <w:t>(Ghezzi &amp; Cavallo, 2018)</w:t>
            </w:r>
            <w:r>
              <w:rPr>
                <w:lang w:eastAsia="de-CH"/>
              </w:rPr>
            </w:r>
            <w:r>
              <w:rPr/>
              <w:fldChar w:fldCharType="end"/>
            </w:r>
            <w:bookmarkEnd w:id="77"/>
            <w:r>
              <w:rPr>
                <w:rFonts w:cs="Arial"/>
                <w:szCs w:val="22"/>
                <w:lang w:val="en-US" w:eastAsia="de-CH"/>
              </w:rPr>
              <w:t xml:space="preserve"> </w:t>
            </w:r>
            <w:r>
              <w:fldChar w:fldCharType="begin"/>
            </w:r>
            <w:r>
              <w:rPr>
                <w:szCs w:val="22"/>
                <w:rFonts w:cs="Arial"/>
              </w:rPr>
              <w:instrText>ADDIN CSL_CITATION {"citationItems":[{"id":"ITEM-1","itemData":{"DOI":"10.1109/CBI.2017.86","ISBN":"978-1-5386-3035-8","author":[{"dropping-particle":"","family":"Still","given":"Kaisa","non-dropping-particle":"","parse-names":false,"suffix":""},{"dropping-particle":"","family":"Seppanen","given":"Marko","non-dropping-particle":"","parse-names":false,"suffix":""},{"dropping-particle":"","family":"Korhonen","given":"Heidi","non-dropping-particle":"","parse-names":false,"suffix":""},{"dropping-particle":"","family":"Valkokari","given":"Katri","non-dropping-particle":"","parse-names":false,"suffix":""},{"dropping-particle":"","family":"Suominen","given":"Arho","non-dropping-particle":"","parse-names":false,"suffix":""},{"dropping-particle":"","family":"Kumpulainen","given":"Miika","non-dropping-particle":"","parse-names":false,"suffix":""}],"container-title":"2017 IEEE 19th Conference on Business Informatics (CBI)","id":"ITEM-1","issued":{"date-parts":[["2017","7"]]},"page":"70-75","publisher":"IEEE","title":"Business Model Innovation of Startups Developing Multisided Digital Platforms","type":"paper-conference"},"uris":["http://www.mendeley.com/documents/?uuid=4ba131ba-137f-3c40-a161-50a590a8c2d0"]}],"mendeley":{"formattedCitation":"(Still et al., 2017)","plainTextFormattedCitation":"(Still et al., 2017)"},"properties":{"noteIndex":0},"schema":"https://github.com/citation-style-language/schema/raw/master/csl-citation.json"}</w:instrText>
            </w:r>
            <w:r>
              <w:rPr>
                <w:szCs w:val="22"/>
                <w:rFonts w:cs="Arial"/>
              </w:rPr>
              <w:fldChar w:fldCharType="separate"/>
            </w:r>
            <w:bookmarkStart w:id="78" w:name="__Fieldmark__5958_2600129866"/>
            <w:r>
              <w:rPr>
                <w:rFonts w:cs="Arial"/>
                <w:szCs w:val="22"/>
                <w:lang w:val="en-US" w:eastAsia="de-CH"/>
              </w:rPr>
              <w:t>(Still et al., 2017)</w:t>
            </w:r>
            <w:r>
              <w:rPr>
                <w:lang w:eastAsia="de-CH"/>
              </w:rPr>
            </w:r>
            <w:r>
              <w:rPr/>
              <w:fldChar w:fldCharType="end"/>
            </w:r>
            <w:bookmarkEnd w:id="78"/>
          </w:p>
        </w:tc>
      </w:tr>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Supervisor</w:t>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Christina Loosli (christina.loosli@fhnw.ch)</w:t>
            </w:r>
          </w:p>
        </w:tc>
      </w:tr>
    </w:tbl>
    <w:p>
      <w:pPr>
        <w:pStyle w:val="Normal"/>
        <w:rPr>
          <w:rFonts w:cs="Arial"/>
          <w:b/>
          <w:b/>
          <w:szCs w:val="22"/>
          <w:lang w:val="en-US"/>
        </w:rPr>
      </w:pPr>
      <w:r>
        <w:rPr>
          <w:rFonts w:cs="Arial"/>
          <w:b/>
          <w:szCs w:val="22"/>
          <w:lang w:val="en-US"/>
        </w:rPr>
      </w:r>
    </w:p>
    <w:tbl>
      <w:tblPr>
        <w:tblW w:w="9287"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403"/>
        <w:gridCol w:w="7884"/>
      </w:tblGrid>
      <w:tr>
        <w:trPr/>
        <w:tc>
          <w:tcPr>
            <w:tcW w:w="14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r>
          </w:p>
        </w:tc>
        <w:tc>
          <w:tcPr>
            <w:tcW w:w="78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val="en-US" w:eastAsia="de-CH"/>
              </w:rPr>
            </w:pPr>
            <w:bookmarkStart w:id="79" w:name="_73_-_What"/>
            <w:bookmarkEnd w:id="79"/>
            <w:r>
              <w:rPr>
                <w:lang w:val="en-US" w:eastAsia="de-CH"/>
              </w:rPr>
              <w:t>73 - What are the opportunities and challenges of digitalization for SMEs in the service sector?</w:t>
            </w:r>
          </w:p>
        </w:tc>
      </w:tr>
      <w:tr>
        <w:trPr/>
        <w:tc>
          <w:tcPr>
            <w:tcW w:w="14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Context</w:t>
            </w:r>
          </w:p>
          <w:p>
            <w:pPr>
              <w:pStyle w:val="Normal"/>
              <w:rPr>
                <w:rFonts w:cs="Arial"/>
                <w:szCs w:val="22"/>
                <w:lang w:val="en-US" w:eastAsia="de-CH"/>
              </w:rPr>
            </w:pPr>
            <w:r>
              <w:rPr>
                <w:rFonts w:cs="Arial"/>
                <w:szCs w:val="22"/>
                <w:lang w:val="en-US" w:eastAsia="de-CH"/>
              </w:rPr>
            </w:r>
          </w:p>
        </w:tc>
        <w:tc>
          <w:tcPr>
            <w:tcW w:w="78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rFonts w:cs="Arial"/>
                <w:szCs w:val="22"/>
                <w:lang w:val="en-US" w:eastAsia="de-CH"/>
              </w:rPr>
              <w:t xml:space="preserve">Digitalization has become indispensable for SMEs in the </w:t>
            </w:r>
            <w:r>
              <w:rPr>
                <w:rFonts w:cs="Arial"/>
                <w:szCs w:val="22"/>
                <w:u w:val="single"/>
                <w:lang w:val="en-US" w:eastAsia="de-CH"/>
              </w:rPr>
              <w:t>service</w:t>
            </w:r>
            <w:r>
              <w:rPr>
                <w:rFonts w:cs="Arial"/>
                <w:szCs w:val="22"/>
                <w:lang w:val="en-US" w:eastAsia="de-CH"/>
              </w:rPr>
              <w:t xml:space="preserve"> sector. What are the opportunities and risks for companies?</w:t>
            </w:r>
          </w:p>
        </w:tc>
      </w:tr>
      <w:tr>
        <w:trPr/>
        <w:tc>
          <w:tcPr>
            <w:tcW w:w="14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Objective</w:t>
            </w:r>
          </w:p>
        </w:tc>
        <w:tc>
          <w:tcPr>
            <w:tcW w:w="78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both"/>
              <w:rPr>
                <w:rFonts w:cs="Arial"/>
                <w:szCs w:val="22"/>
                <w:lang w:val="en-US" w:eastAsia="de-CH"/>
              </w:rPr>
            </w:pPr>
            <w:r>
              <w:rPr>
                <w:rFonts w:cs="Arial"/>
                <w:szCs w:val="22"/>
                <w:lang w:val="en-US" w:eastAsia="de-CH"/>
              </w:rPr>
              <w:t>The aim of the work is to obtain an overview of the areas in which SMEs are particularly often affected by digitalization. Which business areas are particularly suitable for digitalization? In addition, the literature should be analyzed for possible solutions.</w:t>
            </w:r>
          </w:p>
        </w:tc>
      </w:tr>
      <w:tr>
        <w:trPr/>
        <w:tc>
          <w:tcPr>
            <w:tcW w:w="14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Literature</w:t>
            </w:r>
          </w:p>
        </w:tc>
        <w:tc>
          <w:tcPr>
            <w:tcW w:w="78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fldChar w:fldCharType="begin"/>
            </w:r>
            <w:r>
              <w:rPr>
                <w:szCs w:val="22"/>
                <w:rFonts w:cs="Arial"/>
              </w:rPr>
              <w:instrText>ADDIN CSL_CITATION {"citationItems":[{"id":"ITEM-1","itemData":{"DOI":"10.1016/J.TELPOL.2019.101828","ISSN":"0308-5961","abstract":"Digital transformation is requiring companies to rethink and innovate their business models (BMs). However, small- and medium-sized enterprises (SMEs) have scarce time and resources for experimenting with their BMs and implementing new strategies. This paper examines whether SMEs that undergo digital transformation perform better if they allocate more resources for BM experimentation and engage more in strategy implementation. An empirical study was conducted on 321 European SMEs that actively use social media, big data, and information technology to innovate their BMs. Furthermore, structural equation modelling showed positive overall firm performance effects of more resource allocation to BM experimentation and more engagement in practices of strategy implementation. These effects were mediated by BM experimentation practices and company innovativeness. Moreover, fuzzy-set qualitative comparative analysis (fsQCA) revealed the presence of equifinality by identifying different configurations in which these antecedent conditions affect overall firm overall performance. The results of two methodological approaches showed that SMEs may take different routes to improve their performance when digital transformation is changing their BM. This paper is one of the first to analyse how SMEs can handle the impact of digitalization by spending more time and effort on innovating their BMs. Practical and policy implications are discussed.","author":[{"dropping-particle":"","family":"Bouwman","given":"Harry","non-dropping-particle":"","parse-names":false,"suffix":""},{"dropping-particle":"","family":"Nikou","given":"Shahrokh","non-dropping-particle":"","parse-names":false,"suffix":""},{"dropping-particle":"","family":"Reuver","given":"Mark","non-dropping-particle":"de","parse-names":false,"suffix":""}],"container-title":"Telecommunications Policy","id":"ITEM-1","issued":{"date-parts":[["2019","5","24"]]},"page":"101828","publisher":"Pergamon","title":"Digitalization, business models, and SMEs: How do business model innovation practices improve performance of digitalizing SMEs?","type":"article-journal"},"uris":["http://www.mendeley.com/documents/?uuid=2d3fe6cd-ddf4-3174-b051-1767e39e25e1"]}],"mendeley":{"formattedCitation":"(Bouwman et al., 2019)","plainTextFormattedCitation":"(Bouwman et al., 2019)","previouslyFormattedCitation":"(Bouwman et al., 2019)"},"properties":{"noteIndex":0},"schema":"https://github.com/citation-style-language/schema/raw/master/csl-citation.json"}</w:instrText>
            </w:r>
            <w:r>
              <w:rPr>
                <w:szCs w:val="22"/>
                <w:rFonts w:cs="Arial"/>
              </w:rPr>
              <w:fldChar w:fldCharType="separate"/>
            </w:r>
            <w:bookmarkStart w:id="80" w:name="__Fieldmark__6020_2600129866"/>
            <w:r>
              <w:rPr>
                <w:rFonts w:cs="Arial"/>
                <w:szCs w:val="22"/>
                <w:lang w:val="en-US" w:eastAsia="de-CH"/>
              </w:rPr>
              <w:t>(Bouwman et al., 2019)</w:t>
            </w:r>
            <w:r>
              <w:rPr>
                <w:lang w:eastAsia="de-CH"/>
              </w:rPr>
            </w:r>
            <w:r>
              <w:rPr/>
              <w:fldChar w:fldCharType="end"/>
            </w:r>
            <w:bookmarkEnd w:id="80"/>
            <w:r>
              <w:rPr>
                <w:rFonts w:cs="Arial"/>
                <w:szCs w:val="22"/>
                <w:lang w:val="en-US" w:eastAsia="de-CH"/>
              </w:rPr>
              <w:t xml:space="preserve"> </w:t>
            </w:r>
            <w:r>
              <w:fldChar w:fldCharType="begin"/>
            </w:r>
            <w:r>
              <w:rPr>
                <w:szCs w:val="22"/>
                <w:rFonts w:cs="Arial"/>
              </w:rPr>
              <w:instrText>ADDIN CSL_CITATION {"citationItems":[{"id":"ITEM-1","itemData":{"DOI":"10.1108/JSTP-12-2015-0256","abstract":"Purpose-The purpose of this paper is to explore the mental models of top executive team members in a selected retail bank. The focus is on how each executive team member makes sense of the market situation and changes with regard to customers and customer-bank interactions in the current situation where earlier bank practices are at risk of becoming obsolete. Design/methodology/approach-All members in the executive team were interviewed individually in August 2014 on how they reason about challenges in the service business. The study uses an abductive research approach. Findings-The mental models were largely dominated by internal bank issues, and adjusting the services to changing customer preferences was considered a main challenge. The research analysis showed that the executive team members identified the same business challenges, but their interpretations of the meanings and implications of the challenges were different. Mental models tend to be hidden and stable and are seldom explicitly elaborated. There was a distinct spread in mental models in terms of content. Limited focus was on customers as the starting point for business development and renewal. Research limitations/implications-The study was conducted in the retail banking setting, which is currently affected by many changes. The study, however, was limited to executive members in one bank. Practical implications-The foremost implications of this study relate to sensitising executive members and teams to their mental models and exposing different core challenges related to customers and customer relationships in the retail banking sector. Originality/value-The value of the study is it sheds light on top executives' prospective sensemaking of current business challenges by addressing individual mental models. The study represents a novel approach in the strategic service management literature.","author":[{"dropping-particle":"","family":"Holmlund","given":"Maria","non-dropping-particle":"","parse-names":false,"suffix":""},{"dropping-particle":"","family":"Strandvik","given":"Tore","non-dropping-particle":"","parse-names":false,"suffix":""},{"dropping-particle":"","family":"Lähteenmäki","given":"Ilkka","non-dropping-particle":"","parse-names":false,"suffix":""}],"id":"ITEM-1","issued":{"date-parts":[["0"]]},"title":"Digitalization challenging institutional logics Top executive sensemaking of service business change","type":"article-journal"},"uris":["http://www.mendeley.com/documents/?uuid=decd3836-18a7-38f6-a327-94e8b1a43b7a"]}],"mendeley":{"formattedCitation":"(Holmlund, Strandvik, &amp; Lähteenmäki, n.d.)","plainTextFormattedCitation":"(Holmlund, Strandvik, &amp; Lähteenmäki, n.d.)","previouslyFormattedCitation":"(Holmlund, Strandvik, &amp; Lähteenmäki, n.d.)"},"properties":{"noteIndex":0},"schema":"https://github.com/citation-style-language/schema/raw/master/csl-citation.json"}</w:instrText>
            </w:r>
            <w:r>
              <w:rPr>
                <w:szCs w:val="22"/>
                <w:rFonts w:cs="Arial"/>
              </w:rPr>
              <w:fldChar w:fldCharType="separate"/>
            </w:r>
            <w:bookmarkStart w:id="81" w:name="__Fieldmark__6027_2600129866"/>
            <w:r>
              <w:rPr>
                <w:rFonts w:cs="Arial"/>
                <w:szCs w:val="22"/>
                <w:lang w:val="en-US" w:eastAsia="de-CH"/>
              </w:rPr>
              <w:t>(Holmlund, Strandvik, &amp; Lähteenmäki, n.d.)</w:t>
            </w:r>
            <w:r>
              <w:rPr>
                <w:lang w:eastAsia="de-CH"/>
              </w:rPr>
            </w:r>
            <w:r>
              <w:rPr/>
              <w:fldChar w:fldCharType="end"/>
            </w:r>
            <w:r>
              <w:fldChar w:fldCharType="begin"/>
            </w:r>
            <w:r>
              <w:rPr>
                <w:szCs w:val="22"/>
                <w:rFonts w:cs="Arial"/>
              </w:rPr>
              <w:instrText>ADDIN CSL_CITATION {"citationItems":[{"id":"ITEM-1","itemData":{"DOI":"10.1108/JMTM-01-2018-0020","abstract":"Purpose-Increased digitalization has influenced various business activities including companies' business models (BMs) by enabling various new forms of cooperation between companies and leading to new product and service offerings as well as new forms of company relationships with customers and employees. At the same time, this digitalization has put pressure on companies to reflect on their current strategy and explore new business opportunities systematically and at early stages. While research on digitalization in the context of BMs is now gaining increased attention, a research gap still exists in this field since the number of empirical insights is limited. The paper aims to discuss these issues. Design/methodology/approach-Qualitative empirical data collected from 12 key informants working in two distinctive industries, the media and automotive industries, were collected. An investigation was carried out to examine the differences and similarities among how digitalization influences a company's value creation, proposition and capture, as well as how firms cope with challenges presented by increased digitalization. Findings-The findings of the study show that, whilst digitalization is generally considered to be important, the value proposition itself as also the position in the value network determine the perceived available options for business model innovation (BMI) by digitalization. Moreover, the organizational capacities and employee competences were identified as future challenges that will be faced by both industries. Originality/value-The findings of this study have revealed that representatives of the media and automotive industries perceive both the pressures and opportunities of digitalization regarding BMI; its application and exploitation, however, remain challenging. This study contributes to the existing body of knowledge by providing empirical insights in the context of digitalization and BMI.","author":[{"dropping-particle":"","family":"Rachinger","given":"Michael","non-dropping-particle":"","parse-names":false,"suffix":""},{"dropping-particle":"","family":"Rauter","given":"Romana","non-dropping-particle":"","parse-names":false,"suffix":""},{"dropping-particle":"","family":"Müller","given":"Christiana","non-dropping-particle":"","parse-names":false,"suffix":""},{"dropping-particle":"","family":"Vorraber","given":"Wolfgang","non-dropping-particle":"","parse-names":false,"suffix":""},{"dropping-particle":"","family":"Schirgi","given":"Eva","non-dropping-particle":"","parse-names":false,"suffix":""}],"container-title":"Journal of Manufacturing Technology Management Emerald Publishing","id":"ITEM-1","issued":{"date-parts":[["0"]]},"page":"1741-1779","title":"Digitalization and its influence on business model innovation Digitalization and its influence on BMI","type":"article-journal"},"uris":["http://www.mendeley.com/documents/?uuid=796c1dd5-8f48-38f6-8195-6373aeba9576"]}],"mendeley":{"formattedCitation":"(Rachinger, Rauter, Müller, Vorraber, &amp; Schirgi, n.d.)","plainTextFormattedCitation":"(Rachinger, Rauter, Müller, Vorraber, &amp; Schirgi, n.d.)","previouslyFormattedCitation":"(Rachinger, Rauter, Müller, Vorraber, &amp; Schirgi, n.d.)"},"properties":{"noteIndex":0},"schema":"https://github.com/citation-style-language/schema/raw/master/csl-citation.json"}</w:instrText>
            </w:r>
            <w:r>
              <w:rPr>
                <w:szCs w:val="22"/>
                <w:rFonts w:cs="Arial"/>
              </w:rPr>
              <w:fldChar w:fldCharType="separate"/>
            </w:r>
            <w:bookmarkStart w:id="82" w:name="__Fieldmark__6032_2600129866"/>
            <w:bookmarkEnd w:id="81"/>
            <w:r>
              <w:rPr>
                <w:rFonts w:cs="Arial"/>
                <w:szCs w:val="22"/>
                <w:lang w:val="en-US" w:eastAsia="de-CH"/>
              </w:rPr>
              <w:t>(Rachinger, Rauter, Müller, Vorraber, &amp; Schirgi, n.d.)</w:t>
            </w:r>
            <w:r>
              <w:rPr>
                <w:lang w:eastAsia="de-CH"/>
              </w:rPr>
            </w:r>
            <w:r>
              <w:rPr/>
              <w:fldChar w:fldCharType="end"/>
            </w:r>
            <w:bookmarkEnd w:id="82"/>
          </w:p>
        </w:tc>
      </w:tr>
      <w:tr>
        <w:trPr/>
        <w:tc>
          <w:tcPr>
            <w:tcW w:w="14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Supervisor</w:t>
            </w:r>
          </w:p>
        </w:tc>
        <w:tc>
          <w:tcPr>
            <w:tcW w:w="78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Christina Loosli (christina.loosli@fhnw.ch)</w:t>
            </w:r>
          </w:p>
        </w:tc>
      </w:tr>
    </w:tbl>
    <w:p>
      <w:pPr>
        <w:pStyle w:val="Normal"/>
        <w:rPr>
          <w:rFonts w:cs="Arial"/>
          <w:szCs w:val="22"/>
          <w:lang w:val="en-US"/>
        </w:rPr>
      </w:pPr>
      <w:r>
        <w:rPr>
          <w:rFonts w:cs="Arial"/>
          <w:szCs w:val="22"/>
          <w:lang w:val="en-US"/>
        </w:rPr>
      </w:r>
    </w:p>
    <w:tbl>
      <w:tblPr>
        <w:tblW w:w="928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415"/>
        <w:gridCol w:w="7873"/>
      </w:tblGrid>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b/>
                <w:b/>
                <w:szCs w:val="22"/>
                <w:lang w:val="en-US" w:eastAsia="de-CH"/>
              </w:rPr>
            </w:pPr>
            <w:r>
              <w:rPr>
                <w:rFonts w:cs="Arial"/>
                <w:b/>
                <w:szCs w:val="22"/>
                <w:lang w:val="en-US" w:eastAsia="de-CH"/>
              </w:rPr>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val="en-US" w:eastAsia="de-CH"/>
              </w:rPr>
            </w:pPr>
            <w:bookmarkStart w:id="83" w:name="_74_-_Challenges"/>
            <w:bookmarkEnd w:id="83"/>
            <w:r>
              <w:rPr>
                <w:lang w:val="en-US" w:eastAsia="de-CH"/>
              </w:rPr>
              <w:t>74 - Challenges of digitalization in an SME</w:t>
            </w:r>
          </w:p>
        </w:tc>
      </w:tr>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Context</w:t>
            </w:r>
          </w:p>
          <w:p>
            <w:pPr>
              <w:pStyle w:val="Normal"/>
              <w:rPr>
                <w:rFonts w:cs="Arial"/>
                <w:szCs w:val="22"/>
                <w:lang w:val="en-US" w:eastAsia="de-CH"/>
              </w:rPr>
            </w:pPr>
            <w:r>
              <w:rPr>
                <w:rFonts w:cs="Arial"/>
                <w:szCs w:val="22"/>
                <w:lang w:val="en-US" w:eastAsia="de-CH"/>
              </w:rPr>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rFonts w:cs="Arial"/>
                <w:szCs w:val="22"/>
                <w:lang w:val="en-US" w:eastAsia="de-CH"/>
              </w:rPr>
              <w:t xml:space="preserve">Today, digitalization in industry often means a competitive advantage. Which branches and areas are particularly affected in the </w:t>
            </w:r>
            <w:r>
              <w:rPr>
                <w:rFonts w:cs="Arial"/>
                <w:szCs w:val="22"/>
                <w:u w:val="single"/>
                <w:lang w:val="en-US" w:eastAsia="de-CH"/>
              </w:rPr>
              <w:t>productive</w:t>
            </w:r>
            <w:r>
              <w:rPr>
                <w:rFonts w:cs="Arial"/>
                <w:szCs w:val="22"/>
                <w:lang w:val="en-US" w:eastAsia="de-CH"/>
              </w:rPr>
              <w:t xml:space="preserve"> industry?</w:t>
            </w:r>
          </w:p>
        </w:tc>
      </w:tr>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Objective</w:t>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The aim of the work is to get an overview of the most common problems and challenges in the digitalization of processes. In addition, what solutions are available for SMEs in the productive industry?</w:t>
            </w:r>
          </w:p>
        </w:tc>
      </w:tr>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Literature</w:t>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fldChar w:fldCharType="begin"/>
            </w:r>
            <w:r>
              <w:rPr>
                <w:szCs w:val="22"/>
                <w:rFonts w:cs="Arial"/>
              </w:rPr>
              <w:instrText>ADDIN CSL_CITATION {"citationItems":[{"id":"ITEM-1","itemData":{"DOI":"10.1016/J.TELPOL.2019.101828","ISSN":"0308-5961","abstract":"Digital transformation is requiring companies to rethink and innovate their business models (BMs). However, small- and medium-sized enterprises (SMEs) have scarce time and resources for experimenting with their BMs and implementing new strategies. This paper examines whether SMEs that undergo digital transformation perform better if they allocate more resources for BM experimentation and engage more in strategy implementation. An empirical study was conducted on 321 European SMEs that actively use social media, big data, and information technology to innovate their BMs. Furthermore, structural equation modelling showed positive overall firm performance effects of more resource allocation to BM experimentation and more engagement in practices of strategy implementation. These effects were mediated by BM experimentation practices and company innovativeness. Moreover, fuzzy-set qualitative comparative analysis (fsQCA) revealed the presence of equifinality by identifying different configurations in which these antecedent conditions affect overall firm overall performance. The results of two methodological approaches showed that SMEs may take different routes to improve their performance when digital transformation is changing their BM. This paper is one of the first to analyse how SMEs can handle the impact of digitalization by spending more time and effort on innovating their BMs. Practical and policy implications are discussed.","author":[{"dropping-particle":"","family":"Bouwman","given":"Harry","non-dropping-particle":"","parse-names":false,"suffix":""},{"dropping-particle":"","family":"Nikou","given":"Shahrokh","non-dropping-particle":"","parse-names":false,"suffix":""},{"dropping-particle":"","family":"Reuver","given":"Mark","non-dropping-particle":"de","parse-names":false,"suffix":""}],"container-title":"Telecommunications Policy","id":"ITEM-1","issued":{"date-parts":[["2019","5","24"]]},"page":"101828","publisher":"Pergamon","title":"Digitalization, business models, and SMEs: How do business model innovation practices improve performance of digitalizing SMEs?","type":"article-journal"},"uris":["http://www.mendeley.com/documents/?uuid=2d3fe6cd-ddf4-3174-b051-1767e39e25e1"]}],"mendeley":{"formattedCitation":"(Bouwman et al., 2019)","plainTextFormattedCitation":"(Bouwman et al., 2019)","previouslyFormattedCitation":"(Bouwman et al., 2019)"},"properties":{"noteIndex":0},"schema":"https://github.com/citation-style-language/schema/raw/master/csl-citation.json"}</w:instrText>
            </w:r>
            <w:r>
              <w:rPr>
                <w:szCs w:val="22"/>
                <w:rFonts w:cs="Arial"/>
              </w:rPr>
              <w:fldChar w:fldCharType="separate"/>
            </w:r>
            <w:bookmarkStart w:id="84" w:name="__Fieldmark__6094_2600129866"/>
            <w:r>
              <w:rPr>
                <w:rFonts w:cs="Arial"/>
                <w:szCs w:val="22"/>
                <w:lang w:val="en-US" w:eastAsia="de-CH"/>
              </w:rPr>
              <w:t>(Bouwman et al., 2019)</w:t>
            </w:r>
            <w:r>
              <w:rPr>
                <w:lang w:eastAsia="de-CH"/>
              </w:rPr>
            </w:r>
            <w:r>
              <w:rPr/>
              <w:fldChar w:fldCharType="end"/>
            </w:r>
            <w:bookmarkEnd w:id="84"/>
            <w:r>
              <w:rPr>
                <w:rFonts w:cs="Arial"/>
                <w:szCs w:val="22"/>
                <w:lang w:val="en-US" w:eastAsia="de-CH"/>
              </w:rPr>
              <w:t xml:space="preserve"> </w:t>
            </w:r>
            <w:r>
              <w:fldChar w:fldCharType="begin"/>
            </w:r>
            <w:r>
              <w:rPr>
                <w:szCs w:val="22"/>
                <w:rFonts w:cs="Arial"/>
              </w:rPr>
              <w:instrText>ADDIN CSL_CITATION {"citationItems":[{"id":"ITEM-1","itemData":{"DOI":"10.1108/JMTM-01-2018-0020","abstract":"Purpose-Increased digitalization has influenced various business activities including companies' business models (BMs) by enabling various new forms of cooperation between companies and leading to new product and service offerings as well as new forms of company relationships with customers and employees. At the same time, this digitalization has put pressure on companies to reflect on their current strategy and explore new business opportunities systematically and at early stages. While research on digitalization in the context of BMs is now gaining increased attention, a research gap still exists in this field since the number of empirical insights is limited. The paper aims to discuss these issues. Design/methodology/approach-Qualitative empirical data collected from 12 key informants working in two distinctive industries, the media and automotive industries, were collected. An investigation was carried out to examine the differences and similarities among how digitalization influences a company's value creation, proposition and capture, as well as how firms cope with challenges presented by increased digitalization. Findings-The findings of the study show that, whilst digitalization is generally considered to be important, the value proposition itself as also the position in the value network determine the perceived available options for business model innovation (BMI) by digitalization. Moreover, the organizational capacities and employee competences were identified as future challenges that will be faced by both industries. Originality/value-The findings of this study have revealed that representatives of the media and automotive industries perceive both the pressures and opportunities of digitalization regarding BMI; its application and exploitation, however, remain challenging. This study contributes to the existing body of knowledge by providing empirical insights in the context of digitalization and BMI.","author":[{"dropping-particle":"","family":"Rachinger","given":"Michael","non-dropping-particle":"","parse-names":false,"suffix":""},{"dropping-particle":"","family":"Rauter","given":"Romana","non-dropping-particle":"","parse-names":false,"suffix":""},{"dropping-particle":"","family":"Müller","given":"Christiana","non-dropping-particle":"","parse-names":false,"suffix":""},{"dropping-particle":"","family":"Vorraber","given":"Wolfgang","non-dropping-particle":"","parse-names":false,"suffix":""},{"dropping-particle":"","family":"Schirgi","given":"Eva","non-dropping-particle":"","parse-names":false,"suffix":""}],"container-title":"Journal of Manufacturing Technology Management Emerald Publishing","id":"ITEM-1","issued":{"date-parts":[["0"]]},"page":"1741-1779","title":"Digitalization and its influence on business model innovation Digitalization and its influence on BMI","type":"article-journal"},"uris":["http://www.mendeley.com/documents/?uuid=796c1dd5-8f48-38f6-8195-6373aeba9576"]}],"mendeley":{"formattedCitation":"(Rachinger et al., n.d.)","plainTextFormattedCitation":"(Rachinger et al., n.d.)","previouslyFormattedCitation":"(Rachinger et al., n.d.)"},"properties":{"noteIndex":0},"schema":"https://github.com/citation-style-language/schema/raw/master/csl-citation.json"}</w:instrText>
            </w:r>
            <w:r>
              <w:rPr>
                <w:szCs w:val="22"/>
                <w:rFonts w:cs="Arial"/>
              </w:rPr>
              <w:fldChar w:fldCharType="separate"/>
            </w:r>
            <w:bookmarkStart w:id="85" w:name="__Fieldmark__6101_2600129866"/>
            <w:r>
              <w:rPr>
                <w:rFonts w:cs="Arial"/>
                <w:szCs w:val="22"/>
                <w:lang w:val="en-US" w:eastAsia="de-CH"/>
              </w:rPr>
              <w:t>(Rachinger et al., n.d.)</w:t>
            </w:r>
            <w:r>
              <w:rPr>
                <w:lang w:eastAsia="de-CH"/>
              </w:rPr>
            </w:r>
            <w:r>
              <w:rPr/>
              <w:fldChar w:fldCharType="end"/>
            </w:r>
            <w:bookmarkEnd w:id="85"/>
            <w:r>
              <w:rPr>
                <w:rFonts w:cs="Arial"/>
                <w:szCs w:val="22"/>
                <w:lang w:val="en-US" w:eastAsia="de-CH"/>
              </w:rPr>
              <w:t xml:space="preserve"> </w:t>
            </w:r>
            <w:r>
              <w:fldChar w:fldCharType="begin"/>
            </w:r>
            <w:r>
              <w:rPr>
                <w:szCs w:val="22"/>
                <w:rFonts w:cs="Arial"/>
              </w:rPr>
              <w:instrText>ADDIN CSL_CITATION {"citationItems":[{"id":"ITEM-1","itemData":{"DOI":"10.1016/j.procir.2019.03.129","ISSN":"22128271","abstract":"In today's business environment, the trend towards more product variety and customization is unbroken. Due to this development, the need of agile and reconfigurable production systems emerged to cope with various products and product families. To design and optimize production systems as well as to choose the optimal product matches, product analysis methods are needed. Indeed, most of the known methods aim to analyze a product or one product family on the physical level. Different product families, however, may differ largely in terms of the number and nature of components. This fact impedes an efficient comparison and choice of appropriate product family combinations for the production system. A new methodology is proposed to analyze existing products in view of their functional and physical architecture. The aim is to cluster these products in new assembly oriented product families for the optimization of existing assembly lines and the creation of future reconfigurable assembly systems. Based on Datum Flow Chain, the physical structure of the products is analyzed. Functional subassemblies are identified, and a functional analysis is performed. Moreover, a hybrid functional and physical architecture graph (HyFPAG) is the output which depicts the similarity between product families by providing design support to both, production system planners and product designers. An illustrative example of a nail-clipper is used to explain the proposed methodology. An industrial case study on two product families of steering columns of thyssenkrupp Presta France is then carried out to give a first industrial evaluation of the proposed approach.","author":[{"dropping-particle":"","family":"Marcon","given":"Érico","non-dropping-particle":"","parse-names":false,"suffix":""},{"dropping-particle":"","family":"Marcon","given":"Arthur","non-dropping-particle":"","parse-names":false,"suffix":""},{"dropping-particle":"","family":"Dain","given":"Marie-Anne","non-dropping-particle":"Le","parse-names":false,"suffix":""},{"dropping-particle":"","family":"Ayala","given":"Néstor F.","non-dropping-particle":"","parse-names":false,"suffix":""},{"dropping-particle":"","family":"Frank","given":"Alejandro G.","non-dropping-particle":"","parse-names":false,"suffix":""},{"dropping-particle":"","family":"Matthieu","given":"Judy","non-dropping-particle":"","parse-names":false,"suffix":""}],"container-title":"Procedia CIRP","id":"ITEM-1","issued":{"date-parts":[["2019"]]},"page":"254-259","title":"Barriers for the digitalization of servitization","type":"article-journal","volume":"83"},"uris":["http://www.mendeley.com/documents/?uuid=aa421818-3b71-350d-909f-cd150b9de880"]}],"mendeley":{"formattedCitation":"(Marcon et al., 2019)","plainTextFormattedCitation":"(Marcon et al., 2019)","previouslyFormattedCitation":"(Marcon et al., 2019)"},"properties":{"noteIndex":0},"schema":"https://github.com/citation-style-language/schema/raw/master/csl-citation.json"}</w:instrText>
            </w:r>
            <w:r>
              <w:rPr>
                <w:szCs w:val="22"/>
                <w:rFonts w:cs="Arial"/>
              </w:rPr>
              <w:fldChar w:fldCharType="separate"/>
            </w:r>
            <w:bookmarkStart w:id="86" w:name="__Fieldmark__6108_2600129866"/>
            <w:r>
              <w:rPr>
                <w:rFonts w:cs="Arial"/>
                <w:szCs w:val="22"/>
                <w:lang w:val="en-US" w:eastAsia="de-CH"/>
              </w:rPr>
              <w:t>(Marcon et al., 2019)</w:t>
            </w:r>
            <w:r>
              <w:rPr>
                <w:lang w:eastAsia="de-CH"/>
              </w:rPr>
            </w:r>
            <w:r>
              <w:rPr/>
              <w:fldChar w:fldCharType="end"/>
            </w:r>
            <w:bookmarkEnd w:id="86"/>
          </w:p>
        </w:tc>
      </w:tr>
      <w:tr>
        <w:trPr/>
        <w:tc>
          <w:tcPr>
            <w:tcW w:w="14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Supervisor</w:t>
            </w:r>
          </w:p>
        </w:tc>
        <w:tc>
          <w:tcPr>
            <w:tcW w:w="78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en-US" w:eastAsia="de-CH"/>
              </w:rPr>
            </w:pPr>
            <w:r>
              <w:rPr>
                <w:rFonts w:cs="Arial"/>
                <w:szCs w:val="22"/>
                <w:lang w:val="en-US" w:eastAsia="de-CH"/>
              </w:rPr>
              <w:t>Christina Loosli (christina.loosli@fhnw.ch)</w:t>
            </w:r>
          </w:p>
        </w:tc>
      </w:tr>
    </w:tbl>
    <w:p>
      <w:pPr>
        <w:pStyle w:val="Normal"/>
        <w:rPr>
          <w:rFonts w:cs="Arial"/>
          <w:szCs w:val="22"/>
          <w:lang w:val="en-US"/>
        </w:rPr>
      </w:pPr>
      <w:r>
        <w:rPr>
          <w:rFonts w:cs="Arial"/>
          <w:szCs w:val="22"/>
          <w:lang w:val="en-US"/>
        </w:rPr>
      </w:r>
    </w:p>
    <w:p>
      <w:pPr>
        <w:pStyle w:val="Normal"/>
        <w:rPr>
          <w:rFonts w:cs="Arial"/>
          <w:szCs w:val="22"/>
          <w:lang w:val="en-US"/>
        </w:rPr>
      </w:pPr>
      <w:r>
        <w:rPr>
          <w:rFonts w:cs="Arial"/>
          <w:szCs w:val="22"/>
          <w:lang w:val="en-US"/>
        </w:rPr>
      </w:r>
    </w:p>
    <w:p>
      <w:pPr>
        <w:pStyle w:val="Normal"/>
        <w:widowControl w:val="false"/>
        <w:ind w:left="480" w:right="0" w:hanging="480"/>
        <w:rPr/>
      </w:pPr>
      <w:r>
        <w:fldChar w:fldCharType="begin"/>
      </w:r>
      <w:r>
        <w:rPr>
          <w:szCs w:val="22"/>
          <w:rFonts w:cs="Arial"/>
        </w:rPr>
        <w:instrText>ADDIN Mendeley Bibliography CSL_BIBLIOGRAPHY</w:instrText>
      </w:r>
      <w:r>
        <w:rPr>
          <w:szCs w:val="22"/>
          <w:rFonts w:cs="Arial"/>
        </w:rPr>
        <w:fldChar w:fldCharType="separate"/>
      </w:r>
      <w:bookmarkStart w:id="87" w:name="__Fieldmark__6133_2600129866"/>
      <w:r>
        <w:rPr>
          <w:rFonts w:cs="Arial"/>
          <w:szCs w:val="22"/>
          <w:lang w:val="en-US"/>
        </w:rPr>
        <w:t xml:space="preserve">Bouwman, H., Nikou, S., &amp; de Reuver, M. (2019). Digitalization, business models, and SMEs: How do business model innovation practices improve performance of digitalizing SMEs? </w:t>
      </w:r>
      <w:r>
        <w:rPr>
          <w:rFonts w:cs="Arial"/>
          <w:i/>
          <w:iCs/>
          <w:szCs w:val="22"/>
          <w:lang w:val="en-US"/>
        </w:rPr>
        <w:t>Telecommunications Policy</w:t>
      </w:r>
      <w:r>
        <w:rPr>
          <w:rFonts w:cs="Arial"/>
          <w:szCs w:val="22"/>
          <w:lang w:val="en-US"/>
        </w:rPr>
        <w:t>, 101828. https://doi.org/10.1016/J.TELPOL.2019.101828</w:t>
      </w:r>
      <w:r>
        <w:rPr/>
      </w:r>
      <w:r>
        <w:rPr/>
        <w:fldChar w:fldCharType="end"/>
      </w:r>
      <w:bookmarkEnd w:id="87"/>
    </w:p>
    <w:p>
      <w:pPr>
        <w:pStyle w:val="Normal"/>
        <w:widowControl w:val="false"/>
        <w:ind w:left="480" w:right="0" w:hanging="480"/>
        <w:rPr/>
      </w:pPr>
      <w:r>
        <w:rPr>
          <w:rFonts w:cs="Arial"/>
          <w:szCs w:val="22"/>
          <w:lang w:val="en-US"/>
        </w:rPr>
        <w:t xml:space="preserve">Ghezzi, A., &amp; Cavallo, A. (2018). Agile Business Model Innovation in Digital Entrepreneurship: Lean Startup Approaches. </w:t>
      </w:r>
      <w:r>
        <w:rPr>
          <w:rFonts w:cs="Arial"/>
          <w:i/>
          <w:iCs/>
          <w:szCs w:val="22"/>
          <w:lang w:val="en-US"/>
        </w:rPr>
        <w:t>Journal of Business Research</w:t>
      </w:r>
      <w:r>
        <w:rPr>
          <w:rFonts w:cs="Arial"/>
          <w:szCs w:val="22"/>
          <w:lang w:val="en-US"/>
        </w:rPr>
        <w:t>, (February 2017), 0–1. https://doi.org/10.1016/j.jbusres.2018.06.013</w:t>
      </w:r>
    </w:p>
    <w:p>
      <w:pPr>
        <w:pStyle w:val="Normal"/>
        <w:widowControl w:val="false"/>
        <w:ind w:left="480" w:right="0" w:hanging="480"/>
        <w:rPr>
          <w:rFonts w:cs="Arial"/>
          <w:szCs w:val="22"/>
          <w:lang w:val="en-US"/>
        </w:rPr>
      </w:pPr>
      <w:r>
        <w:rPr>
          <w:rFonts w:cs="Arial"/>
          <w:szCs w:val="22"/>
          <w:lang w:val="en-US"/>
        </w:rPr>
        <w:t>Holmlund, M., Strandvik, T., &amp; Lähteenmäki, I. (n.d.). Digitalization challenging institutional logics Top executive sensemaking of service business change. https://doi.org/10.1108/JSTP-12-2015-0256</w:t>
      </w:r>
    </w:p>
    <w:p>
      <w:pPr>
        <w:pStyle w:val="Normal"/>
        <w:widowControl w:val="false"/>
        <w:ind w:left="480" w:right="0" w:hanging="480"/>
        <w:rPr/>
      </w:pPr>
      <w:r>
        <w:rPr>
          <w:rFonts w:cs="Arial"/>
          <w:szCs w:val="22"/>
          <w:lang w:val="en-US"/>
        </w:rPr>
        <w:t xml:space="preserve">Marcon, É., Marcon, A., Le Dain, M.-A., Ayala, N. F., Frank, A. G., &amp; Matthieu, J. (2019). Barriers for the digitalization of servitization. </w:t>
      </w:r>
      <w:r>
        <w:rPr>
          <w:rFonts w:cs="Arial"/>
          <w:i/>
          <w:iCs/>
          <w:szCs w:val="22"/>
          <w:lang w:val="en-US"/>
        </w:rPr>
        <w:t>Procedia CIRP</w:t>
      </w:r>
      <w:r>
        <w:rPr>
          <w:rFonts w:cs="Arial"/>
          <w:szCs w:val="22"/>
          <w:lang w:val="en-US"/>
        </w:rPr>
        <w:t xml:space="preserve">, </w:t>
      </w:r>
      <w:r>
        <w:rPr>
          <w:rFonts w:cs="Arial"/>
          <w:i/>
          <w:iCs/>
          <w:szCs w:val="22"/>
          <w:lang w:val="en-US"/>
        </w:rPr>
        <w:t>83</w:t>
      </w:r>
      <w:r>
        <w:rPr>
          <w:rFonts w:cs="Arial"/>
          <w:szCs w:val="22"/>
          <w:lang w:val="en-US"/>
        </w:rPr>
        <w:t>, 254–259. https://doi.org/10.1016/j.procir.2019.03.129</w:t>
      </w:r>
    </w:p>
    <w:p>
      <w:pPr>
        <w:pStyle w:val="Normal"/>
        <w:widowControl w:val="false"/>
        <w:ind w:left="480" w:right="0" w:hanging="480"/>
        <w:rPr/>
      </w:pPr>
      <w:r>
        <w:rPr>
          <w:rFonts w:cs="Arial"/>
          <w:szCs w:val="22"/>
          <w:lang w:val="en-US"/>
        </w:rPr>
        <w:t xml:space="preserve">Neubert, M. (2018). </w:t>
      </w:r>
      <w:r>
        <w:rPr>
          <w:rFonts w:cs="Arial"/>
          <w:i/>
          <w:iCs/>
          <w:szCs w:val="22"/>
          <w:lang w:val="en-US"/>
        </w:rPr>
        <w:t>The Impact of Digitalization on the Speed of Internationalization of Lean Global Startups</w:t>
      </w:r>
      <w:r>
        <w:rPr>
          <w:rFonts w:cs="Arial"/>
          <w:szCs w:val="22"/>
          <w:lang w:val="en-US"/>
        </w:rPr>
        <w:t xml:space="preserve">. </w:t>
      </w:r>
      <w:r>
        <w:rPr>
          <w:rFonts w:cs="Arial"/>
          <w:i/>
          <w:iCs/>
          <w:szCs w:val="22"/>
          <w:lang w:val="en-US"/>
        </w:rPr>
        <w:t>Technology Innovation Management Review</w:t>
      </w:r>
      <w:r>
        <w:rPr>
          <w:rFonts w:cs="Arial"/>
          <w:szCs w:val="22"/>
          <w:lang w:val="en-US"/>
        </w:rPr>
        <w:t xml:space="preserve"> (Vol. 8). Retrieved from https://ssrn.com/abstract=3394507</w:t>
      </w:r>
    </w:p>
    <w:p>
      <w:pPr>
        <w:pStyle w:val="Normal"/>
        <w:widowControl w:val="false"/>
        <w:ind w:left="480" w:right="0" w:hanging="480"/>
        <w:rPr/>
      </w:pPr>
      <w:r>
        <w:rPr>
          <w:rFonts w:cs="Arial"/>
          <w:szCs w:val="22"/>
          <w:lang w:val="en-US"/>
        </w:rPr>
        <w:t xml:space="preserve">Rachinger, M., Rauter, R., Müller, C., Vorraber, W., &amp; Schirgi, E. (n.d.). Digitalization and its influence on business model innovation Digitalization and its influence on BMI. </w:t>
      </w:r>
      <w:r>
        <w:rPr>
          <w:rFonts w:cs="Arial"/>
          <w:i/>
          <w:iCs/>
          <w:szCs w:val="22"/>
          <w:lang w:val="en-US"/>
        </w:rPr>
        <w:t>Journal of Manufacturing Technology Management Emerald Publishing</w:t>
      </w:r>
      <w:r>
        <w:rPr>
          <w:rFonts w:cs="Arial"/>
          <w:szCs w:val="22"/>
          <w:lang w:val="en-US"/>
        </w:rPr>
        <w:t>, 1741–1779. https://doi.org/10.1108/JMTM-01-2018-0020</w:t>
      </w:r>
    </w:p>
    <w:p>
      <w:pPr>
        <w:pStyle w:val="Normal"/>
        <w:widowControl w:val="false"/>
        <w:ind w:left="480" w:right="0" w:hanging="480"/>
        <w:rPr/>
      </w:pPr>
      <w:r>
        <w:rPr>
          <w:rFonts w:cs="Arial"/>
          <w:szCs w:val="22"/>
        </w:rPr>
        <w:t xml:space="preserve">Still, K., Seppanen, M., Korhonen, H., Valkokari, K., Suominen, A., &amp; Kumpulainen, M. (2017). </w:t>
      </w:r>
      <w:r>
        <w:rPr>
          <w:rFonts w:cs="Arial"/>
          <w:szCs w:val="22"/>
          <w:lang w:val="en-US"/>
        </w:rPr>
        <w:t xml:space="preserve">Business Model Innovation of Startups Developing Multisided Digital Platforms. In </w:t>
      </w:r>
      <w:r>
        <w:rPr>
          <w:rFonts w:cs="Arial"/>
          <w:i/>
          <w:iCs/>
          <w:szCs w:val="22"/>
          <w:lang w:val="en-US"/>
        </w:rPr>
        <w:t>2017 IEEE 19th Conference on Business Informatics (CBI)</w:t>
      </w:r>
      <w:r>
        <w:rPr>
          <w:rFonts w:cs="Arial"/>
          <w:szCs w:val="22"/>
          <w:lang w:val="en-US"/>
        </w:rPr>
        <w:t xml:space="preserve"> (pp. 70–75). </w:t>
      </w:r>
      <w:r>
        <w:rPr>
          <w:rFonts w:cs="Arial"/>
          <w:szCs w:val="22"/>
        </w:rPr>
        <w:t>IEEE. https://doi.org/10.1109/CBI.2017.86</w:t>
      </w:r>
    </w:p>
    <w:p>
      <w:pPr>
        <w:pStyle w:val="Normal"/>
        <w:rPr>
          <w:rFonts w:cs="Arial"/>
          <w:szCs w:val="22"/>
          <w:lang w:val="en-US"/>
        </w:rPr>
      </w:pPr>
      <w:r>
        <w:rPr>
          <w:rFonts w:cs="Arial"/>
          <w:szCs w:val="22"/>
          <w:lang w:val="en-US"/>
        </w:rPr>
      </w:r>
    </w:p>
    <w:p>
      <w:pPr>
        <w:pStyle w:val="Normal"/>
        <w:rPr>
          <w:rFonts w:cs="Arial"/>
          <w:b/>
          <w:b/>
          <w:bCs/>
          <w:kern w:val="2"/>
          <w:szCs w:val="22"/>
          <w:lang w:val="en-US" w:eastAsia="de-DE"/>
        </w:rPr>
      </w:pPr>
      <w:r>
        <w:rPr>
          <w:rFonts w:cs="Arial"/>
          <w:b/>
          <w:bCs/>
          <w:kern w:val="2"/>
          <w:szCs w:val="22"/>
          <w:lang w:val="en-US" w:eastAsia="de-DE"/>
        </w:rPr>
      </w:r>
    </w:p>
    <w:p>
      <w:pPr>
        <w:pStyle w:val="Normal"/>
        <w:rPr>
          <w:rFonts w:cs="Arial"/>
          <w:b/>
          <w:b/>
          <w:bCs/>
          <w:kern w:val="2"/>
          <w:szCs w:val="22"/>
          <w:lang w:val="en-US" w:eastAsia="de-DE"/>
        </w:rPr>
      </w:pPr>
      <w:r>
        <w:rPr>
          <w:rFonts w:cs="Arial"/>
          <w:b/>
          <w:bCs/>
          <w:kern w:val="2"/>
          <w:szCs w:val="22"/>
          <w:lang w:val="en-US" w:eastAsia="de-DE"/>
        </w:rPr>
      </w:r>
      <w:r>
        <w:br w:type="page"/>
      </w:r>
    </w:p>
    <w:p>
      <w:pPr>
        <w:pStyle w:val="Normal"/>
        <w:keepNext w:val="false"/>
        <w:spacing w:lineRule="auto" w:line="240"/>
        <w:rPr/>
      </w:pPr>
      <w:hyperlink w:anchor="_Cloud_Computing,_Digitalisation">
        <w:r>
          <w:rPr>
            <w:rStyle w:val="InternetLink"/>
            <w:rFonts w:cs="Arial"/>
            <w:b/>
            <w:color w:val="000000"/>
            <w:sz w:val="28"/>
            <w:szCs w:val="28"/>
            <w:lang w:val="en-US"/>
          </w:rPr>
          <w:t>Digital Eco-System (Coaching in Olten)</w:t>
        </w:r>
      </w:hyperlink>
    </w:p>
    <w:p>
      <w:pPr>
        <w:pStyle w:val="Normal"/>
        <w:keepNext w:val="false"/>
        <w:spacing w:lineRule="auto" w:line="240"/>
        <w:rPr>
          <w:rFonts w:cs="Arial"/>
          <w:b/>
          <w:b/>
          <w:color w:val="000000"/>
          <w:sz w:val="28"/>
          <w:szCs w:val="28"/>
          <w:lang w:val="en-US"/>
        </w:rPr>
      </w:pPr>
      <w:r>
        <w:rPr>
          <w:rFonts w:cs="Arial"/>
          <w:b/>
          <w:color w:val="000000"/>
          <w:sz w:val="28"/>
          <w:szCs w:val="28"/>
          <w:lang w:val="en-US"/>
        </w:rPr>
      </w:r>
    </w:p>
    <w:p>
      <w:pPr>
        <w:pStyle w:val="Normal"/>
        <w:keepNext w:val="false"/>
        <w:spacing w:lineRule="auto" w:line="240"/>
        <w:rPr/>
      </w:pPr>
      <w:hyperlink w:anchor="_36_-_Block">
        <w:r>
          <w:rPr>
            <w:rStyle w:val="InternetLink"/>
            <w:rFonts w:cs="Arial"/>
            <w:color w:val="000000"/>
            <w:szCs w:val="22"/>
            <w:lang w:val="en-US"/>
          </w:rPr>
          <w:t xml:space="preserve">75 - Block Managing a Digital Eco-System - Managing Power and Structure </w:t>
        </w:r>
      </w:hyperlink>
    </w:p>
    <w:p>
      <w:pPr>
        <w:pStyle w:val="Normal"/>
        <w:keepNext w:val="false"/>
        <w:spacing w:lineRule="auto" w:line="240"/>
        <w:rPr/>
      </w:pPr>
      <w:hyperlink w:anchor="_36_-_Block">
        <w:r>
          <w:rPr>
            <w:rStyle w:val="InternetLink"/>
            <w:rFonts w:cs="Arial"/>
            <w:color w:val="000000"/>
            <w:szCs w:val="22"/>
            <w:lang w:val="en-US"/>
          </w:rPr>
          <w:t xml:space="preserve">76 - Block Managing a Digital Eco-System - Managing Distributed Trust </w:t>
        </w:r>
      </w:hyperlink>
    </w:p>
    <w:p>
      <w:pPr>
        <w:pStyle w:val="Normal"/>
        <w:keepNext w:val="false"/>
        <w:spacing w:lineRule="auto" w:line="240"/>
        <w:rPr/>
      </w:pPr>
      <w:hyperlink w:anchor="_36_-_Block">
        <w:r>
          <w:rPr>
            <w:rStyle w:val="InternetLink"/>
            <w:rFonts w:cs="Arial"/>
            <w:color w:val="000000"/>
            <w:szCs w:val="22"/>
            <w:lang w:val="en-US"/>
          </w:rPr>
          <w:t xml:space="preserve">77 - Block Managing a Digital Eco-System - Managing Reliability Scoring </w:t>
        </w:r>
      </w:hyperlink>
    </w:p>
    <w:p>
      <w:pPr>
        <w:pStyle w:val="Normal"/>
        <w:keepNext w:val="false"/>
        <w:spacing w:lineRule="auto" w:line="240"/>
        <w:rPr/>
      </w:pPr>
      <w:hyperlink w:anchor="_36_-_Block">
        <w:r>
          <w:rPr>
            <w:rStyle w:val="InternetLink"/>
            <w:rFonts w:cs="Arial"/>
            <w:color w:val="000000"/>
            <w:szCs w:val="22"/>
            <w:lang w:val="en-US"/>
          </w:rPr>
          <w:t>78 - Block Managing a Digital Eco-System - Managing Economy-like Rules</w:t>
        </w:r>
      </w:hyperlink>
    </w:p>
    <w:p>
      <w:pPr>
        <w:pStyle w:val="Normal"/>
        <w:keepNext w:val="false"/>
        <w:spacing w:lineRule="auto" w:line="240"/>
        <w:rPr/>
      </w:pPr>
      <w:hyperlink w:anchor="_36_-_Block">
        <w:r>
          <w:rPr>
            <w:rStyle w:val="InternetLink"/>
            <w:rFonts w:cs="Arial"/>
            <w:color w:val="000000"/>
            <w:szCs w:val="22"/>
            <w:lang w:val="en-US"/>
          </w:rPr>
          <w:t xml:space="preserve">79 - Block Managing a Digital Eco-System - Managing Collective Intelligence </w:t>
        </w:r>
      </w:hyperlink>
    </w:p>
    <w:p>
      <w:pPr>
        <w:pStyle w:val="Normal"/>
        <w:keepNext w:val="false"/>
        <w:spacing w:lineRule="auto" w:line="240"/>
        <w:rPr/>
      </w:pPr>
      <w:hyperlink w:anchor="_31_-_Block">
        <w:r>
          <w:rPr>
            <w:rStyle w:val="InternetLink"/>
            <w:rFonts w:cs="Arial"/>
            <w:color w:val="000000"/>
            <w:szCs w:val="22"/>
            <w:lang w:val="en-US"/>
          </w:rPr>
          <w:t>80 - Block System FIT Model - FIT</w:t>
        </w:r>
      </w:hyperlink>
      <w:r>
        <w:rPr>
          <w:rStyle w:val="InternetLink"/>
          <w:rFonts w:cs="Arial"/>
          <w:color w:val="000000"/>
          <w:szCs w:val="22"/>
          <w:lang w:val="en-US"/>
        </w:rPr>
        <w:t xml:space="preserve"> of Uniqueness</w:t>
      </w:r>
    </w:p>
    <w:p>
      <w:pPr>
        <w:pStyle w:val="Normal"/>
        <w:keepNext w:val="false"/>
        <w:spacing w:lineRule="auto" w:line="240"/>
        <w:rPr/>
      </w:pPr>
      <w:hyperlink w:anchor="_31_-_Block">
        <w:r>
          <w:rPr>
            <w:rStyle w:val="InternetLink"/>
            <w:rFonts w:cs="Arial"/>
            <w:color w:val="000000"/>
            <w:szCs w:val="22"/>
            <w:lang w:val="en-US"/>
          </w:rPr>
          <w:t>81 - Block System FIT Model - FIT</w:t>
        </w:r>
      </w:hyperlink>
      <w:r>
        <w:rPr>
          <w:rStyle w:val="InternetLink"/>
          <w:rFonts w:cs="Arial"/>
          <w:color w:val="000000"/>
          <w:szCs w:val="22"/>
          <w:lang w:val="en-US"/>
        </w:rPr>
        <w:t xml:space="preserve"> of Partnering</w:t>
      </w:r>
    </w:p>
    <w:p>
      <w:pPr>
        <w:pStyle w:val="Normal"/>
        <w:keepNext w:val="false"/>
        <w:spacing w:lineRule="auto" w:line="240"/>
        <w:rPr/>
      </w:pPr>
      <w:hyperlink w:anchor="_31_-_Block">
        <w:r>
          <w:rPr>
            <w:rStyle w:val="InternetLink"/>
            <w:rFonts w:cs="Arial"/>
            <w:color w:val="000000"/>
            <w:szCs w:val="22"/>
            <w:lang w:val="en-US"/>
          </w:rPr>
          <w:t>82 - Block System FIT Model - FIT</w:t>
        </w:r>
      </w:hyperlink>
      <w:r>
        <w:rPr>
          <w:rStyle w:val="InternetLink"/>
          <w:rFonts w:cs="Arial"/>
          <w:color w:val="000000"/>
          <w:szCs w:val="22"/>
          <w:lang w:val="en-US"/>
        </w:rPr>
        <w:t xml:space="preserve"> of Management</w:t>
      </w:r>
    </w:p>
    <w:p>
      <w:pPr>
        <w:pStyle w:val="Normal"/>
        <w:keepNext w:val="false"/>
        <w:spacing w:lineRule="auto" w:line="240"/>
        <w:rPr/>
      </w:pPr>
      <w:hyperlink w:anchor="_31_-_Block">
        <w:r>
          <w:rPr>
            <w:rStyle w:val="InternetLink"/>
            <w:rFonts w:cs="Arial"/>
            <w:color w:val="000000"/>
            <w:szCs w:val="22"/>
            <w:lang w:val="en-US"/>
          </w:rPr>
          <w:t>83 - Block System FIT Model - FIT</w:t>
        </w:r>
      </w:hyperlink>
      <w:r>
        <w:rPr>
          <w:rStyle w:val="InternetLink"/>
          <w:rFonts w:cs="Arial"/>
          <w:color w:val="000000"/>
          <w:szCs w:val="22"/>
          <w:lang w:val="en-US"/>
        </w:rPr>
        <w:t xml:space="preserve"> of Structure</w:t>
      </w:r>
    </w:p>
    <w:p>
      <w:pPr>
        <w:pStyle w:val="Normal"/>
        <w:keepNext w:val="false"/>
        <w:spacing w:lineRule="auto" w:line="240"/>
        <w:rPr/>
      </w:pPr>
      <w:hyperlink w:anchor="_31_-_Block">
        <w:r>
          <w:rPr>
            <w:rStyle w:val="InternetLink"/>
            <w:rFonts w:cs="Arial"/>
            <w:color w:val="000000"/>
            <w:szCs w:val="22"/>
            <w:lang w:val="en-US"/>
          </w:rPr>
          <w:t>84 - Block System FIT Model - FIT</w:t>
        </w:r>
      </w:hyperlink>
      <w:r>
        <w:rPr>
          <w:rStyle w:val="InternetLink"/>
          <w:rFonts w:cs="Arial"/>
          <w:color w:val="000000"/>
          <w:szCs w:val="22"/>
          <w:lang w:val="en-US"/>
        </w:rPr>
        <w:t xml:space="preserve"> of Customer Understanding</w:t>
      </w:r>
    </w:p>
    <w:p>
      <w:pPr>
        <w:pStyle w:val="Normal"/>
        <w:rPr>
          <w:rFonts w:cs="Arial"/>
          <w:color w:val="000000"/>
          <w:szCs w:val="22"/>
          <w:lang w:val="en-US"/>
        </w:rPr>
      </w:pPr>
      <w:r>
        <w:rPr>
          <w:rFonts w:cs="Arial"/>
          <w:color w:val="000000"/>
          <w:szCs w:val="22"/>
          <w:lang w:val="en-US"/>
        </w:rPr>
      </w:r>
    </w:p>
    <w:p>
      <w:pPr>
        <w:pStyle w:val="Normal"/>
        <w:rPr>
          <w:rFonts w:cs="Arial"/>
          <w:color w:val="000000"/>
          <w:szCs w:val="22"/>
          <w:lang w:val="en-US"/>
        </w:rPr>
      </w:pPr>
      <w:r>
        <w:rPr>
          <w:rFonts w:cs="Arial"/>
          <w:color w:val="000000"/>
          <w:szCs w:val="22"/>
          <w:lang w:val="en-US"/>
        </w:rPr>
      </w:r>
    </w:p>
    <w:p>
      <w:pPr>
        <w:pStyle w:val="Normal"/>
        <w:rPr>
          <w:rFonts w:cs="Arial"/>
          <w:color w:val="000000"/>
          <w:szCs w:val="22"/>
          <w:lang w:val="en-US"/>
        </w:rPr>
      </w:pPr>
      <w:r>
        <w:rPr>
          <w:rFonts w:cs="Arial"/>
          <w:color w:val="000000"/>
          <w:szCs w:val="22"/>
          <w:lang w:val="en-US"/>
        </w:rPr>
      </w:r>
    </w:p>
    <w:p>
      <w:pPr>
        <w:pStyle w:val="Heading1"/>
        <w:jc w:val="left"/>
        <w:rPr>
          <w:rFonts w:ascii="Arial" w:hAnsi="Arial" w:cs="Arial"/>
          <w:color w:val="000000"/>
          <w:sz w:val="22"/>
          <w:szCs w:val="22"/>
          <w:lang w:val="en-US"/>
        </w:rPr>
      </w:pPr>
      <w:r>
        <w:rPr>
          <w:rFonts w:cs="Arial" w:ascii="Arial" w:hAnsi="Arial"/>
          <w:color w:val="000000"/>
          <w:sz w:val="22"/>
          <w:szCs w:val="22"/>
          <w:lang w:val="en-US"/>
        </w:rPr>
        <w:t>Digital Eco-System (Coaching in Olten)</w:t>
      </w:r>
    </w:p>
    <w:p>
      <w:pPr>
        <w:pStyle w:val="Normal"/>
        <w:rPr>
          <w:rFonts w:cs="Arial"/>
          <w:color w:val="000000"/>
          <w:szCs w:val="22"/>
          <w:lang w:val="en-US"/>
        </w:rPr>
      </w:pPr>
      <w:r>
        <w:rPr>
          <w:rFonts w:cs="Arial"/>
          <w:color w:val="000000"/>
          <w:szCs w:val="22"/>
          <w:lang w:val="en-US"/>
        </w:rPr>
      </w:r>
    </w:p>
    <w:p>
      <w:pPr>
        <w:pStyle w:val="Normal"/>
        <w:rPr>
          <w:rFonts w:cs="Arial"/>
          <w:b/>
          <w:b/>
          <w:color w:val="000000"/>
          <w:szCs w:val="22"/>
          <w:lang w:val="en-US"/>
        </w:rPr>
      </w:pPr>
      <w:r>
        <w:rPr>
          <w:rFonts w:cs="Arial"/>
          <w:b/>
          <w:color w:val="000000"/>
          <w:szCs w:val="22"/>
          <w:lang w:val="en-US"/>
        </w:rPr>
        <w:t>Overall topic description</w:t>
      </w:r>
    </w:p>
    <w:p>
      <w:pPr>
        <w:pStyle w:val="Normal"/>
        <w:rPr>
          <w:rFonts w:cs="Arial"/>
          <w:color w:val="000000"/>
          <w:szCs w:val="22"/>
          <w:lang w:val="en-US"/>
        </w:rPr>
      </w:pPr>
      <w:r>
        <w:rPr>
          <w:rFonts w:cs="Arial"/>
          <w:color w:val="000000"/>
          <w:szCs w:val="22"/>
          <w:lang w:val="en-US"/>
        </w:rPr>
      </w:r>
    </w:p>
    <w:p>
      <w:pPr>
        <w:pStyle w:val="Normal"/>
        <w:rPr>
          <w:rFonts w:cs="Arial"/>
          <w:color w:val="000000"/>
          <w:szCs w:val="22"/>
          <w:lang w:val="en-GB"/>
        </w:rPr>
      </w:pPr>
      <w:r>
        <w:rPr>
          <w:rFonts w:cs="Arial"/>
          <w:color w:val="000000"/>
          <w:szCs w:val="22"/>
          <w:lang w:val="en-GB"/>
        </w:rPr>
        <w:t>Companies today are still highly influenced by the management theories of the industrial age. To be successful in the future companies can become part of digital eco-systems where partners and customers will be co-creators. Customers and employees’ expectations are changing, and managers need to re-evaluate traditional management methods to enable companies to successfully transition into the digital era. During the transition, we will see a change from traditional structures to eco-systems.</w:t>
      </w:r>
    </w:p>
    <w:p>
      <w:pPr>
        <w:pStyle w:val="Normal"/>
        <w:rPr>
          <w:rFonts w:cs="Arial"/>
          <w:color w:val="000000"/>
          <w:szCs w:val="22"/>
          <w:lang w:val="en-GB"/>
        </w:rPr>
      </w:pPr>
      <w:r>
        <w:rPr>
          <w:rFonts w:cs="Arial"/>
          <w:color w:val="000000"/>
          <w:szCs w:val="22"/>
          <w:lang w:val="en-GB"/>
        </w:rPr>
      </w:r>
    </w:p>
    <w:p>
      <w:pPr>
        <w:pStyle w:val="SpStandard"/>
        <w:rPr>
          <w:rFonts w:ascii="Arial" w:hAnsi="Arial" w:cs="Arial"/>
          <w:color w:val="000000"/>
          <w:sz w:val="22"/>
          <w:szCs w:val="22"/>
          <w:lang w:val="en-US"/>
        </w:rPr>
      </w:pPr>
      <w:r>
        <w:rPr>
          <w:rFonts w:cs="Arial" w:ascii="Arial" w:hAnsi="Arial"/>
          <w:color w:val="000000"/>
          <w:sz w:val="22"/>
          <w:szCs w:val="22"/>
          <w:lang w:val="en-US"/>
        </w:rPr>
        <w:t>In the future, these digital eco systems will emerge in many traditional industry structures. Exemplarily, healthcare, mobility, safety, or smart cities can be named. Across many industries, customers will become partners and co-creators, competitors will become collaborators, and the number and type of multi-party alliances and joint ventures are on the rise.</w:t>
      </w:r>
    </w:p>
    <w:p>
      <w:pPr>
        <w:pStyle w:val="SpStandard"/>
        <w:rPr>
          <w:rFonts w:ascii="Arial" w:hAnsi="Arial" w:cs="Arial"/>
          <w:color w:val="000000"/>
          <w:sz w:val="22"/>
          <w:szCs w:val="22"/>
          <w:lang w:val="en-US"/>
        </w:rPr>
      </w:pPr>
      <w:r>
        <w:rPr>
          <w:rFonts w:cs="Arial" w:ascii="Arial" w:hAnsi="Arial"/>
          <w:color w:val="000000"/>
          <w:sz w:val="22"/>
          <w:szCs w:val="22"/>
          <w:lang w:val="en-US"/>
        </w:rPr>
        <w:t>Can and if so, how can a traditional company select and join a digital eco-system? From the perspective of the joining company, there are certain questions that need to be answered in order to make the decision to join a digital ecosystem.</w:t>
      </w:r>
    </w:p>
    <w:p>
      <w:pPr>
        <w:pStyle w:val="Normal"/>
        <w:rPr>
          <w:rFonts w:cs="Arial"/>
          <w:color w:val="000000"/>
          <w:szCs w:val="22"/>
          <w:lang w:val="en-GB"/>
        </w:rPr>
      </w:pPr>
      <w:r>
        <w:rPr>
          <w:rFonts w:cs="Arial"/>
          <w:color w:val="000000"/>
          <w:szCs w:val="22"/>
          <w:lang w:val="en-GB"/>
        </w:rPr>
        <w:t>The following figure visualizes the concept of a digital eco-system.</w:t>
      </w:r>
    </w:p>
    <w:p>
      <w:pPr>
        <w:pStyle w:val="Normal"/>
        <w:rPr>
          <w:rFonts w:cs="Arial"/>
          <w:color w:val="000000"/>
          <w:szCs w:val="22"/>
          <w:lang w:val="en-GB"/>
        </w:rPr>
      </w:pPr>
      <w:r>
        <w:rPr>
          <w:rFonts w:cs="Arial"/>
          <w:color w:val="000000"/>
          <w:szCs w:val="22"/>
          <w:lang w:val="en-GB"/>
        </w:rPr>
      </w:r>
    </w:p>
    <w:p>
      <w:pPr>
        <w:pStyle w:val="Normal"/>
        <w:rPr/>
      </w:pPr>
      <w:r>
        <w:rPr/>
        <w:drawing>
          <wp:inline distT="0" distB="5080" distL="0" distR="0">
            <wp:extent cx="5760720" cy="237617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96"/>
                    <a:stretch>
                      <a:fillRect/>
                    </a:stretch>
                  </pic:blipFill>
                  <pic:spPr bwMode="auto">
                    <a:xfrm>
                      <a:off x="0" y="0"/>
                      <a:ext cx="5760720" cy="2376170"/>
                    </a:xfrm>
                    <a:prstGeom prst="rect">
                      <a:avLst/>
                    </a:prstGeom>
                  </pic:spPr>
                </pic:pic>
              </a:graphicData>
            </a:graphic>
          </wp:inline>
        </w:drawing>
      </w:r>
    </w:p>
    <w:p>
      <w:pPr>
        <w:pStyle w:val="Normal"/>
        <w:rPr>
          <w:rFonts w:cs="Arial"/>
          <w:color w:val="000000"/>
          <w:szCs w:val="22"/>
          <w:lang w:val="en-US"/>
        </w:rPr>
      </w:pPr>
      <w:r>
        <w:rPr>
          <w:rFonts w:cs="Arial"/>
          <w:color w:val="000000"/>
          <w:szCs w:val="22"/>
          <w:lang w:val="en-US"/>
        </w:rPr>
      </w:r>
    </w:p>
    <w:p>
      <w:pPr>
        <w:pStyle w:val="Normal"/>
        <w:rPr>
          <w:rFonts w:cs="Arial"/>
          <w:color w:val="000000"/>
          <w:szCs w:val="22"/>
          <w:lang w:val="en-GB"/>
        </w:rPr>
      </w:pPr>
      <w:r>
        <w:rPr>
          <w:rFonts w:cs="Arial"/>
          <w:color w:val="000000"/>
          <w:szCs w:val="22"/>
          <w:lang w:val="en-GB"/>
        </w:rPr>
      </w:r>
    </w:p>
    <w:p>
      <w:pPr>
        <w:pStyle w:val="Normal"/>
        <w:rPr>
          <w:rFonts w:cs="Arial"/>
          <w:color w:val="000000"/>
          <w:szCs w:val="22"/>
          <w:lang w:val="en-GB"/>
        </w:rPr>
      </w:pPr>
      <w:r>
        <w:rPr>
          <w:rFonts w:cs="Arial"/>
          <w:color w:val="000000"/>
          <w:szCs w:val="22"/>
          <w:lang w:val="en-GB"/>
        </w:rPr>
        <w:t>The following figure visualizes the concept of the System FIT Model.</w:t>
      </w:r>
    </w:p>
    <w:p>
      <w:pPr>
        <w:pStyle w:val="Normal"/>
        <w:rPr>
          <w:rFonts w:cs="Arial"/>
          <w:color w:val="000000"/>
          <w:szCs w:val="22"/>
          <w:lang w:val="en-GB"/>
        </w:rPr>
      </w:pPr>
      <w:r>
        <w:rPr>
          <w:rFonts w:cs="Arial"/>
          <w:color w:val="000000"/>
          <w:szCs w:val="22"/>
          <w:lang w:val="en-GB"/>
        </w:rPr>
      </w:r>
    </w:p>
    <w:p>
      <w:pPr>
        <w:pStyle w:val="Normal"/>
        <w:rPr/>
      </w:pPr>
      <w:r>
        <w:rPr/>
        <w:drawing>
          <wp:inline distT="0" distB="0" distL="0" distR="0">
            <wp:extent cx="5760720" cy="2902585"/>
            <wp:effectExtent l="0" t="0" r="0" b="0"/>
            <wp:docPr id="2"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descr=""/>
                    <pic:cNvPicPr>
                      <a:picLocks noChangeAspect="1" noChangeArrowheads="1"/>
                    </pic:cNvPicPr>
                  </pic:nvPicPr>
                  <pic:blipFill>
                    <a:blip r:embed="rId97"/>
                    <a:stretch>
                      <a:fillRect/>
                    </a:stretch>
                  </pic:blipFill>
                  <pic:spPr bwMode="auto">
                    <a:xfrm>
                      <a:off x="0" y="0"/>
                      <a:ext cx="5760720" cy="2902585"/>
                    </a:xfrm>
                    <a:prstGeom prst="rect">
                      <a:avLst/>
                    </a:prstGeom>
                  </pic:spPr>
                </pic:pic>
              </a:graphicData>
            </a:graphic>
          </wp:inline>
        </w:drawing>
      </w:r>
    </w:p>
    <w:p>
      <w:pPr>
        <w:pStyle w:val="Normal"/>
        <w:rPr>
          <w:rFonts w:cs="Arial"/>
          <w:color w:val="000000"/>
          <w:szCs w:val="22"/>
          <w:lang w:val="en-US"/>
        </w:rPr>
      </w:pPr>
      <w:r>
        <w:rPr>
          <w:rFonts w:cs="Arial"/>
          <w:color w:val="000000"/>
          <w:szCs w:val="22"/>
          <w:lang w:val="en-US"/>
        </w:rPr>
      </w:r>
    </w:p>
    <w:p>
      <w:pPr>
        <w:pStyle w:val="Normal"/>
        <w:rPr>
          <w:rFonts w:cs="Arial"/>
          <w:color w:val="000000"/>
          <w:szCs w:val="22"/>
          <w:lang w:val="en-GB"/>
        </w:rPr>
      </w:pPr>
      <w:r>
        <w:rPr>
          <w:rFonts w:cs="Arial"/>
          <w:color w:val="000000"/>
          <w:szCs w:val="22"/>
          <w:lang w:val="en-GB"/>
        </w:rPr>
      </w:r>
    </w:p>
    <w:p>
      <w:pPr>
        <w:pStyle w:val="Normal"/>
        <w:rPr>
          <w:rFonts w:cs="Arial"/>
          <w:color w:val="000000"/>
          <w:szCs w:val="22"/>
          <w:lang w:val="en-GB"/>
        </w:rPr>
      </w:pPr>
      <w:r>
        <w:rPr>
          <w:rFonts w:cs="Arial"/>
          <w:color w:val="000000"/>
          <w:szCs w:val="22"/>
          <w:lang w:val="en-GB"/>
        </w:rPr>
      </w:r>
    </w:p>
    <w:p>
      <w:pPr>
        <w:pStyle w:val="Normal"/>
        <w:rPr>
          <w:rFonts w:cs="Arial"/>
          <w:color w:val="000000"/>
          <w:szCs w:val="22"/>
          <w:lang w:val="en-GB"/>
        </w:rPr>
      </w:pPr>
      <w:r>
        <w:rPr>
          <w:rFonts w:cs="Arial"/>
          <w:color w:val="000000"/>
          <w:szCs w:val="22"/>
          <w:lang w:val="en-GB"/>
        </w:rPr>
      </w:r>
    </w:p>
    <w:p>
      <w:pPr>
        <w:pStyle w:val="Normal"/>
        <w:rPr>
          <w:rFonts w:cs="Arial"/>
          <w:color w:val="000000"/>
          <w:szCs w:val="22"/>
          <w:lang w:val="en-GB"/>
        </w:rPr>
      </w:pPr>
      <w:r>
        <w:rPr>
          <w:rFonts w:cs="Arial"/>
          <w:color w:val="000000"/>
          <w:szCs w:val="22"/>
          <w:lang w:val="en-GB"/>
        </w:rPr>
      </w:r>
    </w:p>
    <w:tbl>
      <w:tblPr>
        <w:tblW w:w="9069"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267"/>
        <w:gridCol w:w="7802"/>
      </w:tblGrid>
      <w:tr>
        <w:trPr/>
        <w:tc>
          <w:tcPr>
            <w:tcW w:w="1267"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numPr>
                <w:ilvl w:val="0"/>
                <w:numId w:val="0"/>
              </w:numPr>
              <w:spacing w:lineRule="auto" w:line="240" w:before="240" w:after="60"/>
              <w:outlineLvl w:val="3"/>
              <w:rPr/>
            </w:pPr>
            <w:bookmarkStart w:id="88" w:name="_75_-_Block"/>
            <w:bookmarkStart w:id="89" w:name="_31_-_Block"/>
            <w:bookmarkEnd w:id="88"/>
            <w:bookmarkEnd w:id="89"/>
            <w:r>
              <w:rPr>
                <w:lang w:val="en-US"/>
              </w:rPr>
              <w:t xml:space="preserve">75 - Block </w:t>
            </w:r>
            <w:r>
              <w:rPr/>
              <w:t>Managing</w:t>
            </w:r>
            <w:r>
              <w:rPr>
                <w:lang w:val="en-US"/>
              </w:rPr>
              <w:t xml:space="preserve"> a Digital Eco-System - Managing Power and Structure</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Context</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eastAsia="de-DE"/>
              </w:rPr>
            </w:pPr>
            <w:r>
              <w:rPr>
                <w:rFonts w:cs="Arial"/>
                <w:bCs/>
                <w:color w:val="000000"/>
                <w:szCs w:val="22"/>
                <w:lang w:val="en-GB" w:eastAsia="de-DE"/>
              </w:rPr>
              <w:t>In digital eco-systems, we might observe an internal struggle for supremacy over the system. For a company, the possibility to control the structure and working of the digital eco-system could be of advantage.</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Objective</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rPr>
            </w:pPr>
            <w:r>
              <w:rPr>
                <w:rFonts w:cs="Arial"/>
                <w:bCs/>
                <w:color w:val="000000"/>
                <w:szCs w:val="22"/>
                <w:lang w:val="en-GB"/>
              </w:rPr>
              <w:t>The aim of the ToBIT papers is for each of the 10 main blocks to answer the following questions :</w:t>
            </w:r>
          </w:p>
          <w:p>
            <w:pPr>
              <w:pStyle w:val="ListParagraph"/>
              <w:numPr>
                <w:ilvl w:val="0"/>
                <w:numId w:val="18"/>
              </w:numPr>
              <w:rPr>
                <w:rFonts w:cs="Arial"/>
                <w:bCs/>
                <w:color w:val="000000"/>
                <w:szCs w:val="22"/>
                <w:lang w:val="en-GB"/>
              </w:rPr>
            </w:pPr>
            <w:r>
              <w:rPr>
                <w:rFonts w:cs="Arial"/>
                <w:bCs/>
                <w:color w:val="000000"/>
                <w:szCs w:val="22"/>
                <w:lang w:val="en-GB"/>
              </w:rPr>
              <w:t>Which are the state of the art for this block in the literature ?</w:t>
            </w:r>
          </w:p>
          <w:p>
            <w:pPr>
              <w:pStyle w:val="ListParagraph"/>
              <w:numPr>
                <w:ilvl w:val="0"/>
                <w:numId w:val="18"/>
              </w:numPr>
              <w:rPr>
                <w:rFonts w:cs="Arial"/>
                <w:bCs/>
                <w:color w:val="000000"/>
                <w:szCs w:val="22"/>
                <w:lang w:val="en-GB"/>
              </w:rPr>
            </w:pPr>
            <w:r>
              <w:rPr>
                <w:rFonts w:cs="Arial"/>
                <w:bCs/>
                <w:color w:val="000000"/>
                <w:szCs w:val="22"/>
                <w:lang w:val="en-GB"/>
              </w:rPr>
              <w:t>Which are the main trends today found in the literature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Supervisor</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bCs/>
                <w:color w:val="000000"/>
                <w:szCs w:val="22"/>
                <w:lang w:val="de-DE"/>
              </w:rPr>
              <w:t>Dino Schwaferts (</w:t>
            </w:r>
            <w:hyperlink r:id="rId98">
              <w:r>
                <w:rPr>
                  <w:rStyle w:val="InternetLink"/>
                  <w:rFonts w:cs="Arial"/>
                  <w:bCs/>
                  <w:color w:val="000000"/>
                  <w:szCs w:val="22"/>
                  <w:lang w:val="de-DE"/>
                </w:rPr>
                <w:t>dino.schwaferts@fhnw.ch</w:t>
              </w:r>
            </w:hyperlink>
            <w:r>
              <w:rPr>
                <w:rFonts w:cs="Arial"/>
                <w:bCs/>
                <w:color w:val="000000"/>
                <w:szCs w:val="22"/>
                <w:lang w:val="de-DE"/>
              </w:rPr>
              <w:t xml:space="preserve">) </w:t>
            </w:r>
            <w:bookmarkStart w:id="90" w:name="_Hlk17126516"/>
            <w:bookmarkEnd w:id="90"/>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rFonts w:ascii="Arial" w:hAnsi="Arial" w:cs="Arial"/>
                <w:bCs w:val="false"/>
                <w:color w:val="000000"/>
                <w:sz w:val="22"/>
                <w:szCs w:val="22"/>
                <w:lang w:val="en-US" w:eastAsia="de-CH"/>
              </w:rPr>
            </w:pPr>
            <w:r>
              <w:rPr>
                <w:rFonts w:cs="Arial" w:ascii="Arial" w:hAnsi="Arial"/>
                <w:bCs w:val="false"/>
                <w:color w:val="000000"/>
                <w:sz w:val="22"/>
                <w:szCs w:val="22"/>
                <w:lang w:val="en-US" w:eastAsia="de-CH"/>
              </w:rPr>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91" w:name="_76_-_Block"/>
            <w:bookmarkEnd w:id="91"/>
            <w:r>
              <w:rPr>
                <w:lang w:val="en-US"/>
              </w:rPr>
              <w:t>76 - Block Managing a Digital Eco-System - Managing Distributed Trust</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Context</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eastAsia="de-DE"/>
              </w:rPr>
            </w:pPr>
            <w:r>
              <w:rPr>
                <w:rFonts w:cs="Arial"/>
                <w:bCs/>
                <w:color w:val="000000"/>
                <w:szCs w:val="22"/>
                <w:lang w:val="en-GB" w:eastAsia="de-DE"/>
              </w:rPr>
              <w:t>Contractual agreements form a basis for the functioning of business relations, such as promise of performance and promise to pay. These agreements are secured by legal systems, which in case of noncompliance, can help enforce them. Such legal systems have the effect of creating discipline. This disciplinary effect may be reduced the more difficult it is to enforce compliance. This might be the case with international transactions, or when the noncompliant legal entity or the legal system applicable cannot be clearly identified.</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Objective</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rPr>
            </w:pPr>
            <w:r>
              <w:rPr>
                <w:rFonts w:cs="Arial"/>
                <w:bCs/>
                <w:color w:val="000000"/>
                <w:szCs w:val="22"/>
                <w:lang w:val="en-GB"/>
              </w:rPr>
              <w:t>The aim of the ToBIT papers is for each of the 10 main blocks to answer the following questions :</w:t>
            </w:r>
          </w:p>
          <w:p>
            <w:pPr>
              <w:pStyle w:val="ListParagraph"/>
              <w:numPr>
                <w:ilvl w:val="0"/>
                <w:numId w:val="18"/>
              </w:numPr>
              <w:rPr>
                <w:rFonts w:cs="Arial"/>
                <w:bCs/>
                <w:color w:val="000000"/>
                <w:szCs w:val="22"/>
                <w:lang w:val="en-GB"/>
              </w:rPr>
            </w:pPr>
            <w:r>
              <w:rPr>
                <w:rFonts w:cs="Arial"/>
                <w:bCs/>
                <w:color w:val="000000"/>
                <w:szCs w:val="22"/>
                <w:lang w:val="en-GB"/>
              </w:rPr>
              <w:t>Which are the state of the art for this block in the literature ?</w:t>
            </w:r>
          </w:p>
          <w:p>
            <w:pPr>
              <w:pStyle w:val="ListParagraph"/>
              <w:numPr>
                <w:ilvl w:val="0"/>
                <w:numId w:val="18"/>
              </w:numPr>
              <w:rPr>
                <w:rFonts w:cs="Arial"/>
                <w:bCs/>
                <w:color w:val="000000"/>
                <w:szCs w:val="22"/>
                <w:lang w:val="en-GB"/>
              </w:rPr>
            </w:pPr>
            <w:r>
              <w:rPr>
                <w:rFonts w:cs="Arial"/>
                <w:bCs/>
                <w:color w:val="000000"/>
                <w:szCs w:val="22"/>
                <w:lang w:val="en-GB"/>
              </w:rPr>
              <w:t>Which are the main trends today found in the literature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Supervisor</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bCs/>
                <w:color w:val="000000"/>
                <w:szCs w:val="22"/>
                <w:lang w:val="de-DE"/>
              </w:rPr>
              <w:t>Dino Schwaferts (</w:t>
            </w:r>
            <w:hyperlink r:id="rId99">
              <w:r>
                <w:rPr>
                  <w:rStyle w:val="InternetLink"/>
                  <w:rFonts w:cs="Arial"/>
                  <w:bCs/>
                  <w:color w:val="000000"/>
                  <w:szCs w:val="22"/>
                  <w:lang w:val="de-DE"/>
                </w:rPr>
                <w:t>dino.schwaferts@fhnw.ch</w:t>
              </w:r>
            </w:hyperlink>
            <w:r>
              <w:rPr>
                <w:rFonts w:cs="Arial"/>
                <w:bCs/>
                <w:color w:val="000000"/>
                <w:szCs w:val="22"/>
                <w:lang w:val="de-DE"/>
              </w:rPr>
              <w:t xml:space="preserve">) </w:t>
            </w:r>
            <w:bookmarkStart w:id="92" w:name="_Hlk17126529"/>
            <w:bookmarkEnd w:id="92"/>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rFonts w:ascii="Arial" w:hAnsi="Arial" w:cs="Arial"/>
                <w:bCs w:val="false"/>
                <w:color w:val="000000"/>
                <w:sz w:val="22"/>
                <w:szCs w:val="22"/>
                <w:lang w:val="en-US" w:eastAsia="de-CH"/>
              </w:rPr>
            </w:pPr>
            <w:r>
              <w:rPr>
                <w:rFonts w:cs="Arial" w:ascii="Arial" w:hAnsi="Arial"/>
                <w:bCs w:val="false"/>
                <w:color w:val="000000"/>
                <w:sz w:val="22"/>
                <w:szCs w:val="22"/>
                <w:lang w:val="en-US" w:eastAsia="de-CH"/>
              </w:rPr>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93" w:name="_77_-_Block"/>
            <w:bookmarkEnd w:id="93"/>
            <w:r>
              <w:rPr>
                <w:lang w:val="en-US"/>
              </w:rPr>
              <w:t>77 - Block Managing a Digital Eco-System - Managing Reliability Scoring</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Context</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eastAsia="de-DE"/>
              </w:rPr>
            </w:pPr>
            <w:r>
              <w:rPr>
                <w:rFonts w:cs="Arial"/>
                <w:bCs/>
                <w:color w:val="000000"/>
                <w:szCs w:val="22"/>
                <w:lang w:val="en-GB" w:eastAsia="de-DE"/>
              </w:rPr>
              <w:t>Implemented reliability scoring systems can serve to indicate which partner or customer within the ecosystem can be trusted and who can get a higher preference for the collaboration.</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Objective</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rPr>
            </w:pPr>
            <w:r>
              <w:rPr>
                <w:rFonts w:cs="Arial"/>
                <w:bCs/>
                <w:color w:val="000000"/>
                <w:szCs w:val="22"/>
                <w:lang w:val="en-GB"/>
              </w:rPr>
              <w:t>The aim of the ToBIT papers is for each of the 10 main blocks to answer the following questions :</w:t>
            </w:r>
          </w:p>
          <w:p>
            <w:pPr>
              <w:pStyle w:val="ListParagraph"/>
              <w:numPr>
                <w:ilvl w:val="0"/>
                <w:numId w:val="18"/>
              </w:numPr>
              <w:rPr>
                <w:rFonts w:cs="Arial"/>
                <w:bCs/>
                <w:color w:val="000000"/>
                <w:szCs w:val="22"/>
                <w:lang w:val="en-GB"/>
              </w:rPr>
            </w:pPr>
            <w:r>
              <w:rPr>
                <w:rFonts w:cs="Arial"/>
                <w:bCs/>
                <w:color w:val="000000"/>
                <w:szCs w:val="22"/>
                <w:lang w:val="en-GB"/>
              </w:rPr>
              <w:t>Which are the state of the art for this block in the literature ?</w:t>
            </w:r>
          </w:p>
          <w:p>
            <w:pPr>
              <w:pStyle w:val="ListParagraph"/>
              <w:numPr>
                <w:ilvl w:val="0"/>
                <w:numId w:val="18"/>
              </w:numPr>
              <w:rPr>
                <w:rFonts w:cs="Arial"/>
                <w:bCs/>
                <w:color w:val="000000"/>
                <w:szCs w:val="22"/>
                <w:lang w:val="en-GB"/>
              </w:rPr>
            </w:pPr>
            <w:r>
              <w:rPr>
                <w:rFonts w:cs="Arial"/>
                <w:bCs/>
                <w:color w:val="000000"/>
                <w:szCs w:val="22"/>
                <w:lang w:val="en-GB"/>
              </w:rPr>
              <w:t>Which are the main trends today found in the literature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Supervisor</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bCs/>
                <w:color w:val="000000"/>
                <w:szCs w:val="22"/>
                <w:lang w:val="de-DE"/>
              </w:rPr>
              <w:t>Dino Schwaferts (</w:t>
            </w:r>
            <w:hyperlink r:id="rId100">
              <w:r>
                <w:rPr>
                  <w:rStyle w:val="InternetLink"/>
                  <w:rFonts w:cs="Arial"/>
                  <w:bCs/>
                  <w:color w:val="000000"/>
                  <w:szCs w:val="22"/>
                  <w:lang w:val="de-DE"/>
                </w:rPr>
                <w:t>dino.schwaferts@fhnw.ch</w:t>
              </w:r>
            </w:hyperlink>
            <w:r>
              <w:rPr>
                <w:rFonts w:cs="Arial"/>
                <w:bCs/>
                <w:color w:val="000000"/>
                <w:szCs w:val="22"/>
                <w:lang w:val="de-DE"/>
              </w:rPr>
              <w:t xml:space="preserv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rFonts w:ascii="Arial" w:hAnsi="Arial" w:cs="Arial"/>
                <w:bCs w:val="false"/>
                <w:color w:val="000000"/>
                <w:sz w:val="22"/>
                <w:szCs w:val="22"/>
                <w:lang w:val="en-US" w:eastAsia="de-CH"/>
              </w:rPr>
            </w:pPr>
            <w:r>
              <w:rPr>
                <w:rFonts w:cs="Arial" w:ascii="Arial" w:hAnsi="Arial"/>
                <w:bCs w:val="false"/>
                <w:color w:val="000000"/>
                <w:sz w:val="22"/>
                <w:szCs w:val="22"/>
                <w:lang w:val="en-US" w:eastAsia="de-CH"/>
              </w:rPr>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94" w:name="_78_-_Block"/>
            <w:bookmarkEnd w:id="94"/>
            <w:r>
              <w:rPr>
                <w:lang w:val="en-US"/>
              </w:rPr>
              <w:t>78 - Block Managing a Digital Eco-System - Managing Economy-like Rules</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Context</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eastAsia="de-DE"/>
              </w:rPr>
            </w:pPr>
            <w:r>
              <w:rPr>
                <w:rFonts w:cs="Arial"/>
                <w:bCs/>
                <w:color w:val="000000"/>
                <w:szCs w:val="22"/>
                <w:lang w:val="en-GB" w:eastAsia="de-DE"/>
              </w:rPr>
              <w:t>Digital eco-systems can include partners independent of their location and nationality. Digital eco-systems can enable transactions between these partners implicitly or explicitly, which might conflict with national interests.</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Objective</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bCs/>
                <w:color w:val="000000"/>
                <w:szCs w:val="22"/>
                <w:lang w:val="en-GB"/>
              </w:rPr>
              <w:t>The aim of the ToBIT papers is for each of the 10 main blocks to answer the following questions :</w:t>
            </w:r>
          </w:p>
          <w:p>
            <w:pPr>
              <w:pStyle w:val="ListParagraph"/>
              <w:numPr>
                <w:ilvl w:val="0"/>
                <w:numId w:val="18"/>
              </w:numPr>
              <w:rPr>
                <w:rFonts w:cs="Arial"/>
                <w:bCs/>
                <w:color w:val="000000"/>
                <w:szCs w:val="22"/>
                <w:lang w:val="en-GB"/>
              </w:rPr>
            </w:pPr>
            <w:r>
              <w:rPr>
                <w:rFonts w:cs="Arial"/>
                <w:bCs/>
                <w:color w:val="000000"/>
                <w:szCs w:val="22"/>
                <w:lang w:val="en-GB"/>
              </w:rPr>
              <w:t>Which are the state of the art for this block in the literature ?</w:t>
            </w:r>
          </w:p>
          <w:p>
            <w:pPr>
              <w:pStyle w:val="ListParagraph"/>
              <w:numPr>
                <w:ilvl w:val="0"/>
                <w:numId w:val="18"/>
              </w:numPr>
              <w:rPr>
                <w:rFonts w:cs="Arial"/>
                <w:bCs/>
                <w:color w:val="000000"/>
                <w:szCs w:val="22"/>
                <w:lang w:val="en-GB"/>
              </w:rPr>
            </w:pPr>
            <w:r>
              <w:rPr>
                <w:rFonts w:cs="Arial"/>
                <w:bCs/>
                <w:color w:val="000000"/>
                <w:szCs w:val="22"/>
                <w:lang w:val="en-GB"/>
              </w:rPr>
              <w:t>Which are the main trends today found in the literature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Supervisor</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bCs/>
                <w:color w:val="000000"/>
                <w:szCs w:val="22"/>
                <w:lang w:val="de-DE"/>
              </w:rPr>
              <w:t>Dino Schwaferts (</w:t>
            </w:r>
            <w:hyperlink r:id="rId101">
              <w:r>
                <w:rPr>
                  <w:rStyle w:val="InternetLink"/>
                  <w:rFonts w:cs="Arial"/>
                  <w:bCs/>
                  <w:color w:val="000000"/>
                  <w:szCs w:val="22"/>
                  <w:lang w:val="de-DE"/>
                </w:rPr>
                <w:t>dino.schwaferts@fhnw.ch</w:t>
              </w:r>
            </w:hyperlink>
            <w:r>
              <w:rPr>
                <w:rFonts w:cs="Arial"/>
                <w:bCs/>
                <w:color w:val="000000"/>
                <w:szCs w:val="22"/>
                <w:lang w:val="de-DE"/>
              </w:rPr>
              <w:t xml:space="preserv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rFonts w:ascii="Arial" w:hAnsi="Arial" w:cs="Arial"/>
                <w:bCs w:val="false"/>
                <w:color w:val="000000"/>
                <w:sz w:val="22"/>
                <w:szCs w:val="22"/>
                <w:lang w:val="en-US" w:eastAsia="de-CH"/>
              </w:rPr>
            </w:pPr>
            <w:r>
              <w:rPr>
                <w:rFonts w:cs="Arial" w:ascii="Arial" w:hAnsi="Arial"/>
                <w:bCs w:val="false"/>
                <w:color w:val="000000"/>
                <w:sz w:val="22"/>
                <w:szCs w:val="22"/>
                <w:lang w:val="en-US" w:eastAsia="de-CH"/>
              </w:rPr>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95" w:name="_79_-_Block"/>
            <w:bookmarkEnd w:id="95"/>
            <w:r>
              <w:rPr>
                <w:lang w:val="en-US"/>
              </w:rPr>
              <w:t>79 - Block Managing a Digital Eco-System - Managing Collective Intelligence</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Context</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eastAsia="de-DE"/>
              </w:rPr>
            </w:pPr>
            <w:r>
              <w:rPr>
                <w:rFonts w:cs="Arial"/>
                <w:bCs/>
                <w:color w:val="000000"/>
                <w:szCs w:val="22"/>
                <w:lang w:val="en-GB" w:eastAsia="de-DE"/>
              </w:rPr>
              <w:t>Digital eco-system strongly builds on co-creation. How are the scientific findings on collective intelligence currently being considered in co-creation in eco-systems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Objective</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rPr>
            </w:pPr>
            <w:r>
              <w:rPr>
                <w:rFonts w:cs="Arial"/>
                <w:bCs/>
                <w:color w:val="000000"/>
                <w:szCs w:val="22"/>
                <w:lang w:val="en-GB"/>
              </w:rPr>
              <w:t>The aim of the ToBIT papers is for each of the 10 main blocks to answer the following questions :</w:t>
            </w:r>
          </w:p>
          <w:p>
            <w:pPr>
              <w:pStyle w:val="ListParagraph"/>
              <w:numPr>
                <w:ilvl w:val="0"/>
                <w:numId w:val="18"/>
              </w:numPr>
              <w:rPr>
                <w:rFonts w:cs="Arial"/>
                <w:bCs/>
                <w:color w:val="000000"/>
                <w:szCs w:val="22"/>
                <w:lang w:val="en-GB"/>
              </w:rPr>
            </w:pPr>
            <w:r>
              <w:rPr>
                <w:rFonts w:cs="Arial"/>
                <w:bCs/>
                <w:color w:val="000000"/>
                <w:szCs w:val="22"/>
                <w:lang w:val="en-GB"/>
              </w:rPr>
              <w:t>Which are the state of the art for this block in the literature ?</w:t>
            </w:r>
          </w:p>
          <w:p>
            <w:pPr>
              <w:pStyle w:val="ListParagraph"/>
              <w:numPr>
                <w:ilvl w:val="0"/>
                <w:numId w:val="18"/>
              </w:numPr>
              <w:rPr>
                <w:rFonts w:cs="Arial"/>
                <w:bCs/>
                <w:color w:val="000000"/>
                <w:szCs w:val="22"/>
                <w:lang w:val="en-GB"/>
              </w:rPr>
            </w:pPr>
            <w:r>
              <w:rPr>
                <w:rFonts w:cs="Arial"/>
                <w:bCs/>
                <w:color w:val="000000"/>
                <w:szCs w:val="22"/>
                <w:lang w:val="en-GB"/>
              </w:rPr>
              <w:t>Which are the main trends today found in the literature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Supervisor</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bCs/>
                <w:color w:val="000000"/>
                <w:szCs w:val="22"/>
                <w:lang w:val="de-DE"/>
              </w:rPr>
              <w:t>Dino Schwaferts (</w:t>
            </w:r>
            <w:hyperlink r:id="rId102">
              <w:r>
                <w:rPr>
                  <w:rStyle w:val="InternetLink"/>
                  <w:rFonts w:cs="Arial"/>
                  <w:bCs/>
                  <w:color w:val="000000"/>
                  <w:szCs w:val="22"/>
                  <w:lang w:val="de-DE"/>
                </w:rPr>
                <w:t>dino.schwaferts@fhnw.ch</w:t>
              </w:r>
            </w:hyperlink>
            <w:r>
              <w:rPr>
                <w:rFonts w:cs="Arial"/>
                <w:bCs/>
                <w:color w:val="000000"/>
                <w:szCs w:val="22"/>
                <w:lang w:val="de-DE"/>
              </w:rPr>
              <w:t xml:space="preserv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rFonts w:ascii="Arial" w:hAnsi="Arial" w:cs="Arial"/>
                <w:bCs w:val="false"/>
                <w:color w:val="000000"/>
                <w:sz w:val="22"/>
                <w:szCs w:val="22"/>
                <w:lang w:val="en-US" w:eastAsia="de-CH"/>
              </w:rPr>
            </w:pPr>
            <w:r>
              <w:rPr>
                <w:rFonts w:cs="Arial" w:ascii="Arial" w:hAnsi="Arial"/>
                <w:bCs w:val="false"/>
                <w:color w:val="000000"/>
                <w:sz w:val="22"/>
                <w:szCs w:val="22"/>
                <w:lang w:val="en-US" w:eastAsia="de-CH"/>
              </w:rPr>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96" w:name="_80_-_Block"/>
            <w:bookmarkEnd w:id="96"/>
            <w:r>
              <w:rPr>
                <w:lang w:val="en-US"/>
              </w:rPr>
              <w:t>80 - Block System FIT Model - FIT of Uniqueness</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Context</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US"/>
              </w:rPr>
            </w:pPr>
            <w:r>
              <w:rPr>
                <w:rFonts w:cs="Arial"/>
                <w:bCs/>
                <w:color w:val="000000"/>
                <w:szCs w:val="22"/>
                <w:lang w:val="en-US"/>
              </w:rPr>
              <w:t>The joining company needs to understand clearly what it wants to contribute to the eco-system and what the need for this contribution in the eco-system is. Further, the company needs to know the characteristics of the competition within the eco-system.</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Objective</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rPr>
            </w:pPr>
            <w:r>
              <w:rPr>
                <w:rFonts w:cs="Arial"/>
                <w:bCs/>
                <w:color w:val="000000"/>
                <w:szCs w:val="22"/>
                <w:lang w:val="en-GB"/>
              </w:rPr>
              <w:t>The aim of the ToBIT papers is for each of the 10 main blocks to answer the following questions :</w:t>
            </w:r>
          </w:p>
          <w:p>
            <w:pPr>
              <w:pStyle w:val="ListParagraph"/>
              <w:numPr>
                <w:ilvl w:val="0"/>
                <w:numId w:val="18"/>
              </w:numPr>
              <w:rPr>
                <w:rFonts w:cs="Arial"/>
                <w:bCs/>
                <w:color w:val="000000"/>
                <w:szCs w:val="22"/>
                <w:lang w:val="en-GB"/>
              </w:rPr>
            </w:pPr>
            <w:r>
              <w:rPr>
                <w:rFonts w:cs="Arial"/>
                <w:bCs/>
                <w:color w:val="000000"/>
                <w:szCs w:val="22"/>
                <w:lang w:val="en-GB"/>
              </w:rPr>
              <w:t>Which are the state of the art for this block in the literature ?</w:t>
            </w:r>
          </w:p>
          <w:p>
            <w:pPr>
              <w:pStyle w:val="ListParagraph"/>
              <w:numPr>
                <w:ilvl w:val="0"/>
                <w:numId w:val="18"/>
              </w:numPr>
              <w:rPr>
                <w:rFonts w:cs="Arial"/>
                <w:bCs/>
                <w:color w:val="000000"/>
                <w:szCs w:val="22"/>
                <w:lang w:val="en-GB"/>
              </w:rPr>
            </w:pPr>
            <w:r>
              <w:rPr>
                <w:rFonts w:cs="Arial"/>
                <w:bCs/>
                <w:color w:val="000000"/>
                <w:szCs w:val="22"/>
                <w:lang w:val="en-GB"/>
              </w:rPr>
              <w:t>Which are the main trends today found in the literature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Supervisor</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bCs/>
                <w:color w:val="000000"/>
                <w:szCs w:val="22"/>
                <w:lang w:val="de-DE"/>
              </w:rPr>
              <w:t>Dino Schwaferts (</w:t>
            </w:r>
            <w:hyperlink r:id="rId103">
              <w:r>
                <w:rPr>
                  <w:rStyle w:val="InternetLink"/>
                  <w:rFonts w:cs="Arial"/>
                  <w:bCs/>
                  <w:color w:val="000000"/>
                  <w:szCs w:val="22"/>
                  <w:lang w:val="de-DE"/>
                </w:rPr>
                <w:t>dino.schwaferts@fhnw.ch</w:t>
              </w:r>
            </w:hyperlink>
            <w:r>
              <w:rPr>
                <w:rFonts w:cs="Arial"/>
                <w:bCs/>
                <w:color w:val="000000"/>
                <w:szCs w:val="22"/>
                <w:lang w:val="de-DE"/>
              </w:rPr>
              <w:t xml:space="preserv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rFonts w:ascii="Arial" w:hAnsi="Arial" w:cs="Arial"/>
                <w:bCs w:val="false"/>
                <w:color w:val="000000"/>
                <w:sz w:val="22"/>
                <w:szCs w:val="22"/>
                <w:lang w:val="en-US" w:eastAsia="de-CH"/>
              </w:rPr>
            </w:pPr>
            <w:r>
              <w:rPr>
                <w:rFonts w:cs="Arial" w:ascii="Arial" w:hAnsi="Arial"/>
                <w:bCs w:val="false"/>
                <w:color w:val="000000"/>
                <w:sz w:val="22"/>
                <w:szCs w:val="22"/>
                <w:lang w:val="en-US" w:eastAsia="de-CH"/>
              </w:rPr>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97" w:name="_81_-_Block"/>
            <w:bookmarkEnd w:id="97"/>
            <w:r>
              <w:rPr>
                <w:lang w:val="en-US"/>
              </w:rPr>
              <w:t>81 - Block System FIT Model - FIT of Partnering</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Context</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US"/>
              </w:rPr>
            </w:pPr>
            <w:r>
              <w:rPr>
                <w:rFonts w:cs="Arial"/>
                <w:bCs/>
                <w:color w:val="000000"/>
                <w:szCs w:val="22"/>
                <w:lang w:val="en-US"/>
              </w:rPr>
              <w:t>The joining company needs to know if and how it can be integrated into the co-creation process and know and understand the partners it will be working with. Further, the company needs to know the values and the ethics that prevail in the network and evaluate if they fit with its own value and ethics system. And, of course, the company must also judge whether its own ethics and culture could be accepted by the existing partners of the eco-system.</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Objective</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rPr>
            </w:pPr>
            <w:r>
              <w:rPr>
                <w:rFonts w:cs="Arial"/>
                <w:bCs/>
                <w:color w:val="000000"/>
                <w:szCs w:val="22"/>
                <w:lang w:val="en-GB"/>
              </w:rPr>
              <w:t>The aim of the ToBIT papers is for each of the 10 main blocks to answer the following questions :</w:t>
            </w:r>
          </w:p>
          <w:p>
            <w:pPr>
              <w:pStyle w:val="ListParagraph"/>
              <w:numPr>
                <w:ilvl w:val="0"/>
                <w:numId w:val="18"/>
              </w:numPr>
              <w:rPr>
                <w:rFonts w:cs="Arial"/>
                <w:bCs/>
                <w:color w:val="000000"/>
                <w:szCs w:val="22"/>
                <w:lang w:val="en-GB"/>
              </w:rPr>
            </w:pPr>
            <w:r>
              <w:rPr>
                <w:rFonts w:cs="Arial"/>
                <w:bCs/>
                <w:color w:val="000000"/>
                <w:szCs w:val="22"/>
                <w:lang w:val="en-GB"/>
              </w:rPr>
              <w:t>Which are the state of the art for this block in the literature ?</w:t>
            </w:r>
          </w:p>
          <w:p>
            <w:pPr>
              <w:pStyle w:val="ListParagraph"/>
              <w:numPr>
                <w:ilvl w:val="0"/>
                <w:numId w:val="18"/>
              </w:numPr>
              <w:rPr>
                <w:rFonts w:cs="Arial"/>
                <w:bCs/>
                <w:color w:val="000000"/>
                <w:szCs w:val="22"/>
                <w:lang w:val="en-GB"/>
              </w:rPr>
            </w:pPr>
            <w:r>
              <w:rPr>
                <w:rFonts w:cs="Arial"/>
                <w:bCs/>
                <w:color w:val="000000"/>
                <w:szCs w:val="22"/>
                <w:lang w:val="en-GB"/>
              </w:rPr>
              <w:t>Which are the main trends today found in the literature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Supervisor</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bCs/>
                <w:color w:val="000000"/>
                <w:szCs w:val="22"/>
                <w:lang w:val="de-DE"/>
              </w:rPr>
              <w:t>Dino Schwaferts (</w:t>
            </w:r>
            <w:hyperlink r:id="rId104">
              <w:r>
                <w:rPr>
                  <w:rStyle w:val="InternetLink"/>
                  <w:rFonts w:cs="Arial"/>
                  <w:bCs/>
                  <w:color w:val="000000"/>
                  <w:szCs w:val="22"/>
                  <w:lang w:val="de-DE"/>
                </w:rPr>
                <w:t>dino.schwaferts@fhnw.ch</w:t>
              </w:r>
            </w:hyperlink>
            <w:r>
              <w:rPr>
                <w:rFonts w:cs="Arial"/>
                <w:bCs/>
                <w:color w:val="000000"/>
                <w:szCs w:val="22"/>
                <w:lang w:val="de-DE"/>
              </w:rPr>
              <w:t xml:space="preserv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rFonts w:ascii="Arial" w:hAnsi="Arial" w:cs="Arial"/>
                <w:bCs w:val="false"/>
                <w:color w:val="000000"/>
                <w:sz w:val="22"/>
                <w:szCs w:val="22"/>
                <w:lang w:val="en-US" w:eastAsia="de-CH"/>
              </w:rPr>
            </w:pPr>
            <w:r>
              <w:rPr>
                <w:rFonts w:cs="Arial" w:ascii="Arial" w:hAnsi="Arial"/>
                <w:bCs w:val="false"/>
                <w:color w:val="000000"/>
                <w:sz w:val="22"/>
                <w:szCs w:val="22"/>
                <w:lang w:val="en-US" w:eastAsia="de-CH"/>
              </w:rPr>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98" w:name="_82_-_Block"/>
            <w:bookmarkEnd w:id="98"/>
            <w:r>
              <w:rPr>
                <w:lang w:val="en-US"/>
              </w:rPr>
              <w:t>82 - Block System FIT Model - FIT of Management</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Context</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US"/>
              </w:rPr>
            </w:pPr>
            <w:r>
              <w:rPr>
                <w:rFonts w:cs="Arial"/>
                <w:bCs/>
                <w:color w:val="000000"/>
                <w:szCs w:val="22"/>
                <w:lang w:val="en-US"/>
              </w:rPr>
              <w:t>The joining company needs to know if the most powerful/relevant company in the eco-system will accept and/or appreciate the contribution made to the eco-system. On the other hand, the company also needs to be able to accept the most powerful/relevant company in the ecosystem. Further, the more administrative questions such as the economy-like conditions, the trust/scoring conditions, the rules for alignment and orchestration need to be understood and accepted by the company.</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Objective</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rPr>
            </w:pPr>
            <w:r>
              <w:rPr>
                <w:rFonts w:cs="Arial"/>
                <w:bCs/>
                <w:color w:val="000000"/>
                <w:szCs w:val="22"/>
                <w:lang w:val="en-GB"/>
              </w:rPr>
              <w:t>The aim of the ToBIT papers is for each of the 10 main blocks to answer the following questions :</w:t>
            </w:r>
          </w:p>
          <w:p>
            <w:pPr>
              <w:pStyle w:val="ListParagraph"/>
              <w:numPr>
                <w:ilvl w:val="0"/>
                <w:numId w:val="18"/>
              </w:numPr>
              <w:rPr>
                <w:rFonts w:cs="Arial"/>
                <w:bCs/>
                <w:color w:val="000000"/>
                <w:szCs w:val="22"/>
                <w:lang w:val="en-GB"/>
              </w:rPr>
            </w:pPr>
            <w:r>
              <w:rPr>
                <w:rFonts w:cs="Arial"/>
                <w:bCs/>
                <w:color w:val="000000"/>
                <w:szCs w:val="22"/>
                <w:lang w:val="en-GB"/>
              </w:rPr>
              <w:t>Which are the state of the art for this block in the literature ?</w:t>
            </w:r>
          </w:p>
          <w:p>
            <w:pPr>
              <w:pStyle w:val="ListParagraph"/>
              <w:numPr>
                <w:ilvl w:val="0"/>
                <w:numId w:val="18"/>
              </w:numPr>
              <w:rPr>
                <w:rFonts w:cs="Arial"/>
                <w:bCs/>
                <w:color w:val="000000"/>
                <w:szCs w:val="22"/>
                <w:lang w:val="en-GB"/>
              </w:rPr>
            </w:pPr>
            <w:r>
              <w:rPr>
                <w:rFonts w:cs="Arial"/>
                <w:bCs/>
                <w:color w:val="000000"/>
                <w:szCs w:val="22"/>
                <w:lang w:val="en-GB"/>
              </w:rPr>
              <w:t>Which are the main trends today found in the literature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Supervisor</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bCs/>
                <w:color w:val="000000"/>
                <w:szCs w:val="22"/>
                <w:lang w:val="de-DE"/>
              </w:rPr>
              <w:t>Dino Schwaferts (</w:t>
            </w:r>
            <w:hyperlink r:id="rId105">
              <w:r>
                <w:rPr>
                  <w:rStyle w:val="InternetLink"/>
                  <w:rFonts w:cs="Arial"/>
                  <w:bCs/>
                  <w:color w:val="000000"/>
                  <w:szCs w:val="22"/>
                  <w:lang w:val="de-DE"/>
                </w:rPr>
                <w:t>dino.schwaferts@fhnw.ch</w:t>
              </w:r>
            </w:hyperlink>
            <w:r>
              <w:rPr>
                <w:rFonts w:cs="Arial"/>
                <w:bCs/>
                <w:color w:val="000000"/>
                <w:szCs w:val="22"/>
                <w:lang w:val="de-DE"/>
              </w:rPr>
              <w:t xml:space="preserv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rFonts w:ascii="Arial" w:hAnsi="Arial" w:cs="Arial"/>
                <w:bCs w:val="false"/>
                <w:color w:val="000000"/>
                <w:sz w:val="22"/>
                <w:szCs w:val="22"/>
                <w:lang w:val="en-US" w:eastAsia="de-CH"/>
              </w:rPr>
            </w:pPr>
            <w:r>
              <w:rPr>
                <w:rFonts w:cs="Arial" w:ascii="Arial" w:hAnsi="Arial"/>
                <w:bCs w:val="false"/>
                <w:color w:val="000000"/>
                <w:sz w:val="22"/>
                <w:szCs w:val="22"/>
                <w:lang w:val="en-US" w:eastAsia="de-CH"/>
              </w:rPr>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99" w:name="_83_-_Block"/>
            <w:bookmarkEnd w:id="99"/>
            <w:r>
              <w:rPr>
                <w:lang w:val="en-US"/>
              </w:rPr>
              <w:t>83 - Block System FIT Model - FIT of Structure</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Context</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US"/>
              </w:rPr>
            </w:pPr>
            <w:r>
              <w:rPr>
                <w:rFonts w:cs="Arial"/>
                <w:bCs/>
                <w:color w:val="000000"/>
                <w:szCs w:val="22"/>
                <w:lang w:val="en-US"/>
              </w:rPr>
              <w:t>This question refers to the technical integration. Will the company be able to work with the technical structure of the ecosystem and to interface with the IT in the systems of the partners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Objective</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rPr>
            </w:pPr>
            <w:r>
              <w:rPr>
                <w:rFonts w:cs="Arial"/>
                <w:bCs/>
                <w:color w:val="000000"/>
                <w:szCs w:val="22"/>
                <w:lang w:val="en-GB"/>
              </w:rPr>
              <w:t>The aim of the ToBIT papers is for each of the 10 main blocks to answer the following questions :</w:t>
            </w:r>
          </w:p>
          <w:p>
            <w:pPr>
              <w:pStyle w:val="ListParagraph"/>
              <w:numPr>
                <w:ilvl w:val="0"/>
                <w:numId w:val="18"/>
              </w:numPr>
              <w:rPr>
                <w:rFonts w:cs="Arial"/>
                <w:bCs/>
                <w:color w:val="000000"/>
                <w:szCs w:val="22"/>
                <w:lang w:val="en-GB"/>
              </w:rPr>
            </w:pPr>
            <w:r>
              <w:rPr>
                <w:rFonts w:cs="Arial"/>
                <w:bCs/>
                <w:color w:val="000000"/>
                <w:szCs w:val="22"/>
                <w:lang w:val="en-GB"/>
              </w:rPr>
              <w:t>Which are the state of the art for this block in the literature ?</w:t>
            </w:r>
          </w:p>
          <w:p>
            <w:pPr>
              <w:pStyle w:val="ListParagraph"/>
              <w:numPr>
                <w:ilvl w:val="0"/>
                <w:numId w:val="18"/>
              </w:numPr>
              <w:rPr>
                <w:rFonts w:cs="Arial"/>
                <w:bCs/>
                <w:color w:val="000000"/>
                <w:szCs w:val="22"/>
                <w:lang w:val="en-GB"/>
              </w:rPr>
            </w:pPr>
            <w:r>
              <w:rPr>
                <w:rFonts w:cs="Arial"/>
                <w:bCs/>
                <w:color w:val="000000"/>
                <w:szCs w:val="22"/>
                <w:lang w:val="en-GB"/>
              </w:rPr>
              <w:t>Which are the main trends today found in the literature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Supervisor</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bCs/>
                <w:color w:val="000000"/>
                <w:szCs w:val="22"/>
                <w:lang w:val="de-DE"/>
              </w:rPr>
              <w:t>Dino Schwaferts (</w:t>
            </w:r>
            <w:hyperlink r:id="rId106">
              <w:r>
                <w:rPr>
                  <w:rStyle w:val="InternetLink"/>
                  <w:rFonts w:cs="Arial"/>
                  <w:bCs/>
                  <w:color w:val="000000"/>
                  <w:szCs w:val="22"/>
                  <w:lang w:val="de-DE"/>
                </w:rPr>
                <w:t>dino.schwaferts@fhnw.ch</w:t>
              </w:r>
            </w:hyperlink>
            <w:r>
              <w:rPr>
                <w:rFonts w:cs="Arial"/>
                <w:bCs/>
                <w:color w:val="000000"/>
                <w:szCs w:val="22"/>
                <w:lang w:val="de-DE"/>
              </w:rPr>
              <w:t xml:space="preserve">) </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rFonts w:ascii="Arial" w:hAnsi="Arial" w:cs="Arial"/>
                <w:bCs w:val="false"/>
                <w:color w:val="000000"/>
                <w:sz w:val="22"/>
                <w:szCs w:val="22"/>
                <w:lang w:val="en-US" w:eastAsia="de-CH"/>
              </w:rPr>
            </w:pPr>
            <w:r>
              <w:rPr>
                <w:rFonts w:cs="Arial" w:ascii="Arial" w:hAnsi="Arial"/>
                <w:bCs w:val="false"/>
                <w:color w:val="000000"/>
                <w:sz w:val="22"/>
                <w:szCs w:val="22"/>
                <w:lang w:val="en-US" w:eastAsia="de-CH"/>
              </w:rPr>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color w:val="000000"/>
                <w:szCs w:val="22"/>
                <w:lang w:val="en-US"/>
              </w:rPr>
            </w:pPr>
            <w:r>
              <w:rPr>
                <w:rFonts w:cs="Arial"/>
                <w:b/>
                <w:color w:val="000000"/>
                <w:szCs w:val="22"/>
                <w:lang w:val="en-US"/>
              </w:rPr>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rPr>
            </w:pPr>
            <w:bookmarkStart w:id="100" w:name="_84_-_Block"/>
            <w:bookmarkEnd w:id="100"/>
            <w:r>
              <w:rPr>
                <w:lang w:val="en-US"/>
              </w:rPr>
              <w:t>84 - Block System FIT Model - FIT of Customer Understanding</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Context</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US"/>
              </w:rPr>
            </w:pPr>
            <w:r>
              <w:rPr>
                <w:rFonts w:cs="Arial"/>
                <w:bCs/>
                <w:color w:val="000000"/>
                <w:szCs w:val="22"/>
                <w:lang w:val="en-US"/>
              </w:rPr>
              <w:t>The joining company needs to know and share the customer expectations as well as the underlying value and ethics prevailing in the ecosystem.</w:t>
            </w:r>
          </w:p>
        </w:tc>
      </w:tr>
      <w:tr>
        <w:trPr/>
        <w:tc>
          <w:tcPr>
            <w:tcW w:w="12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Objective</w:t>
            </w:r>
          </w:p>
        </w:tc>
        <w:tc>
          <w:tcPr>
            <w:tcW w:w="7802"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bCs/>
                <w:color w:val="000000"/>
                <w:szCs w:val="22"/>
                <w:lang w:val="en-GB"/>
              </w:rPr>
            </w:pPr>
            <w:r>
              <w:rPr>
                <w:rFonts w:cs="Arial"/>
                <w:bCs/>
                <w:color w:val="000000"/>
                <w:szCs w:val="22"/>
                <w:lang w:val="en-GB"/>
              </w:rPr>
              <w:t>The aim of the ToBIT papers is for each of the 10 main blocks to answer the following questions :</w:t>
            </w:r>
          </w:p>
          <w:p>
            <w:pPr>
              <w:pStyle w:val="ListParagraph"/>
              <w:numPr>
                <w:ilvl w:val="0"/>
                <w:numId w:val="18"/>
              </w:numPr>
              <w:rPr>
                <w:rFonts w:cs="Arial"/>
                <w:bCs/>
                <w:color w:val="000000"/>
                <w:szCs w:val="22"/>
                <w:lang w:val="en-GB"/>
              </w:rPr>
            </w:pPr>
            <w:r>
              <w:rPr>
                <w:rFonts w:cs="Arial"/>
                <w:bCs/>
                <w:color w:val="000000"/>
                <w:szCs w:val="22"/>
                <w:lang w:val="en-GB"/>
              </w:rPr>
              <w:t>Which are the state of the art for this block in the literature ?</w:t>
            </w:r>
          </w:p>
          <w:p>
            <w:pPr>
              <w:pStyle w:val="ListParagraph"/>
              <w:numPr>
                <w:ilvl w:val="0"/>
                <w:numId w:val="18"/>
              </w:numPr>
              <w:rPr>
                <w:rFonts w:cs="Arial"/>
                <w:bCs/>
                <w:color w:val="000000"/>
                <w:szCs w:val="22"/>
                <w:lang w:val="en-GB"/>
              </w:rPr>
            </w:pPr>
            <w:r>
              <w:rPr>
                <w:rFonts w:cs="Arial"/>
                <w:bCs/>
                <w:color w:val="000000"/>
                <w:szCs w:val="22"/>
                <w:lang w:val="en-GB"/>
              </w:rPr>
              <w:t>Which are the main trends today found in the literature ?</w:t>
            </w:r>
          </w:p>
        </w:tc>
      </w:tr>
      <w:tr>
        <w:trPr/>
        <w:tc>
          <w:tcPr>
            <w:tcW w:w="1267"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Cs/>
                <w:color w:val="000000"/>
                <w:szCs w:val="22"/>
                <w:lang w:val="en-US"/>
              </w:rPr>
            </w:pPr>
            <w:r>
              <w:rPr>
                <w:rFonts w:cs="Arial"/>
                <w:bCs/>
                <w:color w:val="000000"/>
                <w:szCs w:val="22"/>
                <w:lang w:val="en-US"/>
              </w:rPr>
              <w:t>Supervisor</w:t>
            </w:r>
          </w:p>
        </w:tc>
        <w:tc>
          <w:tcPr>
            <w:tcW w:w="7802"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pPr>
            <w:r>
              <w:rPr>
                <w:rFonts w:cs="Arial"/>
                <w:bCs/>
                <w:color w:val="000000"/>
                <w:szCs w:val="22"/>
                <w:lang w:val="de-DE"/>
              </w:rPr>
              <w:t>Dino Schwaferts (</w:t>
            </w:r>
            <w:hyperlink r:id="rId107">
              <w:r>
                <w:rPr>
                  <w:rStyle w:val="InternetLink"/>
                  <w:rFonts w:cs="Arial"/>
                  <w:bCs/>
                  <w:color w:val="000000"/>
                  <w:szCs w:val="22"/>
                  <w:lang w:val="de-DE"/>
                </w:rPr>
                <w:t>dino.schwaferts@fhnw.ch</w:t>
              </w:r>
            </w:hyperlink>
            <w:r>
              <w:rPr>
                <w:rFonts w:cs="Arial"/>
                <w:bCs/>
                <w:color w:val="000000"/>
                <w:szCs w:val="22"/>
                <w:lang w:val="de-DE"/>
              </w:rPr>
              <w:t xml:space="preserve">) </w:t>
            </w:r>
          </w:p>
        </w:tc>
      </w:tr>
    </w:tbl>
    <w:p>
      <w:pPr>
        <w:pStyle w:val="Normal"/>
        <w:rPr>
          <w:rFonts w:cs="Arial"/>
          <w:color w:val="000000"/>
          <w:szCs w:val="22"/>
          <w:lang w:val="de-DE"/>
        </w:rPr>
      </w:pPr>
      <w:r>
        <w:rPr>
          <w:rFonts w:cs="Arial"/>
          <w:color w:val="000000"/>
          <w:szCs w:val="22"/>
          <w:lang w:val="de-DE"/>
        </w:rPr>
      </w:r>
    </w:p>
    <w:p>
      <w:pPr>
        <w:pStyle w:val="Normal"/>
        <w:rPr>
          <w:rFonts w:cs="Arial"/>
          <w:color w:val="000000"/>
          <w:szCs w:val="22"/>
          <w:lang w:val="de-DE"/>
        </w:rPr>
      </w:pPr>
      <w:r>
        <w:rPr>
          <w:rFonts w:cs="Arial"/>
          <w:color w:val="000000"/>
          <w:szCs w:val="22"/>
          <w:lang w:val="de-DE"/>
        </w:rPr>
      </w:r>
    </w:p>
    <w:p>
      <w:pPr>
        <w:pStyle w:val="Normal"/>
        <w:keepNext w:val="false"/>
        <w:spacing w:lineRule="auto" w:line="240"/>
        <w:rPr>
          <w:rFonts w:cs="Arial"/>
          <w:color w:val="000000"/>
          <w:szCs w:val="22"/>
          <w:lang w:val="de-DE"/>
        </w:rPr>
      </w:pPr>
      <w:r>
        <w:rPr>
          <w:rFonts w:cs="Arial"/>
          <w:color w:val="000000"/>
          <w:szCs w:val="22"/>
          <w:lang w:val="de-DE"/>
        </w:rPr>
      </w:r>
      <w:r>
        <w:br w:type="page"/>
      </w:r>
    </w:p>
    <w:p>
      <w:pPr>
        <w:pStyle w:val="Heading1"/>
        <w:jc w:val="left"/>
        <w:rPr>
          <w:rFonts w:ascii="Arial" w:hAnsi="Arial" w:cs="Arial"/>
          <w:sz w:val="28"/>
          <w:szCs w:val="28"/>
        </w:rPr>
      </w:pPr>
      <w:r>
        <w:rPr>
          <w:rFonts w:cs="Arial" w:ascii="Arial" w:hAnsi="Arial"/>
          <w:sz w:val="28"/>
          <w:szCs w:val="28"/>
        </w:rPr>
        <w:t>Applications of Modern Artificial Intelligence (i.e. Neuronal Networks) (Coaching in Olten)</w:t>
      </w:r>
    </w:p>
    <w:p>
      <w:pPr>
        <w:pStyle w:val="Normal"/>
        <w:rPr>
          <w:rFonts w:cs="Arial"/>
          <w:sz w:val="28"/>
          <w:szCs w:val="28"/>
        </w:rPr>
      </w:pPr>
      <w:r>
        <w:rPr>
          <w:rFonts w:cs="Arial"/>
          <w:sz w:val="28"/>
          <w:szCs w:val="28"/>
        </w:rPr>
      </w:r>
    </w:p>
    <w:tbl>
      <w:tblPr>
        <w:tblW w:w="932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667"/>
        <w:gridCol w:w="7655"/>
      </w:tblGrid>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101" w:name="_85_-_Introduction"/>
            <w:bookmarkEnd w:id="101"/>
            <w:r>
              <w:rPr>
                <w:lang w:eastAsia="de-CH"/>
              </w:rPr>
              <w:t>85 - Introduction into Artificial Neuronal Networks</w:t>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Context</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Artificial Neuronal Networks (ANN)are used in many modern applications which claim to use Artificial Intelligence (AI). But what are these neuronal networks? How does the work? What kind of different neuronal networks exists and in which applications they are used?</w:t>
            </w:r>
          </w:p>
          <w:p>
            <w:pPr>
              <w:pStyle w:val="Normal"/>
              <w:rPr>
                <w:rFonts w:cs="Arial"/>
                <w:szCs w:val="22"/>
                <w:lang w:val="de-DE" w:eastAsia="de-DE"/>
              </w:rPr>
            </w:pPr>
            <w:r>
              <w:rPr>
                <w:rFonts w:cs="Arial"/>
                <w:szCs w:val="22"/>
                <w:lang w:val="de-DE" w:eastAsia="de-DE"/>
              </w:rPr>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Objective</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This topic works as an introduction to the following topics. It describes the foundations of neuronal networks, i.e. how a network looks like, how does it learn etc. The following topics rely on this foundation, i.e. they do not need to introduce neuronal networks anymore and can focus how neuronal networks are used in the different applications</w:t>
            </w:r>
          </w:p>
          <w:p>
            <w:pPr>
              <w:pStyle w:val="Normal"/>
              <w:rPr>
                <w:szCs w:val="20"/>
                <w:lang w:val="de-DE" w:eastAsia="de-DE"/>
              </w:rPr>
            </w:pPr>
            <w:r>
              <w:rPr>
                <w:szCs w:val="20"/>
                <w:lang w:val="de-DE" w:eastAsia="de-DE"/>
              </w:rPr>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Literature</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keepNext w:val="false"/>
              <w:numPr>
                <w:ilvl w:val="0"/>
                <w:numId w:val="10"/>
              </w:numPr>
              <w:spacing w:lineRule="auto" w:line="240"/>
              <w:rPr/>
            </w:pPr>
            <w:hyperlink r:id="rId108">
              <w:r>
                <w:rPr>
                  <w:rStyle w:val="InternetLink"/>
                  <w:color w:val="auto"/>
                </w:rPr>
                <w:t>https://scholar.google.ch/scholar?hl=en&amp;as_sdt=0%2C5&amp;as_vis=1&amp;q=Introduction+into+Artificial+Neuronal+Networks&amp;btnG=</w:t>
              </w:r>
            </w:hyperlink>
          </w:p>
          <w:p>
            <w:pPr>
              <w:pStyle w:val="ListParagraph"/>
              <w:keepNext w:val="false"/>
              <w:numPr>
                <w:ilvl w:val="0"/>
                <w:numId w:val="10"/>
              </w:numPr>
              <w:spacing w:lineRule="auto" w:line="240"/>
              <w:rPr/>
            </w:pPr>
            <w:hyperlink r:id="rId109">
              <w:r>
                <w:rPr>
                  <w:rStyle w:val="InternetLink"/>
                  <w:color w:val="auto"/>
                </w:rPr>
                <w:t>https://pdfs.semanticscholar.org/f08e/ceee7de8d4c6482878267474743a20d6e965.pdf</w:t>
              </w:r>
            </w:hyperlink>
            <w:r>
              <w:rPr/>
              <w:t xml:space="preserve"> </w:t>
            </w:r>
          </w:p>
          <w:p>
            <w:pPr>
              <w:pStyle w:val="Normal"/>
              <w:rPr>
                <w:rFonts w:cs="Arial"/>
                <w:szCs w:val="22"/>
                <w:lang w:val="de-DE" w:eastAsia="de-DE"/>
              </w:rPr>
            </w:pPr>
            <w:r>
              <w:rPr>
                <w:rFonts w:cs="Arial"/>
                <w:szCs w:val="22"/>
                <w:lang w:val="de-DE" w:eastAsia="de-DE"/>
              </w:rPr>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Supervisor</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left="0" w:right="-3156" w:hanging="0"/>
              <w:rPr>
                <w:rFonts w:cs="Arial"/>
                <w:szCs w:val="22"/>
                <w:lang w:eastAsia="de-CH"/>
              </w:rPr>
            </w:pPr>
            <w:r>
              <w:rPr>
                <w:rFonts w:cs="Arial"/>
                <w:szCs w:val="22"/>
                <w:lang w:eastAsia="de-CH"/>
              </w:rPr>
              <w:t>Holger Wache (holger.wache@fhnw.ch)</w:t>
            </w:r>
          </w:p>
        </w:tc>
      </w:tr>
    </w:tbl>
    <w:p>
      <w:pPr>
        <w:pStyle w:val="Normal"/>
        <w:rPr/>
      </w:pPr>
      <w:r>
        <w:rPr/>
      </w:r>
    </w:p>
    <w:p>
      <w:pPr>
        <w:pStyle w:val="Normal"/>
        <w:rPr/>
      </w:pPr>
      <w:r>
        <w:rPr/>
      </w:r>
    </w:p>
    <w:tbl>
      <w:tblPr>
        <w:tblW w:w="932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667"/>
        <w:gridCol w:w="7655"/>
      </w:tblGrid>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102" w:name="_86_-_Neuronal"/>
            <w:bookmarkEnd w:id="102"/>
            <w:r>
              <w:rPr>
                <w:lang w:eastAsia="de-CH"/>
              </w:rPr>
              <w:t>86 - Neuronal Networks for speech recognition</w:t>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Context</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lang w:eastAsia="de-CH"/>
              </w:rPr>
              <w:t xml:space="preserve">There are several assistants out there (like Alexa, Siri, Google Assistant etc) which understands spoken language and returns a spoken answer.. </w:t>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Objective</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lang w:eastAsia="de-CH"/>
              </w:rPr>
              <w:t>They use neural networks for that. But how? How is the network designed and why does it work in this way?</w:t>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Literature</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keepNext w:val="false"/>
              <w:numPr>
                <w:ilvl w:val="0"/>
                <w:numId w:val="9"/>
              </w:numPr>
              <w:spacing w:lineRule="auto" w:line="240"/>
              <w:rPr/>
            </w:pPr>
            <w:hyperlink r:id="rId110">
              <w:r>
                <w:rPr>
                  <w:rStyle w:val="InternetLink"/>
                  <w:color w:val="auto"/>
                </w:rPr>
                <w:t>https://scholar.google.ch/scholar?hl=en&amp;as_sdt=0%2C5&amp;as_vis=1&amp;q=Neuronal+Networks+for+speech+recognition&amp;btnG=</w:t>
              </w:r>
            </w:hyperlink>
            <w:r>
              <w:rPr/>
              <w:t xml:space="preserve"> </w:t>
            </w:r>
          </w:p>
          <w:p>
            <w:pPr>
              <w:pStyle w:val="ListParagraph"/>
              <w:keepNext w:val="false"/>
              <w:numPr>
                <w:ilvl w:val="0"/>
                <w:numId w:val="9"/>
              </w:numPr>
              <w:spacing w:lineRule="auto" w:line="240"/>
              <w:rPr/>
            </w:pPr>
            <w:hyperlink r:id="rId111">
              <w:r>
                <w:rPr>
                  <w:rStyle w:val="InternetLink"/>
                  <w:color w:val="auto"/>
                </w:rPr>
                <w:t>https://arxiv.org/abs/1303.5778</w:t>
              </w:r>
            </w:hyperlink>
            <w:r>
              <w:rPr/>
              <w:t xml:space="preserve"> </w:t>
            </w:r>
          </w:p>
          <w:p>
            <w:pPr>
              <w:pStyle w:val="ListParagraph"/>
              <w:rPr/>
            </w:pPr>
            <w:r>
              <w:rPr/>
              <w:t xml:space="preserve"> </w:t>
            </w:r>
          </w:p>
          <w:p>
            <w:pPr>
              <w:pStyle w:val="Normal"/>
              <w:rPr>
                <w:rFonts w:cs="Arial"/>
                <w:szCs w:val="22"/>
                <w:lang w:val="de-DE" w:eastAsia="de-DE"/>
              </w:rPr>
            </w:pPr>
            <w:r>
              <w:rPr>
                <w:rFonts w:cs="Arial"/>
                <w:szCs w:val="22"/>
                <w:lang w:val="de-DE" w:eastAsia="de-DE"/>
              </w:rPr>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Supervisor</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left="0" w:right="-3156" w:hanging="0"/>
              <w:rPr>
                <w:rFonts w:cs="Arial"/>
                <w:szCs w:val="22"/>
                <w:lang w:eastAsia="de-CH"/>
              </w:rPr>
            </w:pPr>
            <w:r>
              <w:rPr>
                <w:rFonts w:cs="Arial"/>
                <w:szCs w:val="22"/>
                <w:lang w:eastAsia="de-CH"/>
              </w:rPr>
              <w:t>Holger Wache (holger.wache@fhnw.ch)</w:t>
            </w:r>
          </w:p>
        </w:tc>
      </w:tr>
    </w:tbl>
    <w:p>
      <w:pPr>
        <w:pStyle w:val="Normal"/>
        <w:rPr/>
      </w:pPr>
      <w:r>
        <w:rPr/>
      </w:r>
    </w:p>
    <w:p>
      <w:pPr>
        <w:pStyle w:val="Normal"/>
        <w:rPr/>
      </w:pPr>
      <w:r>
        <w:rPr/>
      </w:r>
    </w:p>
    <w:tbl>
      <w:tblPr>
        <w:tblW w:w="932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667"/>
        <w:gridCol w:w="7655"/>
      </w:tblGrid>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103" w:name="_87_-_Load"/>
            <w:bookmarkEnd w:id="103"/>
            <w:r>
              <w:rPr>
                <w:lang w:eastAsia="de-CH"/>
              </w:rPr>
              <w:t>87 - Load forecasting with Neuronal Networks</w:t>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Context</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lang w:eastAsia="de-CH"/>
              </w:rPr>
              <w:t xml:space="preserve">For a proper functioning power grid, electricity providers need to forecast when and how much their customer will use their power, i.e. they need to forecast the expected load. Load forecasting has become one of the major areas of research in electrical engineering, and artificial neural networks (ANNs) have lately received much attention. </w:t>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Objective</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Many papers have reported successful experiments and practical tests with them. But how are these ANN used here? How does a ANN can handle time series?</w:t>
            </w:r>
          </w:p>
          <w:p>
            <w:pPr>
              <w:pStyle w:val="Normal"/>
              <w:rPr>
                <w:rFonts w:cs="Arial"/>
                <w:szCs w:val="22"/>
                <w:lang w:val="de-DE" w:eastAsia="de-DE"/>
              </w:rPr>
            </w:pPr>
            <w:r>
              <w:rPr>
                <w:rFonts w:cs="Arial"/>
                <w:szCs w:val="22"/>
                <w:lang w:val="de-DE" w:eastAsia="de-DE"/>
              </w:rPr>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Literature</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keepNext w:val="false"/>
              <w:numPr>
                <w:ilvl w:val="0"/>
                <w:numId w:val="9"/>
              </w:numPr>
              <w:spacing w:lineRule="auto" w:line="240"/>
              <w:rPr/>
            </w:pPr>
            <w:hyperlink r:id="rId112">
              <w:r>
                <w:rPr>
                  <w:rStyle w:val="InternetLink"/>
                  <w:color w:val="auto"/>
                </w:rPr>
                <w:t>https://scholar.google.ch/scholar?hl=en&amp;as_sdt=0%2C5&amp;as_vis=1&amp;q=Load+forecasting+with+Neuronal+Networks&amp;btnG=</w:t>
              </w:r>
            </w:hyperlink>
            <w:r>
              <w:rPr/>
              <w:t xml:space="preserve"> </w:t>
            </w:r>
          </w:p>
          <w:p>
            <w:pPr>
              <w:pStyle w:val="ListParagraph"/>
              <w:keepNext w:val="false"/>
              <w:numPr>
                <w:ilvl w:val="0"/>
                <w:numId w:val="19"/>
              </w:numPr>
              <w:spacing w:lineRule="auto" w:line="240"/>
              <w:rPr/>
            </w:pPr>
            <w:hyperlink r:id="rId113">
              <w:r>
                <w:rPr>
                  <w:rStyle w:val="InternetLink"/>
                  <w:color w:val="auto"/>
                </w:rPr>
                <w:t>https://ieeexplore.ieee.org/abstract/document/910780</w:t>
              </w:r>
            </w:hyperlink>
            <w:r>
              <w:rPr/>
              <w:t xml:space="preserve"> </w:t>
            </w:r>
          </w:p>
          <w:p>
            <w:pPr>
              <w:pStyle w:val="Normal"/>
              <w:rPr>
                <w:rFonts w:cs="Arial"/>
                <w:szCs w:val="22"/>
                <w:lang w:val="de-DE" w:eastAsia="de-DE"/>
              </w:rPr>
            </w:pPr>
            <w:r>
              <w:rPr>
                <w:rFonts w:cs="Arial"/>
                <w:szCs w:val="22"/>
                <w:lang w:val="de-DE" w:eastAsia="de-DE"/>
              </w:rPr>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Supervisor</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left="0" w:right="-3156" w:hanging="0"/>
              <w:rPr>
                <w:rFonts w:cs="Arial"/>
                <w:szCs w:val="22"/>
                <w:lang w:eastAsia="de-CH"/>
              </w:rPr>
            </w:pPr>
            <w:r>
              <w:rPr>
                <w:rFonts w:cs="Arial"/>
                <w:szCs w:val="22"/>
                <w:lang w:eastAsia="de-CH"/>
              </w:rPr>
              <w:t>Holger Wache (holger.wache@fhnw.ch)</w:t>
            </w:r>
          </w:p>
        </w:tc>
      </w:tr>
    </w:tbl>
    <w:p>
      <w:pPr>
        <w:pStyle w:val="Normal"/>
        <w:rPr/>
      </w:pPr>
      <w:r>
        <w:rPr/>
      </w:r>
    </w:p>
    <w:p>
      <w:pPr>
        <w:pStyle w:val="Normal"/>
        <w:rPr/>
      </w:pPr>
      <w:r>
        <w:rPr/>
      </w:r>
    </w:p>
    <w:tbl>
      <w:tblPr>
        <w:tblW w:w="932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667"/>
        <w:gridCol w:w="7655"/>
      </w:tblGrid>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spacing w:before="240" w:after="60"/>
              <w:rPr>
                <w:lang w:eastAsia="de-CH"/>
              </w:rPr>
            </w:pPr>
            <w:bookmarkStart w:id="104" w:name="_88_-_The"/>
            <w:bookmarkEnd w:id="104"/>
            <w:r>
              <w:rPr>
                <w:lang w:eastAsia="de-CH"/>
              </w:rPr>
              <w:t>88 - The Game of GO</w:t>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Context</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lang w:eastAsia="de-CH"/>
              </w:rPr>
              <w:t>The game of Go was considered as the most challenging of classic games for artificial intelligence. Using Artificial Intelligence (AI) for other games like chess has a long tradition and in these games the computer beat even the world champignon. But the game of Go was viewed as more complicated due to its enormous search space and the difficulty of evaluating board positions and moves. But now an application, “AlphaGO”, is designed which already was beating European champignons.</w:t>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Objective</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AlphaGO relies on neuronal Networks. But how? How does this application use these networks?</w:t>
            </w:r>
          </w:p>
          <w:p>
            <w:pPr>
              <w:pStyle w:val="Normal"/>
              <w:rPr>
                <w:rFonts w:cs="Arial"/>
                <w:szCs w:val="22"/>
                <w:lang w:val="de-DE" w:eastAsia="de-DE"/>
              </w:rPr>
            </w:pPr>
            <w:r>
              <w:rPr>
                <w:rFonts w:cs="Arial"/>
                <w:szCs w:val="22"/>
                <w:lang w:val="de-DE" w:eastAsia="de-DE"/>
              </w:rPr>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Literature</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keepNext w:val="false"/>
              <w:numPr>
                <w:ilvl w:val="0"/>
                <w:numId w:val="19"/>
              </w:numPr>
              <w:spacing w:lineRule="auto" w:line="240"/>
              <w:rPr/>
            </w:pPr>
            <w:hyperlink r:id="rId114">
              <w:r>
                <w:rPr>
                  <w:rStyle w:val="InternetLink"/>
                  <w:color w:val="auto"/>
                </w:rPr>
                <w:t>https://scholar.google.ch/scholar?hl=en&amp;as_sdt=0%2C5&amp;as_vis=1&amp;q=The+Game+of+GO&amp;btnG=</w:t>
              </w:r>
            </w:hyperlink>
            <w:r>
              <w:rPr/>
              <w:t xml:space="preserve"> </w:t>
            </w:r>
          </w:p>
          <w:p>
            <w:pPr>
              <w:pStyle w:val="ListParagraph"/>
              <w:keepNext w:val="false"/>
              <w:numPr>
                <w:ilvl w:val="0"/>
                <w:numId w:val="19"/>
              </w:numPr>
              <w:spacing w:lineRule="auto" w:line="240"/>
              <w:rPr/>
            </w:pPr>
            <w:hyperlink r:id="rId115">
              <w:r>
                <w:rPr>
                  <w:rStyle w:val="InternetLink"/>
                  <w:color w:val="auto"/>
                </w:rPr>
                <w:t>https://ai.google/research/pubs/pub44806</w:t>
              </w:r>
            </w:hyperlink>
            <w:r>
              <w:rPr/>
              <w:t xml:space="preserve"> </w:t>
            </w:r>
          </w:p>
          <w:p>
            <w:pPr>
              <w:pStyle w:val="Normal"/>
              <w:rPr>
                <w:rFonts w:cs="Arial"/>
                <w:szCs w:val="22"/>
                <w:lang w:val="de-DE" w:eastAsia="de-DE"/>
              </w:rPr>
            </w:pPr>
            <w:r>
              <w:rPr>
                <w:rFonts w:cs="Arial"/>
                <w:szCs w:val="22"/>
                <w:lang w:val="de-DE" w:eastAsia="de-DE"/>
              </w:rPr>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Supervisor</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left="0" w:right="-3156" w:hanging="0"/>
              <w:rPr>
                <w:rFonts w:cs="Arial"/>
                <w:szCs w:val="22"/>
                <w:lang w:eastAsia="de-CH"/>
              </w:rPr>
            </w:pPr>
            <w:r>
              <w:rPr>
                <w:rFonts w:cs="Arial"/>
                <w:szCs w:val="22"/>
                <w:lang w:eastAsia="de-CH"/>
              </w:rPr>
              <w:t>Holger Wache (holger.wache@fhnw.ch)</w:t>
            </w:r>
          </w:p>
        </w:tc>
      </w:tr>
    </w:tbl>
    <w:p>
      <w:pPr>
        <w:pStyle w:val="ListParagraph"/>
        <w:rPr/>
      </w:pPr>
      <w:r>
        <w:rPr/>
      </w:r>
    </w:p>
    <w:p>
      <w:pPr>
        <w:pStyle w:val="Normal"/>
        <w:rPr/>
      </w:pPr>
      <w:r>
        <w:rPr/>
      </w:r>
    </w:p>
    <w:tbl>
      <w:tblPr>
        <w:tblW w:w="932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667"/>
        <w:gridCol w:w="7655"/>
      </w:tblGrid>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CH"/>
              </w:rPr>
            </w:pPr>
            <w:r>
              <w:rPr>
                <w:rFonts w:cs="Arial"/>
                <w:szCs w:val="22"/>
                <w:lang w:val="de-DE" w:eastAsia="de-CH"/>
              </w:rPr>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4"/>
              <w:numPr>
                <w:ilvl w:val="0"/>
                <w:numId w:val="0"/>
              </w:numPr>
              <w:spacing w:lineRule="auto" w:line="240" w:before="240" w:after="60"/>
              <w:outlineLvl w:val="3"/>
              <w:rPr/>
            </w:pPr>
            <w:bookmarkStart w:id="105" w:name="_89_-_Face"/>
            <w:bookmarkEnd w:id="105"/>
            <w:r>
              <w:rPr/>
              <w:t>89 - Face Recognition with Networks</w:t>
            </w:r>
          </w:p>
          <w:p>
            <w:pPr>
              <w:pStyle w:val="Normal"/>
              <w:rPr>
                <w:rFonts w:cs="Arial"/>
                <w:szCs w:val="22"/>
                <w:lang w:val="de-DE" w:eastAsia="de-DE"/>
              </w:rPr>
            </w:pPr>
            <w:r>
              <w:rPr>
                <w:rFonts w:cs="Arial"/>
                <w:szCs w:val="22"/>
                <w:lang w:val="de-DE" w:eastAsia="de-DE"/>
              </w:rPr>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Context</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lang w:eastAsia="de-CH"/>
              </w:rPr>
              <w:t>Nowadays image recognition is a growing field. Images needs to be classified – in order to be searchable. Autonomous driving rely on “ad-hoc” image recognition. Face recognition is a special application which focusses faces. A major application domain is security.</w:t>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Objective</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lang w:eastAsia="de-CH"/>
              </w:rPr>
            </w:pPr>
            <w:r>
              <w:rPr>
                <w:lang w:eastAsia="de-CH"/>
              </w:rPr>
              <w:t>How are neuronal networks used for face recognition? What is the input? What is the output? What are the challenges? And how far can we go with face recognition?</w:t>
            </w:r>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Literature</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ind w:left="33" w:right="0" w:hanging="33"/>
              <w:rPr/>
            </w:pPr>
            <w:hyperlink r:id="rId116">
              <w:r>
                <w:rPr>
                  <w:rStyle w:val="InternetLink"/>
                  <w:color w:val="auto"/>
                  <w:lang w:eastAsia="de-CH"/>
                </w:rPr>
                <w:t>https://scholar.google.ch/scholar?q=face+recognition+with+neural+networks&amp;hl=en&amp;as_sdt=0&amp;as_vis=1&amp;oi=scholart</w:t>
              </w:r>
            </w:hyperlink>
            <w:r>
              <w:rPr>
                <w:lang w:eastAsia="de-CH"/>
              </w:rPr>
              <w:t xml:space="preserve"> </w:t>
            </w:r>
          </w:p>
          <w:p>
            <w:pPr>
              <w:pStyle w:val="Normal"/>
              <w:rPr/>
            </w:pPr>
            <w:hyperlink r:id="rId117">
              <w:r>
                <w:rPr>
                  <w:rStyle w:val="InternetLink"/>
                  <w:color w:val="auto"/>
                  <w:lang w:eastAsia="de-CH"/>
                </w:rPr>
                <w:t>https://towardsdatascience.com/an-intro-to-deep-learning-for-face-recognition-aa8dfbbc51fb</w:t>
              </w:r>
            </w:hyperlink>
          </w:p>
        </w:tc>
      </w:tr>
      <w:tr>
        <w:trPr/>
        <w:tc>
          <w:tcPr>
            <w:tcW w:w="16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cs="Arial"/>
                <w:szCs w:val="22"/>
                <w:lang w:val="de-DE" w:eastAsia="de-DE"/>
              </w:rPr>
            </w:pPr>
            <w:r>
              <w:rPr>
                <w:rFonts w:cs="Arial"/>
                <w:szCs w:val="22"/>
                <w:lang w:val="de-DE" w:eastAsia="de-DE"/>
              </w:rPr>
              <w:t>Supervisor</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left="0" w:right="-3156" w:hanging="0"/>
              <w:rPr>
                <w:rFonts w:cs="Arial"/>
                <w:szCs w:val="22"/>
                <w:lang w:eastAsia="de-CH"/>
              </w:rPr>
            </w:pPr>
            <w:r>
              <w:rPr>
                <w:rFonts w:cs="Arial"/>
                <w:szCs w:val="22"/>
                <w:lang w:eastAsia="de-CH"/>
              </w:rPr>
              <w:t>Holger Wache (holger.wache@fhnw.ch)</w:t>
            </w:r>
          </w:p>
        </w:tc>
      </w:tr>
    </w:tbl>
    <w:p>
      <w:pPr>
        <w:pStyle w:val="Normal"/>
        <w:rPr/>
      </w:pPr>
      <w:r>
        <w:rPr/>
      </w:r>
    </w:p>
    <w:p>
      <w:pPr>
        <w:pStyle w:val="Normal"/>
        <w:rPr/>
      </w:pPr>
      <w:r>
        <w:rPr/>
      </w:r>
    </w:p>
    <w:p>
      <w:pPr>
        <w:pStyle w:val="Normal"/>
        <w:keepNext w:val="false"/>
        <w:spacing w:lineRule="auto" w:line="240"/>
        <w:rPr>
          <w:lang w:val="de-DE" w:eastAsia="de-DE"/>
        </w:rPr>
      </w:pPr>
      <w:r>
        <w:rPr>
          <w:lang w:val="de-DE" w:eastAsia="de-DE"/>
        </w:rPr>
      </w:r>
      <w:r>
        <w:br w:type="page"/>
      </w:r>
    </w:p>
    <w:p>
      <w:pPr>
        <w:pStyle w:val="Normal"/>
        <w:rPr>
          <w:rFonts w:cs="Arial"/>
          <w:szCs w:val="22"/>
          <w:lang w:val="en-US"/>
        </w:rPr>
      </w:pPr>
      <w:r>
        <w:rPr>
          <w:rFonts w:cs="Arial"/>
          <w:szCs w:val="22"/>
          <w:lang w:val="en-US"/>
        </w:rPr>
        <w:t>Change &amp; Innovation in Enterprises (Coaching in Olten)</w:t>
      </w:r>
    </w:p>
    <w:p>
      <w:pPr>
        <w:pStyle w:val="Normal"/>
        <w:rPr>
          <w:rFonts w:cs="Arial"/>
          <w:szCs w:val="22"/>
          <w:lang w:val="en-US"/>
        </w:rPr>
      </w:pPr>
      <w:r>
        <w:rPr>
          <w:rFonts w:cs="Arial"/>
          <w:szCs w:val="22"/>
          <w:lang w:val="en-US"/>
        </w:rPr>
      </w:r>
    </w:p>
    <w:p>
      <w:pPr>
        <w:pStyle w:val="Normal"/>
        <w:rPr/>
      </w:pPr>
      <w:r>
        <w:drawing>
          <wp:anchor behindDoc="0" distT="0" distB="0" distL="133350" distR="114300" simplePos="0" locked="0" layoutInCell="1" allowOverlap="1" relativeHeight="2">
            <wp:simplePos x="0" y="0"/>
            <wp:positionH relativeFrom="column">
              <wp:posOffset>1591945</wp:posOffset>
            </wp:positionH>
            <wp:positionV relativeFrom="page">
              <wp:posOffset>3698240</wp:posOffset>
            </wp:positionV>
            <wp:extent cx="2152650" cy="1889760"/>
            <wp:effectExtent l="0" t="0" r="0" b="0"/>
            <wp:wrapTopAndBottom/>
            <wp:docPr id="3" name="Picture 7" descr="Macintosh HD:Users:toon:Dropbox:Screenshots:Schermafdruk 2015-04-20 00.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Macintosh HD:Users:toon:Dropbox:Screenshots:Schermafdruk 2015-04-20 00.22.09.png"/>
                    <pic:cNvPicPr>
                      <a:picLocks noChangeAspect="1" noChangeArrowheads="1"/>
                    </pic:cNvPicPr>
                  </pic:nvPicPr>
                  <pic:blipFill>
                    <a:blip r:embed="rId118"/>
                    <a:stretch>
                      <a:fillRect/>
                    </a:stretch>
                  </pic:blipFill>
                  <pic:spPr bwMode="auto">
                    <a:xfrm>
                      <a:off x="0" y="0"/>
                      <a:ext cx="2152650" cy="1889760"/>
                    </a:xfrm>
                    <a:prstGeom prst="rect">
                      <a:avLst/>
                    </a:prstGeom>
                  </pic:spPr>
                </pic:pic>
              </a:graphicData>
            </a:graphic>
          </wp:anchor>
        </w:drawing>
      </w:r>
      <w:r>
        <w:rPr>
          <w:rFonts w:eastAsia="MS Mincho" w:cs="Arial"/>
          <w:szCs w:val="22"/>
          <w:lang w:val="en-US"/>
        </w:rPr>
        <w:t>I</w:t>
      </w:r>
      <w:r>
        <w:rPr>
          <w:rFonts w:eastAsia="MS Mincho" w:cs="Arial"/>
          <w:szCs w:val="22"/>
          <w:lang w:val="en-US"/>
        </w:rPr>
        <w:t xml:space="preserve">ncreasingly modern organizations are confronted by disruptive continuous changes. Often these changes can be best characterized as crises. Anticipating oncoming change can become a major advantage over competitors.  Knowledge is the key resource with which organizations can get a better grip on these changes. Information is also rapidly changing. Organizations have to be prepared to deal with information and knowledge issues arising around these changes. </w:t>
      </w:r>
      <w:r>
        <w:rPr>
          <w:rFonts w:cs="Arial"/>
          <w:szCs w:val="22"/>
          <w:lang w:val="en-US"/>
        </w:rPr>
        <w:t xml:space="preserve">Object of study in this ToBIT-Track will be to show that learning and adapting in such a dynamic context is far different from the more traditional focus on dealing with knowledge and learning. The focus will be on the role of knowledge, the role of management and the ability of the organization to deal with change aspects related to the dynamic development. </w:t>
      </w:r>
    </w:p>
    <w:p>
      <w:pPr>
        <w:pStyle w:val="Caption1"/>
        <w:ind w:left="2124" w:right="0" w:firstLine="708"/>
        <w:rPr/>
      </w:pPr>
      <w:r>
        <w:rPr>
          <w:rFonts w:cs="Arial" w:ascii="Arial" w:hAnsi="Arial"/>
          <w:sz w:val="22"/>
          <w:szCs w:val="22"/>
        </w:rPr>
        <w:t xml:space="preserve">Figure </w:t>
      </w:r>
      <w:r>
        <w:rPr>
          <w:rFonts w:cs="Arial" w:ascii="Arial" w:hAnsi="Arial"/>
          <w:sz w:val="22"/>
          <w:szCs w:val="22"/>
        </w:rPr>
        <w:fldChar w:fldCharType="begin"/>
      </w:r>
      <w:r>
        <w:rPr>
          <w:sz w:val="22"/>
          <w:szCs w:val="22"/>
          <w:rFonts w:cs="Arial" w:ascii="Arial" w:hAnsi="Arial"/>
        </w:rPr>
        <w:instrText> SEQ Figure \* ARABIC </w:instrText>
      </w:r>
      <w:r>
        <w:rPr>
          <w:sz w:val="22"/>
          <w:szCs w:val="22"/>
          <w:rFonts w:cs="Arial" w:ascii="Arial" w:hAnsi="Arial"/>
        </w:rPr>
        <w:fldChar w:fldCharType="separate"/>
      </w:r>
      <w:r>
        <w:rPr>
          <w:sz w:val="22"/>
          <w:szCs w:val="22"/>
          <w:rFonts w:cs="Arial" w:ascii="Arial" w:hAnsi="Arial"/>
        </w:rPr>
        <w:t>1</w:t>
      </w:r>
      <w:r>
        <w:rPr>
          <w:sz w:val="22"/>
          <w:szCs w:val="22"/>
          <w:rFonts w:cs="Arial" w:ascii="Arial" w:hAnsi="Arial"/>
        </w:rPr>
        <w:fldChar w:fldCharType="end"/>
      </w:r>
      <w:r>
        <w:rPr>
          <w:rFonts w:cs="Arial" w:ascii="Arial" w:hAnsi="Arial"/>
          <w:sz w:val="22"/>
          <w:szCs w:val="22"/>
        </w:rPr>
        <w:t>: Adaptive Cycle of Resilience</w:t>
      </w:r>
    </w:p>
    <w:p>
      <w:pPr>
        <w:pStyle w:val="Normal"/>
        <w:rPr/>
      </w:pPr>
      <w:r>
        <w:rPr>
          <w:rFonts w:cs="Arial"/>
          <w:szCs w:val="22"/>
          <w:lang w:val="en-US"/>
        </w:rPr>
        <w:t xml:space="preserve">Figure 1 depicts the Adaptive Cycle of Resilience (ACoR), introduced by </w:t>
      </w:r>
      <w:r>
        <w:fldChar w:fldCharType="begin"/>
      </w:r>
      <w:r>
        <w:rPr>
          <w:szCs w:val="22"/>
          <w:rFonts w:cs="Arial"/>
        </w:rPr>
        <w:instrText>ADDIN CSL_CITATION {"citationItems":[{"id":"ITEM-1","itemData":{"author":[{"dropping-particle":"","family":"Abcouwer","given":"Toon","non-dropping-particle":"","parse-names":false,"suffix":""},{"dropping-particle":"","family":"Smit","given":"Bas","non-dropping-particle":"","parse-names":false,"suffix":""}],"container-title":"Third International Conference on Enterprise Systems (ES2015)","id":"ITEM-1","issued":{"date-parts":[["2015"]]},"title":"Learning in a dynamic Information Management world","type":"paper-conference"},"uris":["http://www.mendeley.com/documents/?uuid=21abc78e-6c38-4366-bb60-929ee5a0b9bb"]}],"mendeley":{"formattedCitation":"(Abcouwer &amp; Smit, 2015)","manualFormatting":"(Abcouwer &amp; Smit, 2015; ","plainTextFormattedCitation":"(Abcouwer &amp; Smit, 2015)","previouslyFormattedCitation":"(Abcouwer &amp; Smit, 2015)"},"properties":{"noteIndex":0},"schema":"https://github.com/citation-style-language/schema/raw/master/csl-citation.json"}</w:instrText>
      </w:r>
      <w:r>
        <w:rPr>
          <w:szCs w:val="22"/>
          <w:rFonts w:cs="Arial"/>
        </w:rPr>
        <w:fldChar w:fldCharType="separate"/>
      </w:r>
      <w:bookmarkStart w:id="106" w:name="__Fieldmark__7372_2600129866"/>
      <w:r>
        <w:rPr>
          <w:rFonts w:cs="Arial"/>
          <w:szCs w:val="22"/>
          <w:lang w:val="en-US"/>
        </w:rPr>
        <w:t xml:space="preserve">(Abcouwer &amp; Smit, 2015; </w:t>
      </w:r>
      <w:r>
        <w:rPr/>
      </w:r>
      <w:r>
        <w:rPr/>
        <w:fldChar w:fldCharType="end"/>
      </w:r>
      <w:r>
        <w:fldChar w:fldCharType="begin"/>
      </w:r>
      <w:r>
        <w:rPr>
          <w:szCs w:val="22"/>
          <w:rFonts w:cs="Arial"/>
        </w:rPr>
        <w:instrText>ADDIN CSL_CITATION {"citationItems":[{"id":"ITEM-1","itemData":{"URL":"http://www.adaptivecycle.nl/index.php?title=Adaptive_Cycle","accessed":{"date-parts":[["2019","9","11"]]},"author":[{"dropping-particle":"","family":"Abcouwer","given":"Toon","non-dropping-particle":"","parse-names":false,"suffix":""}],"container-title":"Wiki","id":"ITEM-1","issued":{"date-parts":[["2018"]]},"title":"ACoR framework","type":"webpage"},"uris":["http://www.mendeley.com/documents/?uuid=a64fc9bd-b501-41e8-b57f-dce179c95e6b"]}],"mendeley":{"formattedCitation":"(Abcouwer, 2018)","manualFormatting":"Abcouwer, 2018)","plainTextFormattedCitation":"(Abcouwer, 2018)","previouslyFormattedCitation":"(Abcouwer, 2018)"},"properties":{"noteIndex":0},"schema":"https://github.com/citation-style-language/schema/raw/master/csl-citation.json"}</w:instrText>
      </w:r>
      <w:r>
        <w:rPr>
          <w:szCs w:val="22"/>
          <w:rFonts w:cs="Arial"/>
        </w:rPr>
        <w:fldChar w:fldCharType="separate"/>
      </w:r>
      <w:bookmarkStart w:id="107" w:name="__Fieldmark__7377_2600129866"/>
      <w:bookmarkEnd w:id="106"/>
      <w:r>
        <w:rPr>
          <w:rFonts w:cs="Arial"/>
          <w:szCs w:val="22"/>
          <w:lang w:val="en-US"/>
        </w:rPr>
        <w:t>Abcouwer, 2018)</w:t>
      </w:r>
      <w:r>
        <w:rPr/>
      </w:r>
      <w:r>
        <w:rPr/>
        <w:fldChar w:fldCharType="end"/>
      </w:r>
      <w:bookmarkEnd w:id="107"/>
      <w:r>
        <w:rPr>
          <w:rFonts w:cs="Arial"/>
          <w:szCs w:val="22"/>
          <w:lang w:val="en-US"/>
        </w:rPr>
        <w:t xml:space="preserve">, describing the phases that a company or organizational unit goes through as follows: </w:t>
      </w:r>
    </w:p>
    <w:p>
      <w:pPr>
        <w:pStyle w:val="Normal"/>
        <w:rPr>
          <w:rFonts w:cs="Arial"/>
          <w:szCs w:val="22"/>
          <w:lang w:val="en-US"/>
        </w:rPr>
      </w:pPr>
      <w:r>
        <w:rPr>
          <w:rFonts w:cs="Arial"/>
          <w:szCs w:val="22"/>
          <w:lang w:val="en-US"/>
        </w:rPr>
      </w:r>
    </w:p>
    <w:p>
      <w:pPr>
        <w:pStyle w:val="ListParagraph"/>
        <w:keepNext w:val="false"/>
        <w:numPr>
          <w:ilvl w:val="0"/>
          <w:numId w:val="20"/>
        </w:numPr>
        <w:spacing w:lineRule="auto" w:line="240"/>
        <w:rPr>
          <w:rFonts w:cs="Arial"/>
          <w:szCs w:val="22"/>
          <w:lang w:val="en-US"/>
        </w:rPr>
      </w:pPr>
      <w:r>
        <w:rPr>
          <w:rFonts w:cs="Arial"/>
          <w:szCs w:val="22"/>
          <w:lang w:val="en-US"/>
        </w:rPr>
        <w:t>In a situation of stability, everyone knows how to respond to disruptions. (equilibrium)</w:t>
      </w:r>
    </w:p>
    <w:p>
      <w:pPr>
        <w:pStyle w:val="ListParagraph"/>
        <w:keepNext w:val="false"/>
        <w:numPr>
          <w:ilvl w:val="0"/>
          <w:numId w:val="20"/>
        </w:numPr>
        <w:spacing w:lineRule="auto" w:line="276" w:before="200" w:after="200"/>
        <w:contextualSpacing/>
        <w:rPr>
          <w:rFonts w:cs="Arial"/>
          <w:szCs w:val="22"/>
          <w:lang w:val="en-US"/>
        </w:rPr>
      </w:pPr>
      <w:r>
        <w:rPr>
          <w:rFonts w:cs="Arial"/>
          <w:szCs w:val="22"/>
          <w:lang w:val="en-US"/>
        </w:rPr>
        <w:t xml:space="preserve">The emergence of a crisis on account of a disruptive event confronts the organization with new challenges. The methods that organizations resort to in a situation of stability are too rigid in a crisis situation to constitute an appropriate response to the developments. (crisis) </w:t>
      </w:r>
    </w:p>
    <w:p>
      <w:pPr>
        <w:pStyle w:val="ListParagraph"/>
        <w:keepNext w:val="false"/>
        <w:numPr>
          <w:ilvl w:val="0"/>
          <w:numId w:val="20"/>
        </w:numPr>
        <w:spacing w:lineRule="auto" w:line="276" w:before="200" w:after="200"/>
        <w:contextualSpacing/>
        <w:rPr/>
      </w:pPr>
      <w:r>
        <w:rPr>
          <w:rFonts w:cs="Arial"/>
          <w:szCs w:val="22"/>
          <w:lang w:val="en-US"/>
        </w:rPr>
        <w:t xml:space="preserve">An intensive search operation for novel responses will have to be launched. Here, untrodden paths will have to be considered and explored. These search operations come in the form of pilots and experiments. During the search process the actual situation bears traits of a complex setting and it is yet unknown what effect the responses will have. (new combinations) </w:t>
        <w:br/>
        <w:t xml:space="preserve">The result of such a search process may be a set of possible responses. One or a combination of these responses has to be selected for implementation. Good responses will be accepted, but more often good alternatives will be acknowledged, but not implemented. In many cases this choice will be based on </w:t>
      </w:r>
      <w:r>
        <w:rPr>
          <w:rFonts w:cs="Arial"/>
          <w:i/>
          <w:iCs/>
          <w:szCs w:val="22"/>
          <w:lang w:val="en-US"/>
        </w:rPr>
        <w:t>gut feeling.</w:t>
      </w:r>
    </w:p>
    <w:p>
      <w:pPr>
        <w:pStyle w:val="ListParagraph"/>
        <w:keepNext w:val="false"/>
        <w:numPr>
          <w:ilvl w:val="0"/>
          <w:numId w:val="20"/>
        </w:numPr>
        <w:spacing w:lineRule="auto" w:line="276" w:before="200" w:after="200"/>
        <w:contextualSpacing/>
        <w:rPr>
          <w:rFonts w:cs="Arial"/>
          <w:szCs w:val="22"/>
          <w:lang w:val="en-US"/>
        </w:rPr>
      </w:pPr>
      <w:r>
        <w:rPr>
          <w:rFonts w:cs="Arial"/>
          <w:szCs w:val="22"/>
          <w:lang w:val="en-US"/>
        </w:rPr>
        <w:t xml:space="preserve">The implementation of the newly selected intervention requires the rationalization of processes and the establishment of control and governance structures. To a certain degree this entails the re-implementation of rigidity to enable up scaling and effective and efficient operations. (entrepreneurship) </w:t>
      </w:r>
    </w:p>
    <w:p>
      <w:pPr>
        <w:pStyle w:val="Normal"/>
        <w:keepNext w:val="false"/>
        <w:spacing w:lineRule="auto" w:line="240" w:before="280" w:after="280"/>
        <w:rPr>
          <w:rFonts w:cs="Arial"/>
          <w:szCs w:val="22"/>
          <w:lang w:val="en-US"/>
        </w:rPr>
      </w:pPr>
      <w:r>
        <w:rPr>
          <w:rFonts w:cs="Arial"/>
          <w:szCs w:val="22"/>
          <w:lang w:val="en-US"/>
        </w:rPr>
        <w:t>General reading:</w:t>
      </w:r>
    </w:p>
    <w:p>
      <w:pPr>
        <w:pStyle w:val="Normal"/>
        <w:widowControl w:val="false"/>
        <w:spacing w:lineRule="auto" w:line="240" w:before="100" w:after="100"/>
        <w:ind w:left="480" w:right="0" w:hanging="480"/>
        <w:rPr/>
      </w:pPr>
      <w:r>
        <w:fldChar w:fldCharType="begin"/>
      </w:r>
      <w:r>
        <w:rPr>
          <w:szCs w:val="22"/>
          <w:rFonts w:cs="Arial"/>
        </w:rPr>
        <w:instrText>ADDIN Mendeley Bibliography CSL_BIBLIOGRAPHY</w:instrText>
      </w:r>
      <w:r>
        <w:rPr>
          <w:szCs w:val="22"/>
          <w:rFonts w:cs="Arial"/>
        </w:rPr>
        <w:fldChar w:fldCharType="separate"/>
      </w:r>
      <w:bookmarkStart w:id="108" w:name="__Fieldmark__7411_2600129866"/>
      <w:r>
        <w:rPr>
          <w:rFonts w:cs="Arial"/>
          <w:szCs w:val="22"/>
        </w:rPr>
        <w:t>Abcouwer, T. (2018). ACoR framework. Retrieved September 11, 2019, from http://www.adaptivecycle.nl/index.php?title=Adaptive_Cycle</w:t>
      </w:r>
      <w:r>
        <w:rPr/>
      </w:r>
      <w:r>
        <w:rPr/>
        <w:fldChar w:fldCharType="end"/>
      </w:r>
      <w:bookmarkEnd w:id="108"/>
    </w:p>
    <w:p>
      <w:pPr>
        <w:pStyle w:val="Normal"/>
        <w:widowControl w:val="false"/>
        <w:spacing w:lineRule="auto" w:line="240" w:before="100" w:after="100"/>
        <w:ind w:left="480" w:right="0" w:hanging="480"/>
        <w:rPr/>
      </w:pPr>
      <w:r>
        <w:rPr>
          <w:rFonts w:cs="Arial"/>
          <w:szCs w:val="22"/>
        </w:rPr>
        <w:t xml:space="preserve">Abcouwer, T., &amp; Smit, B. (2015). Learning in a dynamic Information Management world. In </w:t>
      </w:r>
      <w:r>
        <w:rPr>
          <w:rFonts w:cs="Arial"/>
          <w:i/>
          <w:iCs/>
          <w:szCs w:val="22"/>
        </w:rPr>
        <w:t>Third International Conference on Enterprise Systems (ES2015)</w:t>
      </w:r>
      <w:r>
        <w:rPr>
          <w:rFonts w:cs="Arial"/>
          <w:szCs w:val="22"/>
        </w:rPr>
        <w:t>.</w:t>
      </w:r>
    </w:p>
    <w:p>
      <w:pPr>
        <w:pStyle w:val="Normal"/>
        <w:keepNext w:val="false"/>
        <w:spacing w:lineRule="auto" w:line="240" w:before="280" w:after="280"/>
        <w:rPr/>
      </w:pPr>
      <w:r>
        <w:rPr>
          <w:rFonts w:cs="Arial"/>
          <w:szCs w:val="22"/>
        </w:rPr>
        <w:t xml:space="preserve">Kikoski, C. K., &amp; Kikoski, J. F. (2004). </w:t>
      </w:r>
      <w:r>
        <w:rPr>
          <w:rFonts w:cs="Arial"/>
          <w:szCs w:val="22"/>
          <w:lang w:val="en-US"/>
        </w:rPr>
        <w:t>The Inquiring Organization. Tacit Knowledge, Conversion, and Knowledge Creation: Skills for 21st-Century Organizations. Praeger Publishers.</w:t>
      </w:r>
    </w:p>
    <w:p>
      <w:pPr>
        <w:pStyle w:val="Normal"/>
        <w:rPr>
          <w:rFonts w:cs="Arial"/>
          <w:szCs w:val="22"/>
          <w:lang w:val="en-GB"/>
        </w:rPr>
      </w:pPr>
      <w:r>
        <w:rPr>
          <w:rFonts w:cs="Arial"/>
          <w:szCs w:val="22"/>
          <w:lang w:val="en-GB"/>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Grid>
        <w:gridCol w:w="1667"/>
        <w:gridCol w:w="7655"/>
      </w:tblGrid>
      <w:tr>
        <w:trPr/>
        <w:tc>
          <w:tcPr>
            <w:tcW w:w="1667"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eastAsia="de-CH"/>
              </w:rPr>
            </w:pPr>
            <w:r>
              <w:rPr>
                <w:rFonts w:cs="Arial"/>
                <w:b/>
                <w:szCs w:val="22"/>
                <w:lang w:eastAsia="de-CH"/>
              </w:rPr>
            </w:r>
          </w:p>
        </w:tc>
        <w:tc>
          <w:tcPr>
            <w:tcW w:w="7655"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eastAsia="de-CH"/>
              </w:rPr>
            </w:pPr>
            <w:bookmarkStart w:id="109" w:name="_90_-_Equilibrium"/>
            <w:bookmarkEnd w:id="109"/>
            <w:r>
              <w:rPr>
                <w:lang w:val="en-US" w:eastAsia="de-CH"/>
              </w:rPr>
              <w:t>90 - Equilibrium with focus on the initiation of the change</w:t>
            </w:r>
          </w:p>
        </w:tc>
      </w:tr>
      <w:tr>
        <w:trPr/>
        <w:tc>
          <w:tcPr>
            <w:tcW w:w="16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eastAsia="de-CH"/>
              </w:rPr>
            </w:pPr>
            <w:r>
              <w:rPr>
                <w:rFonts w:cs="Arial"/>
                <w:b/>
                <w:szCs w:val="22"/>
                <w:lang w:eastAsia="de-CH"/>
              </w:rPr>
              <w:t>Context</w:t>
            </w:r>
          </w:p>
        </w:tc>
        <w:tc>
          <w:tcPr>
            <w:tcW w:w="7655"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keepNext w:val="false"/>
              <w:spacing w:lineRule="auto" w:line="240" w:before="280" w:after="280"/>
              <w:rPr>
                <w:rFonts w:cs="Arial"/>
                <w:szCs w:val="22"/>
                <w:lang w:val="en-US" w:eastAsia="en-US"/>
              </w:rPr>
            </w:pPr>
            <w:r>
              <w:rPr>
                <w:rFonts w:cs="Arial"/>
                <w:szCs w:val="22"/>
                <w:lang w:val="en-US" w:eastAsia="en-US"/>
              </w:rPr>
              <w:t>The phase ‘equilibrium’ is the phase of static. Everything goes well, stakeholders are satisfied and the company is in the black. “Normal” managing behavior is performed: thinking in incremental improvement, anxious for revolutions combined with short-term orientation.</w:t>
              <w:br/>
              <w:t>This carries the risk of not (timely) recognizing changes and oversleeping developments.</w:t>
            </w:r>
          </w:p>
        </w:tc>
      </w:tr>
      <w:tr>
        <w:trPr/>
        <w:tc>
          <w:tcPr>
            <w:tcW w:w="16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GB" w:eastAsia="de-CH"/>
              </w:rPr>
            </w:pPr>
            <w:r>
              <w:rPr>
                <w:rFonts w:cs="Arial"/>
                <w:b/>
                <w:szCs w:val="22"/>
                <w:lang w:val="en-GB" w:eastAsia="de-CH"/>
              </w:rPr>
              <w:t>Objective</w:t>
            </w:r>
          </w:p>
        </w:tc>
        <w:tc>
          <w:tcPr>
            <w:tcW w:w="7655"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keepNext w:val="false"/>
              <w:spacing w:lineRule="auto" w:line="240" w:before="280" w:after="280"/>
              <w:rPr>
                <w:rFonts w:cs="Arial"/>
                <w:szCs w:val="22"/>
                <w:lang w:val="en-US" w:eastAsia="en-US"/>
              </w:rPr>
            </w:pPr>
            <w:r>
              <w:rPr>
                <w:rFonts w:cs="Arial"/>
                <w:szCs w:val="22"/>
                <w:lang w:val="en-US" w:eastAsia="en-US"/>
              </w:rPr>
              <w:t xml:space="preserve">Put yourself in the shoes of a consultant. What would you advise such a company to do? What role does 'information' play? What kind of information is available in a company? How can it be used to avoid blind spots? </w:t>
              <w:br/>
              <w:t>Try to think out of the box: how could tacit knowledge (e.g. gut feeling) be considered to anticipate crises and opportunities?</w:t>
            </w:r>
          </w:p>
        </w:tc>
      </w:tr>
      <w:tr>
        <w:trPr/>
        <w:tc>
          <w:tcPr>
            <w:tcW w:w="16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Cs w:val="22"/>
                <w:lang w:val="en-US" w:eastAsia="de-CH"/>
              </w:rPr>
            </w:pPr>
            <w:r>
              <w:rPr>
                <w:rFonts w:cs="Arial"/>
                <w:b/>
                <w:szCs w:val="22"/>
                <w:lang w:val="en-US" w:eastAsia="de-CH"/>
              </w:rPr>
              <w:t>Literature</w:t>
            </w:r>
          </w:p>
        </w:tc>
        <w:tc>
          <w:tcPr>
            <w:tcW w:w="7655"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keepNext w:val="false"/>
              <w:spacing w:lineRule="auto" w:line="240"/>
              <w:rPr>
                <w:rFonts w:cs="Arial"/>
                <w:szCs w:val="22"/>
                <w:lang w:val="en-US" w:eastAsia="en-US"/>
              </w:rPr>
            </w:pPr>
            <w:r>
              <w:rPr>
                <w:rFonts w:cs="Arial"/>
                <w:szCs w:val="22"/>
                <w:lang w:val="en-US" w:eastAsia="en-US"/>
              </w:rPr>
              <w:t>Nonaka, I. (1991). The Knowledge-Creating Company. Harvard Business Review, 96–104</w:t>
            </w:r>
          </w:p>
          <w:p>
            <w:pPr>
              <w:pStyle w:val="Normal"/>
              <w:keepNext w:val="false"/>
              <w:spacing w:lineRule="auto" w:line="240"/>
              <w:rPr>
                <w:rFonts w:cs="Arial"/>
                <w:szCs w:val="22"/>
                <w:lang w:val="en-US" w:eastAsia="en-US"/>
              </w:rPr>
            </w:pPr>
            <w:r>
              <w:rPr>
                <w:rFonts w:cs="Arial"/>
                <w:szCs w:val="22"/>
                <w:lang w:val="en-US" w:eastAsia="en-US"/>
              </w:rPr>
            </w:r>
          </w:p>
          <w:p>
            <w:pPr>
              <w:pStyle w:val="Normal"/>
              <w:keepNext w:val="false"/>
              <w:spacing w:lineRule="auto" w:line="240"/>
              <w:rPr>
                <w:rFonts w:cs="Arial"/>
                <w:szCs w:val="22"/>
                <w:lang w:val="en-US" w:eastAsia="en-US"/>
              </w:rPr>
            </w:pPr>
            <w:r>
              <w:rPr>
                <w:rFonts w:cs="Arial"/>
                <w:szCs w:val="22"/>
                <w:lang w:val="en-US" w:eastAsia="en-US"/>
              </w:rPr>
              <w:t>López-Nicolás, C., &amp; Meroño-Cerdán, Á. L. (2011). Strategic knowledge management, innovation and performance. International Journal of Information Management, 31(6), 502–509. http://doi.org/10.1016/j.ijinfomgt.2011.02.003</w:t>
            </w:r>
          </w:p>
        </w:tc>
      </w:tr>
      <w:tr>
        <w:trPr/>
        <w:tc>
          <w:tcPr>
            <w:tcW w:w="1667"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szCs w:val="22"/>
                <w:lang w:val="en-US" w:eastAsia="de-CH"/>
              </w:rPr>
            </w:pPr>
            <w:r>
              <w:rPr>
                <w:rFonts w:cs="Arial"/>
                <w:b/>
                <w:szCs w:val="22"/>
                <w:lang w:val="en-US" w:eastAsia="de-CH"/>
              </w:rPr>
              <w:t>Supervisor</w:t>
            </w:r>
          </w:p>
        </w:tc>
        <w:tc>
          <w:tcPr>
            <w:tcW w:w="7655"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pPr>
            <w:r>
              <w:rPr>
                <w:rFonts w:cs="Arial"/>
                <w:szCs w:val="22"/>
                <w:lang w:val="en-US" w:eastAsia="en-GB"/>
              </w:rPr>
              <w:t>Prof. Dr. Barbara Thönssen (</w:t>
            </w:r>
            <w:hyperlink r:id="rId119" w:tgtFrame="_blank">
              <w:r>
                <w:rPr>
                  <w:rStyle w:val="InternetLink"/>
                  <w:rFonts w:cs="Arial"/>
                  <w:color w:val="0070C0"/>
                  <w:szCs w:val="22"/>
                  <w:highlight w:val="white"/>
                  <w:lang w:val="en-US"/>
                </w:rPr>
                <w:t>barbara.thoenssen@fhnw.ch</w:t>
              </w:r>
            </w:hyperlink>
            <w:r>
              <w:rPr>
                <w:rFonts w:cs="Arial"/>
                <w:szCs w:val="22"/>
              </w:rPr>
              <w:t>)</w:t>
            </w:r>
          </w:p>
        </w:tc>
      </w:tr>
    </w:tbl>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Grid>
        <w:gridCol w:w="1667"/>
        <w:gridCol w:w="7655"/>
      </w:tblGrid>
      <w:tr>
        <w:trPr/>
        <w:tc>
          <w:tcPr>
            <w:tcW w:w="1667"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US" w:eastAsia="de-CH"/>
              </w:rPr>
            </w:pPr>
            <w:r>
              <w:rPr>
                <w:rFonts w:cs="Arial"/>
                <w:b/>
                <w:szCs w:val="22"/>
                <w:lang w:val="en-US" w:eastAsia="de-CH"/>
              </w:rPr>
            </w:r>
          </w:p>
        </w:tc>
        <w:tc>
          <w:tcPr>
            <w:tcW w:w="7655"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GB" w:eastAsia="de-CH"/>
              </w:rPr>
            </w:pPr>
            <w:bookmarkStart w:id="110" w:name="_91_-_Crisis"/>
            <w:bookmarkEnd w:id="110"/>
            <w:r>
              <w:rPr>
                <w:lang w:val="en-GB" w:eastAsia="de-CH"/>
              </w:rPr>
              <w:t>91 - Crisis with focus on the initiation of searching new options.</w:t>
            </w:r>
          </w:p>
        </w:tc>
      </w:tr>
      <w:tr>
        <w:trPr/>
        <w:tc>
          <w:tcPr>
            <w:tcW w:w="16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7655"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keepNext w:val="false"/>
              <w:spacing w:lineRule="auto" w:line="240" w:before="280" w:after="280"/>
              <w:rPr>
                <w:rFonts w:cs="Arial"/>
                <w:szCs w:val="22"/>
                <w:lang w:val="en-US" w:eastAsia="en-US"/>
              </w:rPr>
            </w:pPr>
            <w:r>
              <w:rPr>
                <w:rFonts w:cs="Arial"/>
                <w:szCs w:val="22"/>
                <w:lang w:val="en-US" w:eastAsia="en-US"/>
              </w:rPr>
              <w:t>What happens in a company in a crisis? How can the crisis be overcome? Basically, there are two strategies: sticking rigidly to the old or being open to the new.</w:t>
            </w:r>
          </w:p>
          <w:p>
            <w:pPr>
              <w:pStyle w:val="Normal"/>
              <w:keepNext w:val="false"/>
              <w:spacing w:lineRule="auto" w:line="240" w:before="280" w:after="280"/>
              <w:rPr/>
            </w:pPr>
            <w:r>
              <w:rPr>
                <w:rFonts w:cs="Arial"/>
                <w:szCs w:val="22"/>
                <w:lang w:val="en-US" w:eastAsia="en-US"/>
              </w:rPr>
              <w:t xml:space="preserve">In their article, </w:t>
            </w:r>
            <w:r>
              <w:fldChar w:fldCharType="begin"/>
            </w:r>
            <w:r>
              <w:rPr>
                <w:szCs w:val="22"/>
                <w:rFonts w:cs="Arial"/>
              </w:rPr>
              <w:instrText>ADDIN CSL_CITATION {"citationItems":[{"id":"ITEM-1","itemData":{"DOI":"10.1108/09534810710760081","ISSN":"09534814","abstract":"Purpose - Many managers would like to take a strategic approach to preparing the organisation to avoid impending crisis but instead find themselves fire-fighting to mitigate its impact. This paper seeks to examine an organisation which made major strategic changes in order to respond to the full effect of a crisis which would be realised over a two to three year period. At the root of these changes was a strategic approach to managing knowledge. The paper's purpose is to reflect on managers' views of the impact this strategy had on preparing for the crisis and explore what happened in the organisation during and after the crisis. Design/methodology/approach - The paper examines a case-study of a financial services organisation which faced the crisis of its impending dissolution. The paper draws upon observations of change management workshops, as well as interviews with organisational members of a change management task force. Findings - The response to the crisis was to recognise the importance of the people and their knowledge to the organisation, and to build a strategy which improved business processes and communication flow across the divisions, as well as managing the departure of knowledge workers from an organisation in the process of being dissolved. Practical implications - The paper demonstrates the importance of building a knowledge management strategy during times of crisis, and draws out important lessons for organisations facing organisational change. Originality/value - The paper represents a unique opportunity to learn from an organisation adopting a strategic approach to managing its knowledge during a time of crisis. © Emerald Group Publishing Limited.","author":[{"dropping-particle":"","family":"Shaw","given":"Duncan","non-dropping-particle":"","parse-names":false,"suffix":""},{"dropping-particle":"","family":"Hall","given":"Matthew","non-dropping-particle":"","parse-names":false,"suffix":""},{"dropping-particle":"","family":"Edwards","given":"John S.","non-dropping-particle":"","parse-names":false,"suffix":""},{"dropping-particle":"","family":"Baker","given":"Brad","non-dropping-particle":"","parse-names":false,"suffix":""}],"container-title":"Journal of Organizational Change Management","id":"ITEM-1","issue":"4","issued":{"date-parts":[["2007"]]},"page":"559-578","title":"Responding to crisis through strategic knowledge management","type":"article-journal","volume":"20"},"uris":["http://www.mendeley.com/documents/?uuid=c3f0173a-a1ca-407b-a9a7-86261cb427c0"]}],"mendeley":{"formattedCitation":"(Shaw, Hall, Edwards, &amp; Baker, 2007)","plainTextFormattedCitation":"(Shaw, Hall, Edwards, &amp; Baker, 2007)","previouslyFormattedCitation":"(Shaw, Hall, Edwards, &amp; Baker, 2007)"},"properties":{"noteIndex":0},"schema":"https://github.com/citation-style-language/schema/raw/master/csl-citation.json"}</w:instrText>
            </w:r>
            <w:r>
              <w:rPr>
                <w:szCs w:val="22"/>
                <w:rFonts w:cs="Arial"/>
              </w:rPr>
              <w:fldChar w:fldCharType="separate"/>
            </w:r>
            <w:bookmarkStart w:id="111" w:name="__Fieldmark__7524_2600129866"/>
            <w:r>
              <w:rPr>
                <w:rFonts w:cs="Arial"/>
                <w:szCs w:val="22"/>
                <w:lang w:val="en-US" w:eastAsia="en-US"/>
              </w:rPr>
              <w:t>(Shaw, Hall, Edwards, &amp; Baker, 2007)</w:t>
            </w:r>
            <w:r>
              <w:rPr/>
            </w:r>
            <w:r>
              <w:rPr/>
              <w:fldChar w:fldCharType="end"/>
            </w:r>
            <w:bookmarkEnd w:id="111"/>
            <w:r>
              <w:rPr>
                <w:rFonts w:cs="Arial"/>
                <w:szCs w:val="22"/>
                <w:lang w:val="en-US" w:eastAsia="en-US"/>
              </w:rPr>
              <w:t xml:space="preserve"> claim, that “The  response  to  the  crisis  was  to  recognise  the  importance  of  the  people  and  their knowledge  to  the  organisation,  and  to  build  a  strategy  which  improved  business  processes  and communication flow across the divisions, as well as managing the departure of knowledge workers”. </w:t>
            </w:r>
          </w:p>
        </w:tc>
      </w:tr>
      <w:tr>
        <w:trPr/>
        <w:tc>
          <w:tcPr>
            <w:tcW w:w="16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655"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keepNext w:val="false"/>
              <w:spacing w:lineRule="auto" w:line="240" w:before="280" w:after="280"/>
              <w:rPr>
                <w:rFonts w:cs="Arial"/>
                <w:szCs w:val="22"/>
                <w:lang w:val="en-US" w:eastAsia="en-US"/>
              </w:rPr>
            </w:pPr>
            <w:r>
              <w:rPr>
                <w:rFonts w:cs="Arial"/>
                <w:szCs w:val="22"/>
                <w:lang w:val="en-US" w:eastAsia="en-US"/>
              </w:rPr>
              <w:t>Put yourself in the shoes of a consultant. How can existing knowledge – be it explicitly documented or tacit knowledge – utilized for making a decision: preserve or release? For generating new ideas and thinking outside the box in an organisation. What are the prerequisites for this? What obstacles are to be expected and how can they be overcome?</w:t>
            </w:r>
          </w:p>
          <w:p>
            <w:pPr>
              <w:pStyle w:val="Normal"/>
              <w:keepNext w:val="false"/>
              <w:spacing w:lineRule="auto" w:line="240" w:before="280" w:after="280"/>
              <w:rPr>
                <w:rFonts w:cs="Arial"/>
                <w:szCs w:val="22"/>
                <w:lang w:val="en-US" w:eastAsia="en-US"/>
              </w:rPr>
            </w:pPr>
            <w:r>
              <w:rPr>
                <w:rFonts w:cs="Arial"/>
                <w:szCs w:val="22"/>
                <w:lang w:val="en-US" w:eastAsia="en-US"/>
              </w:rPr>
            </w:r>
          </w:p>
        </w:tc>
      </w:tr>
      <w:tr>
        <w:trPr/>
        <w:tc>
          <w:tcPr>
            <w:tcW w:w="1667"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655"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Web"/>
              <w:spacing w:lineRule="atLeast" w:line="280" w:before="280" w:after="280"/>
              <w:ind w:left="21" w:right="0" w:hanging="0"/>
              <w:rPr/>
            </w:pPr>
            <w:r>
              <w:rPr>
                <w:rFonts w:cs="Arial" w:ascii="Arial" w:hAnsi="Arial"/>
                <w:sz w:val="22"/>
                <w:szCs w:val="22"/>
                <w:lang w:val="en-US" w:eastAsia="de-CH"/>
              </w:rPr>
              <w:t xml:space="preserve">Shaw, D., Hall, M., Edwards, J. S., &amp; Baker, B. (2007). Responding to crisis through strategic knowledge management. Journal of Organizational Change Management, 20(4), 559–578. </w:t>
            </w:r>
            <w:hyperlink r:id="rId120">
              <w:r>
                <w:rPr>
                  <w:rStyle w:val="InternetLink"/>
                  <w:rFonts w:cs="Arial" w:ascii="Arial" w:hAnsi="Arial"/>
                  <w:sz w:val="22"/>
                  <w:szCs w:val="22"/>
                  <w:lang w:val="en-US" w:eastAsia="de-CH"/>
                </w:rPr>
                <w:t>https://doi.org/10.1108/09534810710760081</w:t>
              </w:r>
            </w:hyperlink>
          </w:p>
          <w:p>
            <w:pPr>
              <w:pStyle w:val="Default"/>
              <w:rPr>
                <w:rFonts w:ascii="Arial" w:hAnsi="Arial" w:cs="Arial"/>
                <w:color w:val="auto"/>
                <w:sz w:val="22"/>
                <w:szCs w:val="22"/>
                <w:lang w:eastAsia="de-CH"/>
              </w:rPr>
            </w:pPr>
            <w:r>
              <w:rPr>
                <w:rFonts w:cs="Arial" w:ascii="Arial" w:hAnsi="Arial"/>
                <w:color w:val="auto"/>
                <w:sz w:val="22"/>
                <w:szCs w:val="22"/>
                <w:lang w:eastAsia="de-CH"/>
              </w:rPr>
              <w:t xml:space="preserve">Robert s, R., Sarrazin, H., &amp; Sikes, J. (2010). Reshaping IT management in turbulent times. McKinsey Quarterly, 2010(December). </w:t>
            </w:r>
          </w:p>
        </w:tc>
      </w:tr>
      <w:tr>
        <w:trPr/>
        <w:tc>
          <w:tcPr>
            <w:tcW w:w="1667"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val="en-US" w:eastAsia="de-CH"/>
              </w:rPr>
            </w:pPr>
            <w:r>
              <w:rPr>
                <w:rFonts w:cs="Arial"/>
                <w:b/>
                <w:szCs w:val="22"/>
                <w:lang w:val="en-US" w:eastAsia="de-CH"/>
              </w:rPr>
              <w:t>Supervisor</w:t>
            </w:r>
          </w:p>
        </w:tc>
        <w:tc>
          <w:tcPr>
            <w:tcW w:w="7655"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pPr>
            <w:r>
              <w:rPr>
                <w:rFonts w:cs="Arial"/>
                <w:szCs w:val="22"/>
                <w:lang w:val="en-US" w:eastAsia="en-GB"/>
              </w:rPr>
              <w:t>Prof. Dr. Barbara Thönssen (</w:t>
            </w:r>
            <w:hyperlink r:id="rId121" w:tgtFrame="_blank">
              <w:r>
                <w:rPr>
                  <w:rStyle w:val="InternetLink"/>
                  <w:rFonts w:cs="Arial"/>
                  <w:color w:val="0070C0"/>
                  <w:szCs w:val="22"/>
                  <w:highlight w:val="white"/>
                  <w:lang w:val="en-US"/>
                </w:rPr>
                <w:t>barbara.thoenssen@fhnw.ch</w:t>
              </w:r>
            </w:hyperlink>
            <w:r>
              <w:rPr>
                <w:rFonts w:cs="Arial"/>
                <w:szCs w:val="22"/>
              </w:rPr>
              <w:t>)</w:t>
            </w:r>
          </w:p>
        </w:tc>
      </w:tr>
    </w:tbl>
    <w:p>
      <w:pPr>
        <w:pStyle w:val="Normal"/>
        <w:keepNext w:val="false"/>
        <w:spacing w:lineRule="auto" w:line="240"/>
        <w:rPr>
          <w:rFonts w:cs="Arial"/>
          <w:szCs w:val="22"/>
          <w:lang w:val="en-US"/>
        </w:rPr>
      </w:pPr>
      <w:r>
        <w:rPr>
          <w:rFonts w:cs="Arial"/>
          <w:szCs w:val="22"/>
          <w:lang w:val="en-US"/>
        </w:rPr>
      </w:r>
    </w:p>
    <w:p>
      <w:pPr>
        <w:pStyle w:val="Normal"/>
        <w:keepNext w:val="false"/>
        <w:spacing w:lineRule="auto" w:line="240"/>
        <w:rPr>
          <w:rFonts w:cs="Arial"/>
          <w:szCs w:val="22"/>
          <w:lang w:val="en-US"/>
        </w:rPr>
      </w:pPr>
      <w:r>
        <w:rPr>
          <w:rFonts w:cs="Arial"/>
          <w:szCs w:val="22"/>
          <w:lang w:val="en-US"/>
        </w:rPr>
      </w:r>
    </w:p>
    <w:tbl>
      <w:tblPr>
        <w:tblW w:w="9648"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Grid>
        <w:gridCol w:w="1809"/>
        <w:gridCol w:w="7839"/>
      </w:tblGrid>
      <w:tr>
        <w:trPr>
          <w:trHeight w:val="101" w:hRule="atLeast"/>
        </w:trPr>
        <w:tc>
          <w:tcPr>
            <w:tcW w:w="1809"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US" w:eastAsia="de-CH"/>
              </w:rPr>
            </w:pPr>
            <w:r>
              <w:rPr>
                <w:rFonts w:cs="Arial"/>
                <w:b/>
                <w:szCs w:val="22"/>
                <w:lang w:val="en-US" w:eastAsia="de-CH"/>
              </w:rPr>
              <w:t>Topic</w:t>
            </w:r>
          </w:p>
        </w:tc>
        <w:tc>
          <w:tcPr>
            <w:tcW w:w="7839"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GB" w:eastAsia="de-CH"/>
              </w:rPr>
            </w:pPr>
            <w:bookmarkStart w:id="112" w:name="_92_-_New"/>
            <w:bookmarkEnd w:id="112"/>
            <w:r>
              <w:rPr>
                <w:lang w:val="en-GB" w:eastAsia="de-CH"/>
              </w:rPr>
              <w:t>92 - New combination with a focus on the choice process</w:t>
            </w:r>
          </w:p>
        </w:tc>
      </w:tr>
      <w:tr>
        <w:trPr/>
        <w:tc>
          <w:tcPr>
            <w:tcW w:w="1809"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7839"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keepNext w:val="false"/>
              <w:spacing w:lineRule="auto" w:line="240" w:before="280" w:after="280"/>
              <w:rPr>
                <w:lang w:eastAsia="de-CH"/>
              </w:rPr>
            </w:pPr>
            <w:r>
              <w:rPr>
                <w:rFonts w:cs="Arial"/>
                <w:szCs w:val="22"/>
                <w:lang w:val="en-US" w:eastAsia="de-CH"/>
              </w:rPr>
              <w:t xml:space="preserve">To make a decision, information about the different options is needed. </w:t>
            </w:r>
            <w:r>
              <w:fldChar w:fldCharType="begin"/>
            </w:r>
            <w:r>
              <w:rPr>
                <w:szCs w:val="22"/>
                <w:rFonts w:cs="Arial"/>
              </w:rPr>
              <w:instrText>ADDIN CSL_CITATION {"citationItems":[{"id":"ITEM-1","itemData":{"DOI":"10.1177/0018720815619515","ISSN":"15478181","abstract":"Objective: We investigated how increases in task-relevant information affect human decision-making performance, situation awareness (SA), and trust in a simulated command-andcontrol (C2) environment. Background: Increased information is often associated with an improvement of SA and decision-making performance in networked organizations. However, previous research suggests that increasing information without considering the task relevance and the presentation can impair performance. Method: We used a simulated C2 task across two experiments. Experiment 1 varied the information volume provided to individual participants and measured the speed and accuracy of decision making for task performance. Experiment 2 varied information volume and information reliability provided to two participants acting in different roles and assessed decision-making performance, SA, and trust between the paired participants. Results: In both experiments, increased task-relevant information volume did not improve task performance. In Experiment 2, increased task-relevant information volume reduced self-reported SA and trust, and incorrect source reliability information led to poorer task performance and SA. Conclusion: These results indicate that increasing the volume of information, even when it is accurate and task relevant, is not necessarily beneficial to decision-making performance. Moreover, it may even be detrimental to SA and trust among team members. Application: Given the high volume of available and shared information and the safety-critical and time-sensitive nature of many decisions, these results have implications for training and system design in C2 domains. To avoid decrements to SA, interpersonal trust, and decision-making performance, information presentation within C2 systems must reflect human cognitive processing limits and capabilities.","author":[{"dropping-particle":"","family":"Marusich","given":"Laura R.","non-dropping-particle":"","parse-names":false,"suffix":""},{"dropping-particle":"","family":"Bakdash","given":"Jonathan Z.","non-dropping-particle":"","parse-names":false,"suffix":""},{"dropping-particle":"","family":"Onal","given":"Emrah","non-dropping-particle":"","parse-names":false,"suffix":""},{"dropping-particle":"","family":"Yu","given":"Michael S.","non-dropping-particle":"","parse-names":false,"suffix":""},{"dropping-particle":"","family":"Schaffer","given":"James","non-dropping-particle":"","parse-names":false,"suffix":""},{"dropping-particle":"","family":"O'Donovan","given":"John","non-dropping-particle":"","parse-names":false,"suffix":""},{"dropping-particle":"","family":"Höllerer","given":"Tobias","non-dropping-particle":"","parse-names":false,"suffix":""},{"dropping-particle":"","family":"Buchler","given":"Norbou","non-dropping-particle":"","parse-names":false,"suffix":""},{"dropping-particle":"","family":"Gonzalez","given":"Cleotilde","non-dropping-particle":"","parse-names":false,"suffix":""}],"container-title":"Human Factors","id":"ITEM-1","issue":"2","issued":{"date-parts":[["2016"]]},"page":"301-321","title":"Effects of Information Availability on Command-and-Control Decision Making: Performance, Trust and Situation Awareness","type":"article-journal","volume":"58"},"uris":["http://www.mendeley.com/documents/?uuid=90a21b6b-1346-4ffb-8864-8360f9999794"]}],"mendeley":{"formattedCitation":"(Marusich et al., 2016)","plainTextFormattedCitation":"(Marusich et al., 2016)","previouslyFormattedCitation":"(Marusich et al., 2016)"},"properties":{"noteIndex":0},"schema":"https://github.com/citation-style-language/schema/raw/master/csl-citation.json"}</w:instrText>
            </w:r>
            <w:r>
              <w:rPr>
                <w:szCs w:val="22"/>
                <w:rFonts w:cs="Arial"/>
              </w:rPr>
              <w:fldChar w:fldCharType="separate"/>
            </w:r>
            <w:bookmarkStart w:id="113" w:name="__Fieldmark__7607_2600129866"/>
            <w:r>
              <w:rPr>
                <w:rFonts w:cs="Arial"/>
                <w:szCs w:val="22"/>
                <w:lang w:val="en-US" w:eastAsia="de-CH"/>
              </w:rPr>
              <w:t>(Marusich et al., 2016)</w:t>
            </w:r>
            <w:r>
              <w:rPr>
                <w:lang w:eastAsia="de-CH"/>
              </w:rPr>
            </w:r>
            <w:r>
              <w:rPr/>
              <w:fldChar w:fldCharType="end"/>
            </w:r>
            <w:bookmarkEnd w:id="113"/>
            <w:r>
              <w:rPr>
                <w:rFonts w:cs="Arial"/>
                <w:szCs w:val="22"/>
                <w:lang w:val="en-US" w:eastAsia="de-CH"/>
              </w:rPr>
              <w:t xml:space="preserve"> claim, “that increasing the volume of information, even when it is accurate and task relevant, is not necessarily beneficial to decision-making perfor- mance”.On the basis of what should one then make a - strategic - decision for the right solution to overcome a crisis?</w:t>
            </w:r>
          </w:p>
        </w:tc>
      </w:tr>
      <w:tr>
        <w:trPr/>
        <w:tc>
          <w:tcPr>
            <w:tcW w:w="1809"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839"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tabs>
                <w:tab w:val="left" w:pos="0" w:leader="none"/>
              </w:tabs>
              <w:ind w:left="-9" w:right="0" w:firstLine="9"/>
              <w:rPr>
                <w:rFonts w:cs="Arial"/>
                <w:szCs w:val="22"/>
                <w:lang w:val="en-US" w:eastAsia="en-US"/>
              </w:rPr>
            </w:pPr>
            <w:r>
              <w:rPr>
                <w:rFonts w:cs="Arial"/>
                <w:szCs w:val="22"/>
                <w:lang w:val="en-US" w:eastAsia="en-US"/>
              </w:rPr>
              <w:t>Put yourself in the shoes of a consultant. Find answers to the following questions: How much information does one really need to make a good decision? Which sources should be considered? What kind of information is particularly important? Shouldn't the knowledge of employees also be taken into account? How - and under what conditions - should employees' knowledge be taken into account when making decisions?</w:t>
            </w:r>
          </w:p>
        </w:tc>
      </w:tr>
      <w:tr>
        <w:trPr/>
        <w:tc>
          <w:tcPr>
            <w:tcW w:w="1809"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Literature</w:t>
            </w:r>
          </w:p>
        </w:tc>
        <w:tc>
          <w:tcPr>
            <w:tcW w:w="7839"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Web"/>
              <w:spacing w:lineRule="atLeast" w:line="280" w:before="280" w:after="280"/>
              <w:rPr>
                <w:rFonts w:ascii="Arial" w:hAnsi="Arial" w:cs="Arial"/>
                <w:sz w:val="22"/>
                <w:szCs w:val="22"/>
              </w:rPr>
            </w:pPr>
            <w:r>
              <w:rPr>
                <w:rFonts w:cs="Arial" w:ascii="Arial" w:hAnsi="Arial"/>
                <w:sz w:val="22"/>
                <w:szCs w:val="22"/>
              </w:rPr>
              <w:t>Alwis, R. S., &amp; Hartman, E. (2008). The use of tacit knowledge within innovative companies: knowledge management in innovative enterprises. Journal of Knowledge Management, 12(1), 133–147.</w:t>
            </w:r>
          </w:p>
          <w:p>
            <w:pPr>
              <w:pStyle w:val="NormalWeb"/>
              <w:spacing w:lineRule="atLeast" w:line="280" w:before="280" w:after="280"/>
              <w:rPr/>
            </w:pPr>
            <w:r>
              <w:rPr>
                <w:rFonts w:cs="Arial" w:ascii="Arial" w:hAnsi="Arial"/>
                <w:sz w:val="22"/>
                <w:szCs w:val="22"/>
                <w:lang w:val="de-CH" w:eastAsia="en-US"/>
              </w:rPr>
              <w:t xml:space="preserve">Marusich, L. R., Bakdash, J. Z., Onal, E., Yu, M. S., Schaffer, J., O’Donovan, J., … </w:t>
            </w:r>
            <w:r>
              <w:rPr>
                <w:rFonts w:cs="Arial" w:ascii="Arial" w:hAnsi="Arial"/>
                <w:sz w:val="22"/>
                <w:szCs w:val="22"/>
                <w:lang w:val="en-US" w:eastAsia="en-US"/>
              </w:rPr>
              <w:t>Gonzalez, C. (2016). Effects of Information Availability on Command-and-Control Decision Making: Performance, Trust and Situation Awareness. Human Factors, 58(2), 301–321. https://doi.org/10.1177/0018720815619515</w:t>
            </w:r>
          </w:p>
        </w:tc>
      </w:tr>
      <w:tr>
        <w:trPr/>
        <w:tc>
          <w:tcPr>
            <w:tcW w:w="1809"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839"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pPr>
            <w:r>
              <w:rPr>
                <w:rFonts w:cs="Arial"/>
                <w:szCs w:val="22"/>
                <w:lang w:val="en-US" w:eastAsia="en-GB"/>
              </w:rPr>
              <w:t>Prof. Dr. Barbara Thönssen (</w:t>
            </w:r>
            <w:hyperlink r:id="rId122" w:tgtFrame="_blank">
              <w:r>
                <w:rPr>
                  <w:rStyle w:val="InternetLink"/>
                  <w:rFonts w:cs="Arial"/>
                  <w:color w:val="0070C0"/>
                  <w:szCs w:val="22"/>
                  <w:highlight w:val="white"/>
                  <w:lang w:val="en-US"/>
                </w:rPr>
                <w:t>barbara.thoenssen@fhnw.ch</w:t>
              </w:r>
            </w:hyperlink>
            <w:r>
              <w:rPr>
                <w:rFonts w:cs="Arial"/>
                <w:szCs w:val="22"/>
              </w:rPr>
              <w:t>)</w:t>
            </w:r>
          </w:p>
        </w:tc>
      </w:tr>
    </w:tbl>
    <w:p>
      <w:pPr>
        <w:pStyle w:val="Normal"/>
        <w:keepNext w:val="false"/>
        <w:spacing w:lineRule="auto" w:line="240"/>
        <w:rPr>
          <w:rFonts w:cs="Arial"/>
          <w:szCs w:val="22"/>
        </w:rPr>
      </w:pPr>
      <w:r>
        <w:rPr>
          <w:rFonts w:cs="Arial"/>
          <w:szCs w:val="22"/>
        </w:rPr>
      </w:r>
    </w:p>
    <w:p>
      <w:pPr>
        <w:pStyle w:val="Normal"/>
        <w:widowControl w:val="false"/>
        <w:spacing w:lineRule="auto" w:line="240"/>
        <w:rPr>
          <w:rFonts w:cs="Arial"/>
          <w:szCs w:val="22"/>
        </w:rPr>
      </w:pPr>
      <w:r>
        <w:rPr>
          <w:rFonts w:cs="Arial"/>
          <w:szCs w:val="22"/>
        </w:rPr>
      </w:r>
    </w:p>
    <w:tbl>
      <w:tblPr>
        <w:tblW w:w="9606"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Grid>
        <w:gridCol w:w="1808"/>
        <w:gridCol w:w="7798"/>
      </w:tblGrid>
      <w:tr>
        <w:trPr/>
        <w:tc>
          <w:tcPr>
            <w:tcW w:w="1808"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Topic</w:t>
            </w:r>
          </w:p>
        </w:tc>
        <w:tc>
          <w:tcPr>
            <w:tcW w:w="7798"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114" w:name="_93_-_Entrepreneurship"/>
            <w:bookmarkEnd w:id="114"/>
            <w:r>
              <w:rPr>
                <w:lang w:val="en-US" w:eastAsia="de-CH"/>
              </w:rPr>
              <w:t>93 - Entrepreneurship with a focus on implementing the solution</w:t>
            </w:r>
          </w:p>
        </w:tc>
      </w:tr>
      <w:tr>
        <w:trPr/>
        <w:tc>
          <w:tcPr>
            <w:tcW w:w="1808"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779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Web"/>
              <w:spacing w:lineRule="atLeast" w:line="280" w:before="280" w:after="280"/>
              <w:rPr/>
            </w:pPr>
            <w:r>
              <w:rPr>
                <w:rFonts w:cs="Arial" w:ascii="Arial" w:hAnsi="Arial"/>
                <w:sz w:val="22"/>
                <w:szCs w:val="22"/>
                <w:lang w:eastAsia="de-CH"/>
              </w:rPr>
              <w:t xml:space="preserve">After the crisis is over and the decision for a new solution, a new product has been made, the implementation phase begins.Therefore the organisation – or parts of it – must change. According to  </w:t>
            </w:r>
            <w:r>
              <w:fldChar w:fldCharType="begin"/>
            </w:r>
            <w:r>
              <w:rPr>
                <w:sz w:val="22"/>
                <w:szCs w:val="22"/>
                <w:rFonts w:cs="Arial" w:ascii="Arial" w:hAnsi="Arial"/>
              </w:rPr>
              <w:instrText>ADDIN CSL_CITATION {"citationItems":[{"id":"ITEM-1","itemData":{"DOI":"10.1108/JOCM-07-2015-0130","ISSN":"09534814","abstract":"Purpose – In recent times, progression of technology and growing demands of customers have substantially influenced the services sector to introduce fast real-time mechanisms for providing up-to-mark services. To meet these requirements, organizations are going to change their end-user operating systems but success rate of change is very low. The purpose of this paper is to address one of the practitioners' complaint \" no one tells us how to do it \" and uncovers the indirect effects of knowledge management (KM) strategies: personalization and codification, toward organizational change via organizational learning and change readiness. The current study also highlights how organizational learning and change readiness are helpful to reduce the detrimental effects of organizational change cynicism toward success of a change process. Design/methodology/approach – Temporal research design is used to get the appropriate responses from the targeted population in two stages such as pre-change (Time-1) and post-change (Time-2). In cumulative, 206 responses have been obtained from the banking sector of Pakistan. Findings – The results of the current study are very promising as it has been stated that KM strategies have an indirect effect on successful organizational change through organizational learning and change readiness. Moreover, change cynicism has a weakening effect on a change process and can be managed through effective learning orientation of employees and developing readiness for change in organizations. Research limitations/implications – Change agents have to use an optimal mix of personalization and codification strategies to develop learning environment and readiness for change in organizations that are beneficial for implementing a change successfully. Moreover, change readiness and organizational learning in the context of change are equally beneficial to reduce organizational change cynicism as well. Originality/value – This study is introducing a unique model to initiate a change with the help of KM strategies, organizational learning and readiness for change.","author":[{"dropping-particle":"","family":"Imran","given":"Muhammad Kashif","non-dropping-particle":"","parse-names":false,"suffix":""},{"dropping-particle":"","family":"Rehman","given":"Chaudhry Abdul","non-dropping-particle":"","parse-names":false,"suffix":""},{"dropping-particle":"","family":"Aslam","given":"Usman","non-dropping-particle":"","parse-names":false,"suffix":""},{"dropping-particle":"","family":"Bilal","given":"Ahmad Raza","non-dropping-particle":"","parse-names":false,"suffix":""}],"container-title":"Journal of Organizational Change Management","id":"ITEM-1","issue":"7","issued":{"date-parts":[["2016"]]},"page":"1097-1117","title":"What’s organization knowledge management strategy for successful change implementation?","type":"article-journal","volume":"29"},"uris":["http://www.mendeley.com/documents/?uuid=9bb67d33-2a0f-4f9f-8b6b-f4b159ac6677"]}],"mendeley":{"formattedCitation":"(Imran, Rehman, Aslam, &amp; Bilal, 2016)","plainTextFormattedCitation":"(Imran, Rehman, Aslam, &amp; Bilal, 2016)"},"properties":{"noteIndex":0},"schema":"https://github.com/citation-style-language/schema/raw/master/csl-citation.json"}</w:instrText>
            </w:r>
            <w:r>
              <w:rPr>
                <w:sz w:val="22"/>
                <w:szCs w:val="22"/>
                <w:rFonts w:cs="Arial" w:ascii="Arial" w:hAnsi="Arial"/>
              </w:rPr>
              <w:fldChar w:fldCharType="separate"/>
            </w:r>
            <w:bookmarkStart w:id="115" w:name="__Fieldmark__7687_2600129866"/>
            <w:r>
              <w:rPr>
                <w:rFonts w:cs="Arial" w:ascii="Arial" w:hAnsi="Arial"/>
                <w:sz w:val="22"/>
                <w:szCs w:val="22"/>
                <w:lang w:eastAsia="de-CH"/>
              </w:rPr>
              <w:t>(Imran, Rehman, Aslam, &amp; Bilal, 2016)</w:t>
            </w:r>
            <w:r>
              <w:rPr/>
            </w:r>
            <w:r>
              <w:rPr/>
              <w:fldChar w:fldCharType="end"/>
            </w:r>
            <w:bookmarkEnd w:id="115"/>
            <w:r>
              <w:rPr>
                <w:rFonts w:cs="Arial" w:ascii="Arial" w:hAnsi="Arial"/>
                <w:sz w:val="22"/>
                <w:szCs w:val="22"/>
                <w:lang w:eastAsia="de-CH"/>
              </w:rPr>
              <w:t xml:space="preserve"> the “Organizational change process has different phases [...]. Every change phase requires specific type of knowledge for proper accomplishment.</w:t>
            </w:r>
          </w:p>
        </w:tc>
      </w:tr>
      <w:tr>
        <w:trPr/>
        <w:tc>
          <w:tcPr>
            <w:tcW w:w="1808"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79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keepNext w:val="false"/>
              <w:keepLines/>
              <w:widowControl w:val="false"/>
              <w:rPr>
                <w:rFonts w:cs="Arial"/>
                <w:szCs w:val="22"/>
                <w:lang w:val="en-US" w:eastAsia="en-US"/>
              </w:rPr>
            </w:pPr>
            <w:r>
              <w:rPr>
                <w:rFonts w:cs="Arial"/>
                <w:szCs w:val="22"/>
                <w:lang w:val="en-US" w:eastAsia="en-US"/>
              </w:rPr>
              <w:t xml:space="preserve">Put yourself in the shoes of a consultant. </w:t>
            </w:r>
          </w:p>
          <w:p>
            <w:pPr>
              <w:pStyle w:val="Normal"/>
              <w:keepNext w:val="false"/>
              <w:keepLines/>
              <w:widowControl w:val="false"/>
              <w:rPr>
                <w:rFonts w:cs="Arial"/>
                <w:szCs w:val="22"/>
                <w:lang w:val="en-GB"/>
              </w:rPr>
            </w:pPr>
            <w:r>
              <w:rPr>
                <w:rFonts w:cs="Arial"/>
                <w:szCs w:val="22"/>
                <w:lang w:val="en-GB"/>
              </w:rPr>
              <w:t xml:space="preserve">How can information help to implement the new solution? Who needs which information? What kind of information is needed by whom or what? How should the information be disseminated?  </w:t>
            </w:r>
          </w:p>
        </w:tc>
      </w:tr>
      <w:tr>
        <w:trPr/>
        <w:tc>
          <w:tcPr>
            <w:tcW w:w="1808"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79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Web"/>
              <w:spacing w:lineRule="atLeast" w:line="280" w:before="280" w:after="280"/>
              <w:ind w:left="24" w:right="0" w:hanging="0"/>
              <w:rPr/>
            </w:pPr>
            <w:r>
              <w:rPr>
                <w:rFonts w:cs="Arial" w:ascii="Arial" w:hAnsi="Arial"/>
                <w:sz w:val="22"/>
                <w:szCs w:val="22"/>
                <w:lang w:val="en-US" w:eastAsia="de-CH"/>
              </w:rPr>
              <w:t xml:space="preserve">López-Nicolás, C., &amp; Meroño-Cerdán, Á. L. (2011). Strategic knowledge management, innovation and performance. International Journal of Information Management, 31(6), 502–509. </w:t>
            </w:r>
            <w:hyperlink r:id="rId123">
              <w:r>
                <w:rPr>
                  <w:rStyle w:val="InternetLink"/>
                  <w:rFonts w:cs="Arial" w:ascii="Arial" w:hAnsi="Arial"/>
                  <w:sz w:val="22"/>
                  <w:szCs w:val="22"/>
                  <w:lang w:val="en-US" w:eastAsia="de-CH"/>
                </w:rPr>
                <w:t>http://doi.org/10.1016/j.ijinfomgt.2011.02.003</w:t>
              </w:r>
            </w:hyperlink>
          </w:p>
          <w:p>
            <w:pPr>
              <w:pStyle w:val="NormalWeb"/>
              <w:spacing w:lineRule="atLeast" w:line="280" w:before="280" w:after="280"/>
              <w:ind w:left="24" w:right="0" w:hanging="0"/>
              <w:rPr>
                <w:lang w:eastAsia="de-CH"/>
              </w:rPr>
            </w:pPr>
            <w:r>
              <w:rPr>
                <w:rFonts w:cs="Arial" w:ascii="Arial" w:hAnsi="Arial"/>
                <w:sz w:val="22"/>
                <w:szCs w:val="22"/>
                <w:lang w:val="de-CH" w:eastAsia="de-CH"/>
              </w:rPr>
              <w:t xml:space="preserve">Imran, M. K., Rehman, C. A., Aslam, U., &amp; Bilal, A. R. (2016). </w:t>
            </w:r>
            <w:r>
              <w:rPr>
                <w:rFonts w:cs="Arial" w:ascii="Arial" w:hAnsi="Arial"/>
                <w:sz w:val="22"/>
                <w:szCs w:val="22"/>
                <w:lang w:val="en-US" w:eastAsia="de-CH"/>
              </w:rPr>
              <w:t>What’s organization knowledge management strategy for successful change implementation? Journal of Organizational Change Management, 29(7), 1097–1117. https://doi.org/10.1108/JOCM-07-2015-0130</w:t>
            </w:r>
          </w:p>
        </w:tc>
      </w:tr>
      <w:tr>
        <w:trPr/>
        <w:tc>
          <w:tcPr>
            <w:tcW w:w="1808"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798"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pPr>
            <w:r>
              <w:rPr>
                <w:rFonts w:cs="Arial"/>
                <w:szCs w:val="22"/>
                <w:lang w:val="en-US" w:eastAsia="en-GB"/>
              </w:rPr>
              <w:t>Prof. Dr. Barbara Thönssen (</w:t>
            </w:r>
            <w:hyperlink r:id="rId124" w:tgtFrame="_blank">
              <w:r>
                <w:rPr>
                  <w:rStyle w:val="InternetLink"/>
                  <w:rFonts w:cs="Arial"/>
                  <w:color w:val="0070C0"/>
                  <w:szCs w:val="22"/>
                  <w:highlight w:val="white"/>
                  <w:lang w:val="en-US"/>
                </w:rPr>
                <w:t>barbara.thoenssen@fhnw.ch</w:t>
              </w:r>
            </w:hyperlink>
            <w:r>
              <w:rPr>
                <w:rFonts w:cs="Arial"/>
                <w:szCs w:val="22"/>
              </w:rPr>
              <w:t>)</w:t>
            </w:r>
          </w:p>
        </w:tc>
      </w:tr>
    </w:tbl>
    <w:p>
      <w:pPr>
        <w:pStyle w:val="Normal"/>
        <w:rPr>
          <w:rFonts w:cs="Arial"/>
          <w:szCs w:val="22"/>
        </w:rPr>
      </w:pPr>
      <w:r>
        <w:rPr>
          <w:rFonts w:cs="Arial"/>
          <w:szCs w:val="22"/>
        </w:rPr>
      </w:r>
    </w:p>
    <w:p>
      <w:pPr>
        <w:pStyle w:val="Normal"/>
        <w:rPr>
          <w:rFonts w:cs="Arial"/>
          <w:szCs w:val="22"/>
        </w:rPr>
      </w:pPr>
      <w:r>
        <w:rPr>
          <w:rFonts w:cs="Arial"/>
          <w:szCs w:val="22"/>
        </w:rPr>
      </w:r>
    </w:p>
    <w:p>
      <w:pPr>
        <w:pStyle w:val="Normal"/>
        <w:keepNext w:val="false"/>
        <w:spacing w:lineRule="auto" w:line="240"/>
        <w:rPr>
          <w:lang w:val="de-DE" w:eastAsia="de-DE"/>
        </w:rPr>
      </w:pPr>
      <w:r>
        <w:rPr>
          <w:lang w:val="de-DE" w:eastAsia="de-DE"/>
        </w:rPr>
      </w:r>
      <w:r>
        <w:br w:type="page"/>
      </w:r>
    </w:p>
    <w:p>
      <w:pPr>
        <w:pStyle w:val="Normal"/>
        <w:keepNext w:val="false"/>
        <w:spacing w:lineRule="auto" w:line="240"/>
        <w:rPr>
          <w:b/>
          <w:b/>
          <w:sz w:val="28"/>
          <w:szCs w:val="28"/>
          <w:lang w:val="de-DE" w:eastAsia="de-DE"/>
        </w:rPr>
      </w:pPr>
      <w:r>
        <w:rPr>
          <w:b/>
          <w:sz w:val="28"/>
          <w:szCs w:val="28"/>
          <w:lang w:val="de-DE" w:eastAsia="de-DE"/>
        </w:rPr>
        <w:t>Programming Languages (Coaching in Basel/Olten)</w:t>
      </w:r>
    </w:p>
    <w:p>
      <w:pPr>
        <w:pStyle w:val="Normal"/>
        <w:keepNext w:val="false"/>
        <w:spacing w:lineRule="auto" w:line="240"/>
        <w:rPr>
          <w:lang w:val="de-DE" w:eastAsia="de-DE"/>
        </w:rPr>
      </w:pPr>
      <w:r>
        <w:rPr>
          <w:lang w:val="de-DE" w:eastAsia="de-DE"/>
        </w:rPr>
      </w:r>
    </w:p>
    <w:tbl>
      <w:tblPr>
        <w:tblW w:w="9606"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Grid>
        <w:gridCol w:w="1808"/>
        <w:gridCol w:w="7798"/>
      </w:tblGrid>
      <w:tr>
        <w:trPr/>
        <w:tc>
          <w:tcPr>
            <w:tcW w:w="1808"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798"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116" w:name="_94_-_Review"/>
            <w:bookmarkEnd w:id="116"/>
            <w:r>
              <w:rPr>
                <w:lang w:eastAsia="de-CH"/>
              </w:rPr>
              <w:t>94 - Review of a specific programming language</w:t>
            </w:r>
          </w:p>
          <w:p>
            <w:pPr>
              <w:pStyle w:val="Heading4"/>
              <w:spacing w:before="240" w:after="60"/>
              <w:rPr>
                <w:lang w:eastAsia="de-CH"/>
              </w:rPr>
            </w:pPr>
            <w:bookmarkStart w:id="117" w:name="_95_-_Review"/>
            <w:bookmarkEnd w:id="117"/>
            <w:r>
              <w:rPr>
                <w:lang w:eastAsia="de-CH"/>
              </w:rPr>
              <w:t>95 - Review of a specific technology across programming languages</w:t>
            </w:r>
          </w:p>
        </w:tc>
      </w:tr>
      <w:tr>
        <w:trPr/>
        <w:tc>
          <w:tcPr>
            <w:tcW w:w="1808"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779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keepNext w:val="false"/>
              <w:spacing w:lineRule="auto" w:line="240"/>
              <w:rPr>
                <w:rFonts w:cs="Arial"/>
                <w:color w:val="000000"/>
                <w:szCs w:val="22"/>
                <w:lang w:eastAsia="en-US"/>
              </w:rPr>
            </w:pPr>
            <w:r>
              <w:rPr>
                <w:rFonts w:cs="Arial"/>
                <w:color w:val="000000"/>
                <w:szCs w:val="22"/>
                <w:lang w:eastAsia="en-US"/>
              </w:rPr>
              <w:t>Several students have requested a course “survey of programming languages” in Spring 2020. I have used a lot of different languages, and have ideas of what should be included. However, it would be interesting to see this approached from a student perspective. What languages do you find interesting?</w:t>
            </w:r>
          </w:p>
          <w:p>
            <w:pPr>
              <w:pStyle w:val="Normal"/>
              <w:keepNext w:val="false"/>
              <w:spacing w:lineRule="auto" w:line="240"/>
              <w:rPr>
                <w:rFonts w:cs="Arial"/>
                <w:color w:val="000000"/>
                <w:szCs w:val="22"/>
                <w:lang w:eastAsia="en-US"/>
              </w:rPr>
            </w:pPr>
            <w:r>
              <w:rPr>
                <w:rFonts w:cs="Arial"/>
                <w:color w:val="000000"/>
                <w:szCs w:val="22"/>
                <w:lang w:eastAsia="en-US"/>
              </w:rPr>
              <w:t>Which technologies do you find interesting? That is the purpose of this ToBIT seminar.</w:t>
            </w:r>
          </w:p>
          <w:p>
            <w:pPr>
              <w:pStyle w:val="Normal"/>
              <w:keepNext w:val="false"/>
              <w:spacing w:lineRule="auto" w:line="240"/>
              <w:rPr>
                <w:rFonts w:cs="Arial"/>
                <w:color w:val="000000"/>
                <w:szCs w:val="22"/>
                <w:lang w:eastAsia="en-US"/>
              </w:rPr>
            </w:pPr>
            <w:r>
              <w:rPr>
                <w:rFonts w:cs="Arial"/>
                <w:color w:val="000000"/>
                <w:szCs w:val="22"/>
                <w:lang w:eastAsia="en-US"/>
              </w:rPr>
              <w:t>There are two options for a specific topic within this seminar:</w:t>
            </w:r>
          </w:p>
          <w:p>
            <w:pPr>
              <w:pStyle w:val="Normal"/>
              <w:keepNext w:val="false"/>
              <w:spacing w:lineRule="auto" w:line="240"/>
              <w:rPr>
                <w:rFonts w:cs="Arial"/>
                <w:color w:val="000000"/>
                <w:szCs w:val="22"/>
                <w:lang w:eastAsia="en-US"/>
              </w:rPr>
            </w:pPr>
            <w:r>
              <w:rPr>
                <w:rFonts w:cs="Arial"/>
                <w:color w:val="000000"/>
                <w:szCs w:val="22"/>
                <w:lang w:eastAsia="en-US"/>
              </w:rPr>
              <w:t>- Choose a specific programming language. What makes this language unique, unusual or interesting? What are its strengths and weaknesses? What languages does it compete with, and how does it compare to those languages? The presentation should go into technical detail on the language, and should also show some results from actual programs. For example, if a language is supposed to be faster, or more concise, or more memory efficient, or whatever: write some programs and test the assumptions!</w:t>
            </w:r>
          </w:p>
          <w:p>
            <w:pPr>
              <w:pStyle w:val="Normal"/>
              <w:keepNext w:val="false"/>
              <w:spacing w:lineRule="auto" w:line="240"/>
              <w:rPr>
                <w:rFonts w:cs="Arial"/>
                <w:color w:val="000000"/>
                <w:szCs w:val="22"/>
                <w:lang w:eastAsia="en-US"/>
              </w:rPr>
            </w:pPr>
            <w:r>
              <w:rPr>
                <w:rFonts w:cs="Arial"/>
                <w:color w:val="000000"/>
                <w:szCs w:val="22"/>
                <w:lang w:eastAsia="en-US"/>
              </w:rPr>
              <w:t>- Choose a specific aspect of programming technology, and examine this across several languages. Topics could include type safety, memory management, parallel programming, execution model, metaprogramming, etc.. For example, Rust is offers a uniquely strict approach to memory management – but how does this compare to what other languages do? What are the strengths and weaknesses of the</w:t>
            </w:r>
          </w:p>
          <w:p>
            <w:pPr>
              <w:pStyle w:val="Normal"/>
              <w:keepNext w:val="false"/>
              <w:spacing w:lineRule="auto" w:line="240"/>
              <w:rPr>
                <w:rFonts w:cs="Arial"/>
                <w:color w:val="000000"/>
                <w:szCs w:val="22"/>
                <w:lang w:eastAsia="en-US"/>
              </w:rPr>
            </w:pPr>
            <w:r>
              <w:rPr>
                <w:rFonts w:cs="Arial"/>
                <w:color w:val="000000"/>
                <w:szCs w:val="22"/>
                <w:lang w:eastAsia="en-US"/>
              </w:rPr>
              <w:t>different approaches? Your conclusions should be supported with actual programs demonstrating the differences.</w:t>
            </w:r>
          </w:p>
          <w:p>
            <w:pPr>
              <w:pStyle w:val="Normal"/>
              <w:keepNext w:val="false"/>
              <w:spacing w:lineRule="auto" w:line="240"/>
              <w:rPr>
                <w:rFonts w:cs="Arial"/>
                <w:color w:val="000000"/>
                <w:szCs w:val="22"/>
                <w:lang w:eastAsia="en-US"/>
              </w:rPr>
            </w:pPr>
            <w:r>
              <w:rPr>
                <w:rFonts w:cs="Arial"/>
                <w:color w:val="000000"/>
                <w:szCs w:val="22"/>
                <w:lang w:eastAsia="en-US"/>
              </w:rPr>
            </w:r>
          </w:p>
          <w:p>
            <w:pPr>
              <w:pStyle w:val="Normal"/>
              <w:keepNext w:val="false"/>
              <w:spacing w:lineRule="auto" w:line="240"/>
              <w:rPr>
                <w:rFonts w:cs="Arial"/>
                <w:color w:val="000000"/>
                <w:szCs w:val="22"/>
                <w:lang w:eastAsia="en-US"/>
              </w:rPr>
            </w:pPr>
            <w:r>
              <w:rPr>
                <w:rFonts w:cs="Arial"/>
                <w:color w:val="000000"/>
                <w:szCs w:val="22"/>
                <w:lang w:eastAsia="en-US"/>
              </w:rPr>
              <w:t>In general, this ToBIT seminar is very open: you are welcome to propose any specific topic that fits with the subject matter of programming language. The only restriction is that the topic be technical, and that your results be grounded with practical programming examples.</w:t>
            </w:r>
          </w:p>
          <w:p>
            <w:pPr>
              <w:pStyle w:val="NormalWeb"/>
              <w:spacing w:lineRule="atLeast" w:line="280" w:before="280" w:after="280"/>
              <w:rPr>
                <w:rFonts w:ascii="Arial" w:hAnsi="Arial" w:cs="Arial"/>
                <w:sz w:val="22"/>
                <w:szCs w:val="22"/>
                <w:lang w:eastAsia="de-CH"/>
              </w:rPr>
            </w:pPr>
            <w:r>
              <w:rPr>
                <w:rFonts w:cs="Arial" w:ascii="Arial" w:hAnsi="Arial"/>
                <w:sz w:val="22"/>
                <w:szCs w:val="22"/>
                <w:lang w:eastAsia="de-CH"/>
              </w:rPr>
            </w:r>
          </w:p>
        </w:tc>
      </w:tr>
      <w:tr>
        <w:trPr/>
        <w:tc>
          <w:tcPr>
            <w:tcW w:w="1808"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79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keepNext w:val="false"/>
              <w:spacing w:lineRule="auto" w:line="240"/>
              <w:rPr>
                <w:rFonts w:cs="Arial"/>
                <w:color w:val="000000"/>
                <w:szCs w:val="22"/>
                <w:lang w:eastAsia="en-US"/>
              </w:rPr>
            </w:pPr>
            <w:r>
              <w:rPr>
                <w:rFonts w:cs="Arial"/>
                <w:color w:val="000000"/>
                <w:szCs w:val="22"/>
                <w:lang w:eastAsia="en-US"/>
              </w:rPr>
              <w:t>The goal is to have a selection of 4 to 6 presentations that – taken together – provide all participants with</w:t>
            </w:r>
          </w:p>
          <w:p>
            <w:pPr>
              <w:pStyle w:val="Normal"/>
              <w:keepNext w:val="false"/>
              <w:spacing w:lineRule="auto" w:line="240"/>
              <w:rPr>
                <w:rFonts w:cs="Arial"/>
                <w:color w:val="000000"/>
                <w:szCs w:val="22"/>
                <w:lang w:eastAsia="en-US"/>
              </w:rPr>
            </w:pPr>
            <w:r>
              <w:rPr>
                <w:rFonts w:cs="Arial"/>
                <w:color w:val="000000"/>
                <w:szCs w:val="22"/>
                <w:lang w:eastAsia="en-US"/>
              </w:rPr>
              <w:t>an interesting overview of programming languages and programming technology.</w:t>
            </w:r>
          </w:p>
        </w:tc>
      </w:tr>
      <w:tr>
        <w:trPr/>
        <w:tc>
          <w:tcPr>
            <w:tcW w:w="1808"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79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keepNext w:val="false"/>
              <w:spacing w:lineRule="auto" w:line="240"/>
              <w:rPr>
                <w:rFonts w:cs="Arial"/>
                <w:color w:val="000000"/>
                <w:szCs w:val="22"/>
                <w:lang w:eastAsia="en-US"/>
              </w:rPr>
            </w:pPr>
            <w:r>
              <w:rPr>
                <w:rFonts w:cs="Arial"/>
                <w:color w:val="000000"/>
                <w:szCs w:val="22"/>
                <w:lang w:eastAsia="en-US"/>
              </w:rPr>
              <w:t>To find interesting programming languages, you could start with this Quora discussion:</w:t>
            </w:r>
          </w:p>
          <w:p>
            <w:pPr>
              <w:pStyle w:val="Normal"/>
              <w:keepNext w:val="false"/>
              <w:spacing w:lineRule="auto" w:line="240"/>
              <w:rPr>
                <w:rFonts w:cs="Arial"/>
                <w:color w:val="000081"/>
                <w:szCs w:val="22"/>
                <w:lang w:eastAsia="en-US"/>
              </w:rPr>
            </w:pPr>
            <w:r>
              <w:rPr>
                <w:rFonts w:cs="Arial"/>
                <w:color w:val="000081"/>
                <w:szCs w:val="22"/>
                <w:lang w:eastAsia="en-US"/>
              </w:rPr>
              <w:t>https://www.quora.com/What-are-the-most-interesting-programming-languages-a-CS-student-can-learnbesides-</w:t>
            </w:r>
          </w:p>
          <w:p>
            <w:pPr>
              <w:pStyle w:val="Normal"/>
              <w:keepNext w:val="false"/>
              <w:spacing w:lineRule="auto" w:line="240"/>
              <w:rPr>
                <w:rFonts w:cs="Arial"/>
                <w:color w:val="000081"/>
                <w:szCs w:val="22"/>
                <w:lang w:eastAsia="en-US"/>
              </w:rPr>
            </w:pPr>
            <w:r>
              <w:rPr>
                <w:rFonts w:cs="Arial"/>
                <w:color w:val="000081"/>
                <w:szCs w:val="22"/>
                <w:lang w:eastAsia="en-US"/>
              </w:rPr>
              <w:t>C-or-Java-which-will-also-be-useful-in-the-future</w:t>
            </w:r>
          </w:p>
          <w:p>
            <w:pPr>
              <w:pStyle w:val="Normal"/>
              <w:keepNext w:val="false"/>
              <w:spacing w:lineRule="auto" w:line="240"/>
              <w:rPr>
                <w:rFonts w:cs="Arial"/>
                <w:color w:val="000000"/>
                <w:szCs w:val="22"/>
                <w:lang w:eastAsia="en-US"/>
              </w:rPr>
            </w:pPr>
            <w:r>
              <w:rPr>
                <w:rFonts w:cs="Arial"/>
                <w:color w:val="000000"/>
                <w:szCs w:val="22"/>
                <w:lang w:eastAsia="en-US"/>
              </w:rPr>
              <w:t>Wikipedia offers a high-level comparison of various programming languages:</w:t>
            </w:r>
          </w:p>
          <w:p>
            <w:pPr>
              <w:pStyle w:val="Normal"/>
              <w:rPr>
                <w:rFonts w:cs="Arial"/>
                <w:color w:val="000081"/>
                <w:szCs w:val="22"/>
                <w:lang w:eastAsia="en-US"/>
              </w:rPr>
            </w:pPr>
            <w:r>
              <w:rPr>
                <w:rFonts w:cs="Arial"/>
                <w:color w:val="000081"/>
                <w:szCs w:val="22"/>
                <w:lang w:eastAsia="en-US"/>
              </w:rPr>
              <w:t>https://en.wikipedia.org/wiki/Comparison_of_programming_languages</w:t>
            </w:r>
          </w:p>
        </w:tc>
      </w:tr>
      <w:tr>
        <w:trPr/>
        <w:tc>
          <w:tcPr>
            <w:tcW w:w="1808"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798"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pPr>
            <w:r>
              <w:rPr>
                <w:rFonts w:cs="Arial"/>
                <w:szCs w:val="22"/>
                <w:lang w:val="en-US" w:eastAsia="en-GB"/>
              </w:rPr>
              <w:t>Prof. Dr. Bradley Richards (</w:t>
            </w:r>
            <w:hyperlink r:id="rId125">
              <w:r>
                <w:rPr>
                  <w:rStyle w:val="InternetLink"/>
                  <w:rFonts w:cs="Arial"/>
                  <w:szCs w:val="22"/>
                  <w:highlight w:val="white"/>
                  <w:lang w:val="en-US"/>
                </w:rPr>
                <w:t>bradley.richards@fhnw.ch</w:t>
              </w:r>
            </w:hyperlink>
            <w:r>
              <w:rPr>
                <w:rFonts w:cs="Arial"/>
                <w:szCs w:val="22"/>
              </w:rPr>
              <w:t>)</w:t>
            </w:r>
          </w:p>
        </w:tc>
      </w:tr>
    </w:tbl>
    <w:p>
      <w:pPr>
        <w:pStyle w:val="Normal"/>
        <w:keepNext w:val="false"/>
        <w:spacing w:lineRule="auto" w:line="240"/>
        <w:rPr>
          <w:lang w:val="de-DE" w:eastAsia="de-DE"/>
        </w:rPr>
      </w:pPr>
      <w:r>
        <w:rPr>
          <w:lang w:val="de-DE" w:eastAsia="de-DE"/>
        </w:rPr>
      </w:r>
      <w:r>
        <w:br w:type="page"/>
      </w:r>
    </w:p>
    <w:p>
      <w:pPr>
        <w:pStyle w:val="Normal"/>
        <w:keepNext w:val="false"/>
        <w:spacing w:lineRule="auto" w:line="240"/>
        <w:rPr>
          <w:b/>
          <w:b/>
          <w:sz w:val="28"/>
          <w:szCs w:val="28"/>
          <w:lang w:val="de-DE" w:eastAsia="de-DE"/>
        </w:rPr>
      </w:pPr>
      <w:r>
        <w:rPr>
          <w:b/>
          <w:sz w:val="28"/>
          <w:szCs w:val="28"/>
          <w:lang w:val="de-DE" w:eastAsia="de-DE"/>
        </w:rPr>
        <w:t>Social and economic impact of the AI (Coaching in Basel/Olten)</w:t>
      </w:r>
    </w:p>
    <w:p>
      <w:pPr>
        <w:pStyle w:val="Normal"/>
        <w:keepNext w:val="false"/>
        <w:spacing w:lineRule="auto" w:line="240"/>
        <w:rPr>
          <w:lang w:val="de-DE" w:eastAsia="de-DE"/>
        </w:rPr>
      </w:pPr>
      <w:r>
        <w:rPr>
          <w:lang w:val="de-DE" w:eastAsia="de-DE"/>
        </w:rPr>
      </w:r>
    </w:p>
    <w:p>
      <w:pPr>
        <w:pStyle w:val="Normal"/>
        <w:rPr>
          <w:lang w:val="en-US"/>
        </w:rPr>
      </w:pPr>
      <w:r>
        <w:rPr>
          <w:lang w:val="en-US"/>
        </w:rPr>
        <w:t>These two  themes focuse on the societal and economic  impact of the AI. Given the “multifacet”  character of AI in our society each of these may handled by one or two students.  The main source of information is ISACA journal and related publications available on the net.</w:t>
      </w:r>
    </w:p>
    <w:p>
      <w:pPr>
        <w:pStyle w:val="Normal"/>
        <w:keepNext w:val="false"/>
        <w:spacing w:lineRule="auto" w:line="240"/>
        <w:rPr>
          <w:lang w:val="de-DE" w:eastAsia="de-DE"/>
        </w:rPr>
      </w:pPr>
      <w:r>
        <w:rPr>
          <w:lang w:val="de-DE" w:eastAsia="de-DE"/>
        </w:rPr>
      </w:r>
    </w:p>
    <w:p>
      <w:pPr>
        <w:pStyle w:val="Normal"/>
        <w:keepNext w:val="false"/>
        <w:spacing w:lineRule="auto" w:line="240"/>
        <w:rPr>
          <w:lang w:val="de-DE" w:eastAsia="de-DE"/>
        </w:rPr>
      </w:pPr>
      <w:r>
        <w:rPr>
          <w:lang w:val="de-DE" w:eastAsia="de-DE"/>
        </w:rPr>
      </w:r>
    </w:p>
    <w:tbl>
      <w:tblPr>
        <w:tblW w:w="9606"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808"/>
        <w:gridCol w:w="7798"/>
      </w:tblGrid>
      <w:tr>
        <w:trPr/>
        <w:tc>
          <w:tcPr>
            <w:tcW w:w="1808"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798"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eastAsia="de-CH"/>
              </w:rPr>
            </w:pPr>
            <w:bookmarkStart w:id="118" w:name="_96_-_Preparing"/>
            <w:bookmarkEnd w:id="118"/>
            <w:r>
              <w:rPr>
                <w:lang w:val="en-US" w:eastAsia="de-CH"/>
              </w:rPr>
              <w:t>96 - Preparing for the AI Revolution, what does it mean to the SME !</w:t>
            </w:r>
          </w:p>
        </w:tc>
      </w:tr>
      <w:tr>
        <w:trPr/>
        <w:tc>
          <w:tcPr>
            <w:tcW w:w="1808"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779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Based on an article from Adam Kohle  ISACA Journal  Volume 4 2019</w:t>
            </w:r>
          </w:p>
          <w:p>
            <w:pPr>
              <w:pStyle w:val="Normal"/>
              <w:rPr>
                <w:lang w:val="en-US" w:eastAsia="de-CH"/>
              </w:rPr>
            </w:pPr>
            <w:r>
              <w:rPr>
                <w:lang w:val="en-US" w:eastAsia="de-CH"/>
              </w:rPr>
              <w:t>“</w:t>
            </w:r>
            <w:r>
              <w:rPr>
                <w:lang w:val="en-US" w:eastAsia="de-CH"/>
              </w:rPr>
              <w:t>C-level executives, security professionals, IT technicians and audit managers face constant pressure to assess, assimilate and govern emerging technology, including artificial intelligence (AI).</w:t>
            </w:r>
          </w:p>
          <w:p>
            <w:pPr>
              <w:pStyle w:val="Normal"/>
              <w:rPr>
                <w:lang w:val="en-US" w:eastAsia="de-CH"/>
              </w:rPr>
            </w:pPr>
            <w:r>
              <w:rPr>
                <w:lang w:val="en-US" w:eastAsia="de-CH"/>
              </w:rPr>
              <w:t>For enterprises to adopt AI and make the most of it, they should understand what AI is today, what it can become and how it may be useful to the enterprise, now and in the future. Core AI technologies continue to evolve in a very dynamic and fluid marketplace. Several low-cost (or even free) educational options are available, all from reputable sources, to help enterprises learn more about AI. Building on that understanding, enterprises can dispel common misconceptions about AI, learn how to govern it effectively and fully exploit the technology to achieve stakeholder goals.</w:t>
            </w:r>
          </w:p>
          <w:p>
            <w:pPr>
              <w:pStyle w:val="Normal"/>
              <w:rPr>
                <w:lang w:val="en-US" w:eastAsia="de-CH"/>
              </w:rPr>
            </w:pPr>
            <w:r>
              <w:rPr>
                <w:lang w:val="en-US" w:eastAsia="de-CH"/>
              </w:rPr>
              <w:t>AI is a collection of cognitive services including natural language processing (NLP), machine learning (ML), and computer vision and indexing, among others, that may help to achieve specific business goals. In the popular imagination, AI tends to be regarded as a virtual intelligence that speaks to end users—think of Amazon Alexa or Microsoft Cortana. While these two examples reflect specific use cases for AI—with very broad penetration into the consumer mobile market—they represent only one small portion of the whole AI market.”</w:t>
            </w:r>
          </w:p>
          <w:p>
            <w:pPr>
              <w:pStyle w:val="Normal"/>
              <w:keepNext w:val="false"/>
              <w:spacing w:lineRule="auto" w:line="240"/>
              <w:rPr>
                <w:rFonts w:cs="Arial"/>
                <w:szCs w:val="22"/>
                <w:lang w:eastAsia="de-CH"/>
              </w:rPr>
            </w:pPr>
            <w:r>
              <w:rPr>
                <w:rFonts w:cs="Arial"/>
                <w:szCs w:val="22"/>
                <w:lang w:eastAsia="de-CH"/>
              </w:rPr>
            </w:r>
          </w:p>
        </w:tc>
      </w:tr>
      <w:tr>
        <w:trPr/>
        <w:tc>
          <w:tcPr>
            <w:tcW w:w="1808"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79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keepNext w:val="false"/>
              <w:spacing w:lineRule="auto" w:line="240"/>
              <w:rPr>
                <w:lang w:val="en-US" w:eastAsia="de-CH"/>
              </w:rPr>
            </w:pPr>
            <w:r>
              <w:rPr>
                <w:lang w:val="en-US" w:eastAsia="de-CH"/>
              </w:rPr>
              <w:t>Preparing for the AI Revolution, what does it mean to the SME !</w:t>
            </w:r>
          </w:p>
        </w:tc>
      </w:tr>
      <w:tr>
        <w:trPr/>
        <w:tc>
          <w:tcPr>
            <w:tcW w:w="1808"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79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Adam Kohle  ISACA Journal  Volume 4 2019</w:t>
            </w:r>
          </w:p>
        </w:tc>
      </w:tr>
      <w:tr>
        <w:trPr/>
        <w:tc>
          <w:tcPr>
            <w:tcW w:w="1808"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798"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pPr>
            <w:r>
              <w:rPr>
                <w:rFonts w:cs="Arial"/>
                <w:szCs w:val="22"/>
                <w:lang w:val="en-US" w:eastAsia="en-GB"/>
              </w:rPr>
              <w:t>Prof. Dr. Gabriel Felley (</w:t>
            </w:r>
            <w:hyperlink r:id="rId126">
              <w:r>
                <w:rPr>
                  <w:rStyle w:val="InternetLink"/>
                  <w:rFonts w:cs="Arial"/>
                  <w:szCs w:val="22"/>
                  <w:highlight w:val="white"/>
                  <w:lang w:val="en-US"/>
                </w:rPr>
                <w:t>gabriel.felley@fhnw.ch</w:t>
              </w:r>
            </w:hyperlink>
            <w:r>
              <w:rPr>
                <w:rFonts w:cs="Arial"/>
                <w:szCs w:val="22"/>
              </w:rPr>
              <w:t>)</w:t>
            </w:r>
          </w:p>
        </w:tc>
      </w:tr>
    </w:tbl>
    <w:p>
      <w:pPr>
        <w:pStyle w:val="Normal"/>
        <w:keepNext w:val="false"/>
        <w:spacing w:lineRule="auto" w:line="240"/>
        <w:rPr>
          <w:lang w:val="de-DE" w:eastAsia="de-DE"/>
        </w:rPr>
      </w:pPr>
      <w:r>
        <w:rPr>
          <w:lang w:val="de-DE" w:eastAsia="de-DE"/>
        </w:rPr>
      </w:r>
    </w:p>
    <w:p>
      <w:pPr>
        <w:pStyle w:val="Normal"/>
        <w:keepNext w:val="false"/>
        <w:spacing w:lineRule="auto" w:line="240"/>
        <w:rPr>
          <w:lang w:val="de-DE" w:eastAsia="de-DE"/>
        </w:rPr>
      </w:pPr>
      <w:r>
        <w:rPr>
          <w:lang w:val="de-DE" w:eastAsia="de-DE"/>
        </w:rPr>
      </w:r>
    </w:p>
    <w:p>
      <w:pPr>
        <w:pStyle w:val="Normal"/>
        <w:keepNext w:val="false"/>
        <w:spacing w:lineRule="auto" w:line="240"/>
        <w:rPr>
          <w:lang w:val="de-DE" w:eastAsia="de-DE"/>
        </w:rPr>
      </w:pPr>
      <w:r>
        <w:rPr>
          <w:lang w:val="de-DE" w:eastAsia="de-DE"/>
        </w:rPr>
      </w:r>
    </w:p>
    <w:tbl>
      <w:tblPr>
        <w:tblW w:w="9606"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808"/>
        <w:gridCol w:w="7798"/>
      </w:tblGrid>
      <w:tr>
        <w:trPr/>
        <w:tc>
          <w:tcPr>
            <w:tcW w:w="1808"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798"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eastAsia="de-CH"/>
              </w:rPr>
            </w:pPr>
            <w:bookmarkStart w:id="119" w:name="_97_-_How"/>
            <w:bookmarkEnd w:id="119"/>
            <w:r>
              <w:rPr>
                <w:lang w:val="en-US" w:eastAsia="de-CH"/>
              </w:rPr>
              <w:t>97 - How Google Voice and AI Can Interfere in Users’ Privacy ?</w:t>
            </w:r>
          </w:p>
        </w:tc>
      </w:tr>
      <w:tr>
        <w:trPr/>
        <w:tc>
          <w:tcPr>
            <w:tcW w:w="1808"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779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spacing w:lineRule="atLeast" w:line="273" w:before="0" w:after="240"/>
              <w:rPr>
                <w:rFonts w:cs="Arial"/>
                <w:color w:val="3D3D3D"/>
                <w:sz w:val="20"/>
                <w:szCs w:val="20"/>
                <w:lang w:val="en-US" w:eastAsia="de-CH"/>
              </w:rPr>
            </w:pPr>
            <w:r>
              <w:rPr>
                <w:rFonts w:cs="Arial"/>
                <w:color w:val="3D3D3D"/>
                <w:sz w:val="20"/>
                <w:szCs w:val="20"/>
                <w:lang w:val="en-US" w:eastAsia="de-CH"/>
              </w:rPr>
              <w:t>“</w:t>
            </w:r>
            <w:r>
              <w:rPr>
                <w:rFonts w:cs="Arial"/>
                <w:color w:val="3D3D3D"/>
                <w:sz w:val="20"/>
                <w:szCs w:val="20"/>
                <w:lang w:val="en-US" w:eastAsia="de-CH"/>
              </w:rPr>
              <w:t>Based on an article from John Mason ISACA Journal  Volume 1 2019</w:t>
            </w:r>
          </w:p>
          <w:p>
            <w:pPr>
              <w:pStyle w:val="Normal"/>
              <w:spacing w:lineRule="atLeast" w:line="273" w:before="0" w:after="240"/>
              <w:rPr>
                <w:rFonts w:cs="Arial"/>
                <w:color w:val="3D3D3D"/>
                <w:sz w:val="20"/>
                <w:szCs w:val="20"/>
                <w:lang w:val="en-US" w:eastAsia="de-CH"/>
              </w:rPr>
            </w:pPr>
            <w:r>
              <w:rPr>
                <w:rFonts w:cs="Arial"/>
                <w:color w:val="3D3D3D"/>
                <w:sz w:val="20"/>
                <w:szCs w:val="20"/>
                <w:lang w:val="en-US" w:eastAsia="de-CH"/>
              </w:rPr>
              <w:t>In the modern age of the Internet of Things (IoT), life is made easier for everyone by being connected to the Internet. But the convenience the IoT provides has another, darker, side.</w:t>
            </w:r>
          </w:p>
          <w:p>
            <w:pPr>
              <w:pStyle w:val="Normal"/>
              <w:spacing w:lineRule="atLeast" w:line="273" w:before="0" w:after="240"/>
              <w:rPr/>
            </w:pPr>
            <w:r>
              <w:rPr>
                <w:rFonts w:cs="Arial"/>
                <w:color w:val="3D3D3D"/>
                <w:sz w:val="20"/>
                <w:szCs w:val="20"/>
                <w:lang w:val="en-US" w:eastAsia="de-CH"/>
              </w:rPr>
              <w:t>In this darker side, hackers and criminals make a living out of finding and exploiting vulnerabilities to invade users’ privacy. Things have gotten so bad that cybersecurity experts project cybercrime damages to reach US $6 trillion annually by 2021.</w:t>
            </w:r>
            <w:r>
              <w:fldChar w:fldCharType="begin"/>
            </w:r>
            <w:r>
              <w:rPr>
                <w:rStyle w:val="ListLabel71"/>
                <w:vertAlign w:val="superscript"/>
                <w:sz w:val="20"/>
                <w:u w:val="single"/>
                <w:szCs w:val="20"/>
                <w:rFonts w:cs="Arial"/>
              </w:rPr>
              <w:instrText> HYPERLINK "https://www.isaca.org/Journal/archives/2019/Volume-1/Pages/how-google-voice-and-ai-can-interfere-in-users-privacy.aspx" \l "1"</w:instrText>
            </w:r>
            <w:r>
              <w:rPr>
                <w:rStyle w:val="ListLabel71"/>
                <w:vertAlign w:val="superscript"/>
                <w:sz w:val="20"/>
                <w:u w:val="single"/>
                <w:szCs w:val="20"/>
                <w:rFonts w:cs="Arial"/>
              </w:rPr>
              <w:fldChar w:fldCharType="separate"/>
            </w:r>
            <w:r>
              <w:rPr>
                <w:rStyle w:val="ListLabel71"/>
                <w:rFonts w:cs="Arial"/>
                <w:color w:val="9F0046"/>
                <w:sz w:val="20"/>
                <w:szCs w:val="20"/>
                <w:u w:val="single"/>
                <w:vertAlign w:val="superscript"/>
                <w:lang w:val="en-US" w:eastAsia="de-CH"/>
              </w:rPr>
              <w:t>1</w:t>
            </w:r>
            <w:r>
              <w:rPr>
                <w:rStyle w:val="ListLabel71"/>
                <w:vertAlign w:val="superscript"/>
                <w:sz w:val="20"/>
                <w:u w:val="single"/>
                <w:szCs w:val="20"/>
                <w:rFonts w:cs="Arial"/>
              </w:rPr>
              <w:fldChar w:fldCharType="end"/>
            </w:r>
          </w:p>
          <w:p>
            <w:pPr>
              <w:pStyle w:val="Normal"/>
              <w:spacing w:lineRule="atLeast" w:line="273" w:before="0" w:after="240"/>
              <w:rPr>
                <w:rFonts w:cs="Arial"/>
                <w:color w:val="3D3D3D"/>
                <w:sz w:val="20"/>
                <w:szCs w:val="20"/>
                <w:lang w:val="en-US" w:eastAsia="de-CH"/>
              </w:rPr>
            </w:pPr>
            <w:r>
              <w:rPr>
                <w:rFonts w:cs="Arial"/>
                <w:color w:val="3D3D3D"/>
                <w:sz w:val="20"/>
                <w:szCs w:val="20"/>
                <w:lang w:val="en-US" w:eastAsia="de-CH"/>
              </w:rPr>
              <w:t>Another, albeit less serious, threat users face is advertising technology (ad tech). This is the technology used by organizations and websites to track online habits. They employ tracking cookies and pixels that track online activity long after users have navigated away from their site.</w:t>
            </w:r>
          </w:p>
        </w:tc>
      </w:tr>
      <w:tr>
        <w:trPr/>
        <w:tc>
          <w:tcPr>
            <w:tcW w:w="1808"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79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spacing w:lineRule="atLeast" w:line="273" w:before="0" w:after="240"/>
              <w:rPr/>
            </w:pPr>
            <w:r>
              <w:rPr>
                <w:rFonts w:cs="Arial"/>
                <w:color w:val="3D3D3D"/>
                <w:sz w:val="20"/>
                <w:szCs w:val="20"/>
                <w:lang w:val="en-US"/>
              </w:rPr>
              <w:t>Finally, there is the privacy threat posed by governments. It is already a well-known fact that some governments are spying on people.</w:t>
            </w:r>
            <w:r>
              <w:fldChar w:fldCharType="begin"/>
            </w:r>
            <w:r>
              <w:rPr>
                <w:rStyle w:val="ListLabel71"/>
                <w:vertAlign w:val="superscript"/>
                <w:sz w:val="20"/>
                <w:u w:val="single"/>
                <w:szCs w:val="20"/>
                <w:rFonts w:cs="Arial"/>
              </w:rPr>
              <w:instrText> HYPERLINK "https://www.isaca.org/Journal/archives/2019/Volume-1/Pages/how-google-voice-and-ai-can-interfere-in-users-privacy.aspx" \l "2"</w:instrText>
            </w:r>
            <w:r>
              <w:rPr>
                <w:rStyle w:val="ListLabel71"/>
                <w:vertAlign w:val="superscript"/>
                <w:sz w:val="20"/>
                <w:u w:val="single"/>
                <w:szCs w:val="20"/>
                <w:rFonts w:cs="Arial"/>
              </w:rPr>
              <w:fldChar w:fldCharType="separate"/>
            </w:r>
            <w:r>
              <w:rPr>
                <w:rStyle w:val="ListLabel71"/>
                <w:rFonts w:cs="Arial"/>
                <w:color w:val="9F0046"/>
                <w:sz w:val="20"/>
                <w:szCs w:val="20"/>
                <w:u w:val="single"/>
                <w:vertAlign w:val="superscript"/>
                <w:lang w:val="en-US"/>
              </w:rPr>
              <w:t>2</w:t>
            </w:r>
            <w:r>
              <w:rPr>
                <w:rStyle w:val="ListLabel71"/>
                <w:vertAlign w:val="superscript"/>
                <w:sz w:val="20"/>
                <w:u w:val="single"/>
                <w:szCs w:val="20"/>
                <w:rFonts w:cs="Arial"/>
              </w:rPr>
              <w:fldChar w:fldCharType="end"/>
            </w:r>
          </w:p>
          <w:p>
            <w:pPr>
              <w:pStyle w:val="Normal"/>
              <w:spacing w:lineRule="atLeast" w:line="273" w:before="0" w:after="240"/>
              <w:rPr>
                <w:rFonts w:cs="Arial"/>
                <w:color w:val="3D3D3D"/>
                <w:sz w:val="20"/>
                <w:szCs w:val="20"/>
                <w:lang w:val="en-US"/>
              </w:rPr>
            </w:pPr>
            <w:r>
              <w:rPr>
                <w:rFonts w:cs="Arial"/>
                <w:color w:val="3D3D3D"/>
                <w:sz w:val="20"/>
                <w:szCs w:val="20"/>
                <w:lang w:val="en-US"/>
              </w:rPr>
              <w:t>Why do people not do anything about this? Truth be told, most people take a passive approach toward their own privacy.”</w:t>
            </w:r>
          </w:p>
          <w:p>
            <w:pPr>
              <w:pStyle w:val="Normal"/>
              <w:keepNext w:val="false"/>
              <w:spacing w:lineRule="auto" w:line="240"/>
              <w:rPr>
                <w:rFonts w:cs="Arial"/>
                <w:color w:val="000000"/>
                <w:szCs w:val="22"/>
                <w:lang w:eastAsia="en-US"/>
              </w:rPr>
            </w:pPr>
            <w:r>
              <w:rPr>
                <w:rFonts w:cs="Arial"/>
                <w:color w:val="000000"/>
                <w:szCs w:val="22"/>
                <w:lang w:eastAsia="en-US"/>
              </w:rPr>
            </w:r>
          </w:p>
        </w:tc>
      </w:tr>
      <w:tr>
        <w:trPr/>
        <w:tc>
          <w:tcPr>
            <w:tcW w:w="1808"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798"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spacing w:lineRule="atLeast" w:line="273" w:before="0" w:after="240"/>
              <w:rPr>
                <w:rFonts w:cs="Arial"/>
                <w:color w:val="3D3D3D"/>
                <w:sz w:val="20"/>
                <w:szCs w:val="20"/>
                <w:lang w:val="en-US" w:eastAsia="de-CH"/>
              </w:rPr>
            </w:pPr>
            <w:r>
              <w:rPr>
                <w:rFonts w:cs="Arial"/>
                <w:color w:val="3D3D3D"/>
                <w:sz w:val="20"/>
                <w:szCs w:val="20"/>
                <w:lang w:val="en-US" w:eastAsia="de-CH"/>
              </w:rPr>
              <w:t>John Mason ISACA Journal  Volume 1 2019</w:t>
            </w:r>
          </w:p>
        </w:tc>
      </w:tr>
      <w:tr>
        <w:trPr/>
        <w:tc>
          <w:tcPr>
            <w:tcW w:w="1808"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798"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pPr>
            <w:r>
              <w:rPr>
                <w:rFonts w:cs="Arial"/>
                <w:szCs w:val="22"/>
                <w:lang w:val="en-US" w:eastAsia="en-GB"/>
              </w:rPr>
              <w:t>Prof. Dr. Gabriel Felley (</w:t>
            </w:r>
            <w:hyperlink r:id="rId127">
              <w:r>
                <w:rPr>
                  <w:rStyle w:val="InternetLink"/>
                  <w:rFonts w:cs="Arial"/>
                  <w:szCs w:val="22"/>
                  <w:highlight w:val="white"/>
                  <w:lang w:val="en-US"/>
                </w:rPr>
                <w:t>gabriel.felley@fhnw.ch</w:t>
              </w:r>
            </w:hyperlink>
            <w:r>
              <w:rPr>
                <w:rFonts w:cs="Arial"/>
                <w:szCs w:val="22"/>
              </w:rPr>
              <w:t>)</w:t>
            </w:r>
          </w:p>
        </w:tc>
      </w:tr>
    </w:tbl>
    <w:p>
      <w:pPr>
        <w:pStyle w:val="Normal"/>
        <w:keepNext w:val="false"/>
        <w:spacing w:lineRule="auto" w:line="240"/>
        <w:rPr>
          <w:lang w:val="de-DE" w:eastAsia="de-DE"/>
        </w:rPr>
      </w:pPr>
      <w:r>
        <w:rPr>
          <w:lang w:val="de-DE" w:eastAsia="de-DE"/>
        </w:rPr>
      </w:r>
    </w:p>
    <w:p>
      <w:pPr>
        <w:pStyle w:val="Normal"/>
        <w:keepNext w:val="false"/>
        <w:spacing w:lineRule="auto" w:line="240"/>
        <w:rPr>
          <w:lang w:val="de-DE" w:eastAsia="de-DE"/>
        </w:rPr>
      </w:pPr>
      <w:r>
        <w:rPr>
          <w:lang w:val="de-DE" w:eastAsia="de-DE"/>
        </w:rPr>
      </w:r>
      <w:r>
        <w:br w:type="page"/>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pageBreakBefore/>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eastAsia="de-CH"/>
              </w:rPr>
            </w:pPr>
            <w:bookmarkStart w:id="120" w:name="_98_-_Social"/>
            <w:bookmarkEnd w:id="120"/>
            <w:r>
              <w:rPr>
                <w:lang w:val="en-US" w:eastAsia="de-CH"/>
              </w:rPr>
              <w:t>98 - Social Bot Detection - Overview of Methods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 xml:space="preserve">Software robots (not chat bots) have often been regarded as harmless programs confined within the cyberspace. However, recent events in our society proved that they can have important effects on real life as well. Bots have in fact become one of the key tools for disseminating information through online social networks (OSNs), influencing their members and eventually changing their opinions. With a focus on classification, social bot detection has lately emerged as a major topic in OSN analysis. </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This paper will outline:</w:t>
            </w:r>
          </w:p>
          <w:p>
            <w:pPr>
              <w:pStyle w:val="ListParagraph"/>
              <w:keepNext w:val="false"/>
              <w:numPr>
                <w:ilvl w:val="0"/>
                <w:numId w:val="21"/>
              </w:numPr>
              <w:spacing w:lineRule="auto" w:line="259" w:before="0" w:after="160"/>
              <w:contextualSpacing/>
              <w:rPr>
                <w:lang w:val="en-US" w:eastAsia="de-CH"/>
              </w:rPr>
            </w:pPr>
            <w:r>
              <w:rPr>
                <w:lang w:val="en-US" w:eastAsia="de-CH"/>
              </w:rPr>
              <w:t>What is a social bot? (Typology)</w:t>
            </w:r>
          </w:p>
          <w:p>
            <w:pPr>
              <w:pStyle w:val="ListParagraph"/>
              <w:keepNext w:val="false"/>
              <w:numPr>
                <w:ilvl w:val="0"/>
                <w:numId w:val="21"/>
              </w:numPr>
              <w:spacing w:lineRule="auto" w:line="259" w:before="0" w:after="160"/>
              <w:contextualSpacing/>
              <w:rPr>
                <w:lang w:val="en-US" w:eastAsia="de-CH"/>
              </w:rPr>
            </w:pPr>
            <w:r>
              <w:rPr>
                <w:lang w:val="en-US" w:eastAsia="de-CH"/>
              </w:rPr>
              <w:t>What are the methods for detecting social bots?</w:t>
            </w:r>
          </w:p>
          <w:p>
            <w:pPr>
              <w:pStyle w:val="ListParagraph"/>
              <w:keepNext w:val="false"/>
              <w:numPr>
                <w:ilvl w:val="0"/>
                <w:numId w:val="21"/>
              </w:numPr>
              <w:spacing w:lineRule="auto" w:line="259" w:before="0" w:after="160"/>
              <w:contextualSpacing/>
              <w:rPr>
                <w:lang w:val="en-US" w:eastAsia="de-CH"/>
              </w:rPr>
            </w:pPr>
            <w:r>
              <w:rPr>
                <w:lang w:val="en-US" w:eastAsia="de-CH"/>
              </w:rPr>
              <w:t>How do these methods differ?</w:t>
            </w:r>
          </w:p>
          <w:p>
            <w:pPr>
              <w:pStyle w:val="ListParagraph"/>
              <w:keepNext w:val="false"/>
              <w:numPr>
                <w:ilvl w:val="0"/>
                <w:numId w:val="21"/>
              </w:numPr>
              <w:spacing w:lineRule="auto" w:line="259" w:before="0" w:after="160"/>
              <w:contextualSpacing/>
              <w:rPr>
                <w:lang w:val="en-US" w:eastAsia="de-CH"/>
              </w:rPr>
            </w:pPr>
            <w:r>
              <w:rPr>
                <w:lang w:val="en-US" w:eastAsia="de-CH"/>
              </w:rPr>
              <w:t>Is a tool like Akamai useful for bot detection?</w:t>
            </w:r>
          </w:p>
          <w:p>
            <w:pPr>
              <w:pStyle w:val="ListParagraph"/>
              <w:keepNext w:val="false"/>
              <w:numPr>
                <w:ilvl w:val="0"/>
                <w:numId w:val="21"/>
              </w:numPr>
              <w:spacing w:lineRule="auto" w:line="259" w:before="0" w:after="160"/>
              <w:contextualSpacing/>
              <w:rPr>
                <w:lang w:val="en-US" w:eastAsia="de-CH"/>
              </w:rPr>
            </w:pPr>
            <w:r>
              <w:rPr>
                <w:lang w:val="en-US" w:eastAsia="de-CH"/>
              </w:rPr>
              <w:t>Recommendations and findings</w:t>
            </w:r>
          </w:p>
          <w:p>
            <w:pPr>
              <w:pStyle w:val="Normal"/>
              <w:rPr>
                <w:rFonts w:cs="Arial"/>
                <w:lang w:val="en-US" w:eastAsia="de-CH"/>
              </w:rPr>
            </w:pPr>
            <w:r>
              <w:rPr>
                <w:rFonts w:cs="Arial"/>
                <w:lang w:val="en-US" w:eastAsia="de-CH"/>
              </w:rPr>
              <w:t>The collected information and findings should be presented in a structured and systematic way to evaluate the outcome.</w:t>
            </w:r>
          </w:p>
          <w:p>
            <w:pPr>
              <w:pStyle w:val="ListParagraph"/>
              <w:keepNext w:val="false"/>
              <w:spacing w:lineRule="auto" w:line="259" w:before="0" w:after="160"/>
              <w:contextualSpacing/>
              <w:rPr>
                <w:lang w:val="en-US" w:eastAsia="de-CH"/>
              </w:rPr>
            </w:pPr>
            <w:r>
              <w:rPr>
                <w:lang w:val="en-US" w:eastAsia="de-CH"/>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lang w:val="en-US" w:eastAsia="de-CH"/>
              </w:rPr>
              <w:t xml:space="preserve">Perna, D., Tagarelli, A. (2018).  Learning to Rank Social Bots. </w:t>
            </w:r>
            <w:hyperlink r:id="rId128">
              <w:r>
                <w:rPr>
                  <w:rStyle w:val="InternetLink"/>
                  <w:lang w:val="en-US" w:eastAsia="de-CH"/>
                </w:rPr>
                <w:t>https://www.researchgate.net/publication/326212383_Learning_to_Rank_Social_Bots</w:t>
              </w:r>
            </w:hyperlink>
          </w:p>
          <w:p>
            <w:pPr>
              <w:pStyle w:val="Normal"/>
              <w:rPr/>
            </w:pPr>
            <w:r>
              <w:rPr>
                <w:lang w:val="en-US" w:eastAsia="de-CH"/>
              </w:rPr>
              <w:t xml:space="preserve">Gorwa, R., Guilbeault D. (2018). Unpacking the Social Media Bot: A Typology to Guide Research and Policy. </w:t>
            </w:r>
            <w:hyperlink r:id="rId129">
              <w:r>
                <w:rPr>
                  <w:rStyle w:val="InternetLink"/>
                  <w:lang w:val="en-US" w:eastAsia="de-CH"/>
                </w:rPr>
                <w:t>https://arxiv.org/abs/1801.06863v2</w:t>
              </w:r>
            </w:hyperlink>
          </w:p>
          <w:p>
            <w:pPr>
              <w:pStyle w:val="Normal"/>
              <w:rPr/>
            </w:pPr>
            <w:r>
              <w:rPr>
                <w:lang w:val="en-US" w:eastAsia="de-CH"/>
              </w:rPr>
              <w:t xml:space="preserve">Varol O., Ferrara E., Davis C. A., Menczer F, Flammini A. (2017). Online Human-Bot Interactions: Detection, Estimation, and Characterization. </w:t>
            </w:r>
            <w:hyperlink r:id="rId130">
              <w:r>
                <w:rPr>
                  <w:rStyle w:val="InternetLink"/>
                  <w:lang w:val="en-US" w:eastAsia="de-CH"/>
                </w:rPr>
                <w:t>https://arxiv.org/abs/1703.03107</w:t>
              </w:r>
            </w:hyperlink>
          </w:p>
          <w:p>
            <w:pPr>
              <w:pStyle w:val="Normal"/>
              <w:rPr/>
            </w:pPr>
            <w:r>
              <w:rPr>
                <w:lang w:val="en-US" w:eastAsia="de-CH"/>
              </w:rPr>
              <w:t xml:space="preserve">Product description </w:t>
            </w:r>
            <w:hyperlink r:id="rId131">
              <w:r>
                <w:rPr>
                  <w:rStyle w:val="InternetLink"/>
                  <w:lang w:val="en-US" w:eastAsia="de-CH"/>
                </w:rPr>
                <w:t>https://www.akamai.com/de/de/products/security/bot-manager.jsp</w:t>
              </w:r>
            </w:hyperlink>
          </w:p>
          <w:p>
            <w:pPr>
              <w:pStyle w:val="Normal"/>
              <w:spacing w:lineRule="atLeast" w:line="273" w:before="0" w:after="240"/>
              <w:rPr>
                <w:rFonts w:cs="Arial"/>
                <w:color w:val="3D3D3D"/>
                <w:sz w:val="20"/>
                <w:szCs w:val="20"/>
                <w:lang w:val="en-US" w:eastAsia="de-CH"/>
              </w:rPr>
            </w:pPr>
            <w:r>
              <w:rPr>
                <w:rFonts w:cs="Arial"/>
                <w:color w:val="3D3D3D"/>
                <w:sz w:val="20"/>
                <w:szCs w:val="20"/>
                <w:lang w:val="en-US" w:eastAsia="de-CH"/>
              </w:rPr>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Cècile Zachlod (cecile.zachlod@fhnw.ch)</w:t>
            </w:r>
          </w:p>
        </w:tc>
      </w:tr>
    </w:tbl>
    <w:p>
      <w:pPr>
        <w:pStyle w:val="Normal"/>
        <w:rPr>
          <w:b/>
          <w:b/>
          <w:sz w:val="28"/>
          <w:szCs w:val="28"/>
          <w:lang w:val="en-US"/>
        </w:rPr>
      </w:pPr>
      <w:r>
        <w:rPr>
          <w:b/>
          <w:sz w:val="28"/>
          <w:szCs w:val="28"/>
          <w:lang w:val="en-US"/>
        </w:rPr>
        <w:t>Social Media (Coaching in Olten)</w:t>
      </w:r>
    </w:p>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eastAsia="de-CH"/>
              </w:rPr>
            </w:pPr>
            <w:bookmarkStart w:id="121" w:name="_99_-_Social"/>
            <w:bookmarkEnd w:id="121"/>
            <w:r>
              <w:rPr>
                <w:lang w:val="en-US" w:eastAsia="de-CH"/>
              </w:rPr>
              <w:t>99 - Social media and opinion-forming campaigns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The process of opinion formation through synthesis and contrast of different viewpoints has been the subject of many studies in economics and social sciences. Today, this process manifests itself also in online social networks and social media. The key characteristic of successful promotion campaigns is that they take into consideration such opinion-formation dynamics in order to create an overall favorable opinion about a specific information item, such as a person, a product, or an idea.</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This paper will outline:</w:t>
            </w:r>
          </w:p>
          <w:p>
            <w:pPr>
              <w:pStyle w:val="ListParagraph"/>
              <w:keepNext w:val="false"/>
              <w:numPr>
                <w:ilvl w:val="0"/>
                <w:numId w:val="22"/>
              </w:numPr>
              <w:spacing w:lineRule="auto" w:line="259" w:before="0" w:after="160"/>
              <w:contextualSpacing/>
              <w:rPr>
                <w:lang w:val="en-US" w:eastAsia="de-CH"/>
              </w:rPr>
            </w:pPr>
            <w:r>
              <w:rPr>
                <w:lang w:val="en-US" w:eastAsia="de-CH"/>
              </w:rPr>
              <w:t>Create an overview of the studies dealing with this topic.</w:t>
            </w:r>
          </w:p>
          <w:p>
            <w:pPr>
              <w:pStyle w:val="ListParagraph"/>
              <w:keepNext w:val="false"/>
              <w:numPr>
                <w:ilvl w:val="0"/>
                <w:numId w:val="22"/>
              </w:numPr>
              <w:spacing w:lineRule="auto" w:line="259" w:before="0" w:after="160"/>
              <w:contextualSpacing/>
              <w:rPr>
                <w:lang w:val="en-US" w:eastAsia="de-CH"/>
              </w:rPr>
            </w:pPr>
            <w:r>
              <w:rPr>
                <w:lang w:val="en-US" w:eastAsia="de-CH"/>
              </w:rPr>
              <w:t>Why do we share our opinions on social Media?</w:t>
            </w:r>
          </w:p>
          <w:p>
            <w:pPr>
              <w:pStyle w:val="ListParagraph"/>
              <w:keepNext w:val="false"/>
              <w:numPr>
                <w:ilvl w:val="0"/>
                <w:numId w:val="22"/>
              </w:numPr>
              <w:spacing w:lineRule="auto" w:line="259" w:before="0" w:after="160"/>
              <w:contextualSpacing/>
              <w:rPr>
                <w:lang w:val="en-US" w:eastAsia="de-CH"/>
              </w:rPr>
            </w:pPr>
            <w:r>
              <w:rPr>
                <w:lang w:val="en-US" w:eastAsia="de-CH"/>
              </w:rPr>
              <w:t>How does an opinion-forming campaign on social media work?</w:t>
            </w:r>
          </w:p>
          <w:p>
            <w:pPr>
              <w:pStyle w:val="ListParagraph"/>
              <w:keepNext w:val="false"/>
              <w:numPr>
                <w:ilvl w:val="0"/>
                <w:numId w:val="22"/>
              </w:numPr>
              <w:spacing w:lineRule="auto" w:line="259" w:before="0" w:after="160"/>
              <w:contextualSpacing/>
              <w:rPr>
                <w:lang w:val="en-US" w:eastAsia="de-CH"/>
              </w:rPr>
            </w:pPr>
            <w:r>
              <w:rPr>
                <w:lang w:val="en-US" w:eastAsia="de-CH"/>
              </w:rPr>
              <w:t>How do agenda setting and framing interact in campaign design?</w:t>
            </w:r>
          </w:p>
          <w:p>
            <w:pPr>
              <w:pStyle w:val="ListParagraph"/>
              <w:keepNext w:val="false"/>
              <w:numPr>
                <w:ilvl w:val="0"/>
                <w:numId w:val="22"/>
              </w:numPr>
              <w:spacing w:lineRule="auto" w:line="259" w:before="0" w:after="160"/>
              <w:contextualSpacing/>
              <w:rPr>
                <w:lang w:val="en-US" w:eastAsia="de-CH"/>
              </w:rPr>
            </w:pPr>
            <w:r>
              <w:rPr>
                <w:lang w:val="en-US" w:eastAsia="de-CH"/>
              </w:rPr>
              <w:t>Recommendations and findings</w:t>
            </w:r>
          </w:p>
          <w:p>
            <w:pPr>
              <w:pStyle w:val="Normal"/>
              <w:rPr>
                <w:rFonts w:cs="Arial"/>
                <w:lang w:val="en-US" w:eastAsia="de-CH"/>
              </w:rPr>
            </w:pPr>
            <w:r>
              <w:rPr>
                <w:rFonts w:cs="Arial"/>
                <w:lang w:val="en-US" w:eastAsia="de-CH"/>
              </w:rPr>
              <w:t>The collected information and findings should be presented in a structured and systematic way to evaluate the outcome.</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eastAsia="de-CH"/>
              </w:rPr>
            </w:pPr>
            <w:r>
              <w:rPr>
                <w:lang w:eastAsia="de-CH"/>
              </w:rPr>
              <w:t>Schmidt, J.H. (2018) Meinungsbildung in und mit sozialem Medien. In Social Media. Springer Fachmedien, Wiesbaden.</w:t>
            </w:r>
          </w:p>
          <w:p>
            <w:pPr>
              <w:pStyle w:val="Normal"/>
              <w:rPr/>
            </w:pPr>
            <w:r>
              <w:rPr>
                <w:lang w:eastAsia="de-CH"/>
              </w:rPr>
              <w:t xml:space="preserve">Gionis, A. Opinion maximization in social networks. </w:t>
            </w:r>
            <w:hyperlink r:id="rId132">
              <w:r>
                <w:rPr>
                  <w:rStyle w:val="InternetLink"/>
                  <w:lang w:eastAsia="de-CH"/>
                </w:rPr>
                <w:t>http://snap.stanford.edu/class/cs224w-readings/gionis13opinion.pdf</w:t>
              </w:r>
            </w:hyperlink>
          </w:p>
          <w:p>
            <w:pPr>
              <w:pStyle w:val="Normal"/>
              <w:rPr/>
            </w:pPr>
            <w:r>
              <w:rPr>
                <w:lang w:val="en-US" w:eastAsia="de-CH"/>
              </w:rPr>
              <w:t xml:space="preserve">Xiong, F., Liu Y. (2014) Opinion formation on social media: An empirical approach. </w:t>
            </w:r>
            <w:hyperlink r:id="rId133">
              <w:r>
                <w:rPr>
                  <w:rStyle w:val="InternetLink"/>
                  <w:lang w:val="en-US" w:eastAsia="de-CH"/>
                </w:rPr>
                <w:t>https://aip.scitation.org/doi/pdf/10.1063/1.4866011?class=pdf</w:t>
              </w:r>
            </w:hyperlink>
          </w:p>
          <w:p>
            <w:pPr>
              <w:pStyle w:val="Normal"/>
              <w:rPr/>
            </w:pPr>
            <w:r>
              <w:rPr>
                <w:lang w:val="en-US" w:eastAsia="de-CH"/>
              </w:rPr>
              <w:t xml:space="preserve">De, A., Bhattacharya, S., Ganguly, N. (2018) Shaping Opinion Dynamics in Social Networks. </w:t>
            </w:r>
            <w:hyperlink r:id="rId134">
              <w:r>
                <w:rPr>
                  <w:rStyle w:val="InternetLink"/>
                  <w:lang w:eastAsia="de-CH"/>
                </w:rPr>
                <w:t>http://ifaamas.org/Proceedings/aamas2018/pdfs/p1336.pdf</w:t>
              </w:r>
            </w:hyperlink>
          </w:p>
          <w:p>
            <w:pPr>
              <w:pStyle w:val="Normal"/>
              <w:rPr>
                <w:lang w:eastAsia="de-CH"/>
              </w:rPr>
            </w:pPr>
            <w:r>
              <w:rPr>
                <w:lang w:eastAsia="de-CH"/>
              </w:rPr>
              <w:t xml:space="preserve">Moe, W. ; Schweidel D. (2014). </w:t>
            </w:r>
            <w:r>
              <w:rPr>
                <w:lang w:val="en-US" w:eastAsia="de-CH"/>
              </w:rPr>
              <w:t>Social media intelligence. New York : Cambridge University Press (in  Nebis)</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Cècile Zachlod (cecile.zachlod@fhnw.ch)</w:t>
            </w:r>
          </w:p>
        </w:tc>
      </w:tr>
    </w:tbl>
    <w:p>
      <w:pPr>
        <w:pStyle w:val="Normal"/>
        <w:rPr>
          <w:b/>
          <w:b/>
          <w:lang w:val="en-US"/>
        </w:rPr>
      </w:pPr>
      <w:r>
        <w:rPr>
          <w:b/>
          <w:lang w:val="en-US"/>
        </w:rPr>
      </w:r>
    </w:p>
    <w:p>
      <w:pPr>
        <w:pStyle w:val="Normal"/>
        <w:rPr>
          <w:lang w:val="en-US"/>
        </w:rPr>
      </w:pPr>
      <w:r>
        <w:rPr>
          <w:lang w:val="en-US"/>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eastAsia="de-CH"/>
              </w:rPr>
            </w:pPr>
            <w:bookmarkStart w:id="122" w:name="_100_-_Information"/>
            <w:bookmarkEnd w:id="122"/>
            <w:r>
              <w:rPr>
                <w:lang w:val="en-US" w:eastAsia="de-CH"/>
              </w:rPr>
              <w:t>100 - Information Spread on Social Media</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Analyzing and modelling the spreading of any information through a social network (SN) is an important issue in social network analysis. Proposed solutions for this issue do not only help observing the information diffusion but also serve as a valuable resource for predicting the characteristics of the network, developing network-specific advertising etc. Up-to-date approaches include probabilistic analysis of information spreading or the information cascade models..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ListParagraph"/>
              <w:keepNext w:val="false"/>
              <w:numPr>
                <w:ilvl w:val="0"/>
                <w:numId w:val="21"/>
              </w:numPr>
              <w:spacing w:lineRule="auto" w:line="259" w:before="0" w:after="160"/>
              <w:contextualSpacing/>
              <w:rPr>
                <w:lang w:val="en-US" w:eastAsia="de-CH"/>
              </w:rPr>
            </w:pPr>
            <w:r>
              <w:rPr>
                <w:lang w:val="en-US" w:eastAsia="de-CH"/>
              </w:rPr>
              <w:t>Create an overview of the studies dealing with this topic.</w:t>
            </w:r>
          </w:p>
          <w:p>
            <w:pPr>
              <w:pStyle w:val="ListParagraph"/>
              <w:keepNext w:val="false"/>
              <w:numPr>
                <w:ilvl w:val="0"/>
                <w:numId w:val="21"/>
              </w:numPr>
              <w:spacing w:lineRule="auto" w:line="259" w:before="0" w:after="160"/>
              <w:contextualSpacing/>
              <w:rPr>
                <w:lang w:val="en-US" w:eastAsia="de-CH"/>
              </w:rPr>
            </w:pPr>
            <w:r>
              <w:rPr>
                <w:lang w:val="en-US" w:eastAsia="de-CH"/>
              </w:rPr>
              <w:t>How do these models differ?</w:t>
            </w:r>
          </w:p>
          <w:p>
            <w:pPr>
              <w:pStyle w:val="ListParagraph"/>
              <w:keepNext w:val="false"/>
              <w:numPr>
                <w:ilvl w:val="0"/>
                <w:numId w:val="21"/>
              </w:numPr>
              <w:spacing w:lineRule="auto" w:line="259" w:before="0" w:after="160"/>
              <w:contextualSpacing/>
              <w:rPr>
                <w:lang w:val="en-US" w:eastAsia="de-CH"/>
              </w:rPr>
            </w:pPr>
            <w:r>
              <w:rPr>
                <w:lang w:val="en-US" w:eastAsia="de-CH"/>
              </w:rPr>
              <w:t>Is a tool like FluxFlow useful?</w:t>
            </w:r>
          </w:p>
          <w:p>
            <w:pPr>
              <w:pStyle w:val="ListParagraph"/>
              <w:keepNext w:val="false"/>
              <w:numPr>
                <w:ilvl w:val="0"/>
                <w:numId w:val="21"/>
              </w:numPr>
              <w:spacing w:lineRule="auto" w:line="259" w:before="0" w:after="160"/>
              <w:contextualSpacing/>
              <w:rPr>
                <w:lang w:val="en-US" w:eastAsia="de-CH"/>
              </w:rPr>
            </w:pPr>
            <w:r>
              <w:rPr>
                <w:lang w:val="en-US" w:eastAsia="de-CH"/>
              </w:rPr>
              <w:t>Detailed question: How does information spreading correlate with opinion maximization?</w:t>
            </w:r>
          </w:p>
          <w:p>
            <w:pPr>
              <w:pStyle w:val="ListParagraph"/>
              <w:keepNext w:val="false"/>
              <w:numPr>
                <w:ilvl w:val="0"/>
                <w:numId w:val="21"/>
              </w:numPr>
              <w:spacing w:lineRule="auto" w:line="259" w:before="0" w:after="160"/>
              <w:contextualSpacing/>
              <w:rPr>
                <w:lang w:val="en-US" w:eastAsia="de-CH"/>
              </w:rPr>
            </w:pPr>
            <w:r>
              <w:rPr>
                <w:lang w:val="en-US" w:eastAsia="de-CH"/>
              </w:rPr>
              <w:t>Recommendations and findings</w:t>
            </w:r>
          </w:p>
          <w:p>
            <w:pPr>
              <w:pStyle w:val="Normal"/>
              <w:rPr>
                <w:rFonts w:cs="Arial"/>
                <w:lang w:val="en-US" w:eastAsia="de-CH"/>
              </w:rPr>
            </w:pPr>
            <w:r>
              <w:rPr>
                <w:rFonts w:cs="Arial"/>
                <w:lang w:val="en-US" w:eastAsia="de-CH"/>
              </w:rPr>
              <w:t>The collected information and findings should be presented in a structured and systematic way to evaluate the outcome.</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Nayak, A., Hosseinalipour, S., Dai, H. (2019). Smart Information Spreading for Opinion Maximization in Social Networks. In: IEEE INFOCOM 2019, DOI: 10.1109/INFOCOM.2019.8737538</w:t>
            </w:r>
          </w:p>
          <w:p>
            <w:pPr>
              <w:pStyle w:val="Normal"/>
              <w:rPr/>
            </w:pPr>
            <w:r>
              <w:rPr>
                <w:lang w:val="en-US" w:eastAsia="de-CH"/>
              </w:rPr>
              <w:t xml:space="preserve">Sayin, B., Sahin, S. (2017). A Novel Approach to Information Spreading Models for Social Networks. </w:t>
            </w:r>
            <w:hyperlink r:id="rId135">
              <w:r>
                <w:rPr>
                  <w:rStyle w:val="InternetLink"/>
                  <w:lang w:eastAsia="de-CH"/>
                </w:rPr>
                <w:t>https://www.researchgate.net/publication/322853876_A_Novel_Approach_to_Information_Spreading_Models_for_Social_Networks</w:t>
              </w:r>
            </w:hyperlink>
          </w:p>
          <w:p>
            <w:pPr>
              <w:pStyle w:val="Normal"/>
              <w:rPr/>
            </w:pPr>
            <w:r>
              <w:rPr>
                <w:lang w:val="en-US" w:eastAsia="de-CH"/>
              </w:rPr>
              <w:t xml:space="preserve">Varghese, T. (2017). How Does Information Spread on Social Media Lead to Effective Change? In: Clin Colon Rectal Surg 2017;30:240–243, </w:t>
            </w:r>
            <w:hyperlink r:id="rId136">
              <w:r>
                <w:rPr>
                  <w:rStyle w:val="InternetLink"/>
                  <w:lang w:val="en-US" w:eastAsia="de-CH"/>
                </w:rPr>
                <w:t>https://www.researchgate.net/publication/319656194_How_Does_Information_Spread_on_Social_Media_Lead_to_Effective_Change</w:t>
              </w:r>
            </w:hyperlink>
          </w:p>
          <w:p>
            <w:pPr>
              <w:pStyle w:val="Normal"/>
              <w:rPr/>
            </w:pPr>
            <w:r>
              <w:rPr>
                <w:lang w:val="en-US" w:eastAsia="de-CH"/>
              </w:rPr>
              <w:t xml:space="preserve">Vega-Oliveros, D. A., Berton, L., Vazquez, F., Rodrigues, F. A. (2017). The Impact of Social Curiosity on Information Spreading on Networks. In: ASONAM '17 Proceedings of the 2017 IEEE/ACM, p. 459-466. </w:t>
            </w:r>
            <w:hyperlink r:id="rId137">
              <w:r>
                <w:rPr>
                  <w:rStyle w:val="InternetLink"/>
                  <w:lang w:val="en-US" w:eastAsia="de-CH"/>
                </w:rPr>
                <w:t>https://dl.acm.org/citation.cfm?id=3110039</w:t>
              </w:r>
            </w:hyperlink>
          </w:p>
          <w:p>
            <w:pPr>
              <w:pStyle w:val="Normal"/>
              <w:rPr/>
            </w:pPr>
            <w:r>
              <w:rPr>
                <w:lang w:val="en-US" w:eastAsia="de-CH"/>
              </w:rPr>
              <w:t xml:space="preserve">Zhao, J., Cao, N., Lin, Y.R., Wen, Z. (2014) #FluxFlow: Visual Analysis of Anomalous Information Spreading on Social Media. In: IEEE Transactions on Visualization and Computer Graphics, 12/2014, </w:t>
            </w:r>
            <w:hyperlink r:id="rId138">
              <w:r>
                <w:rPr>
                  <w:rStyle w:val="InternetLink"/>
                  <w:lang w:val="en-US" w:eastAsia="de-CH"/>
                </w:rPr>
                <w:t>https://www.researchgate.net/publication/273397791_FluxFlow_Visual_Analysis_of_Anomalous_Information_Spreading_on_Social_Media</w:t>
              </w:r>
            </w:hyperlink>
          </w:p>
          <w:p>
            <w:pPr>
              <w:pStyle w:val="Normal"/>
              <w:rPr>
                <w:lang w:val="en-US" w:eastAsia="de-CH"/>
              </w:rPr>
            </w:pPr>
            <w:r>
              <w:rPr>
                <w:lang w:val="en-US" w:eastAsia="de-CH"/>
              </w:rPr>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Cècile Zachlod (cecile.zachlod@fhnw.ch)</w:t>
            </w:r>
          </w:p>
        </w:tc>
      </w:tr>
    </w:tbl>
    <w:p>
      <w:pPr>
        <w:pStyle w:val="Normal"/>
        <w:rPr>
          <w:b/>
          <w:b/>
          <w:lang w:val="en-US"/>
        </w:rPr>
      </w:pPr>
      <w:r>
        <w:rPr>
          <w:b/>
          <w:lang w:val="en-US"/>
        </w:rPr>
      </w:r>
    </w:p>
    <w:p>
      <w:pPr>
        <w:pStyle w:val="Normal"/>
        <w:rPr>
          <w:lang w:val="en-US"/>
        </w:rPr>
      </w:pPr>
      <w:r>
        <w:rPr>
          <w:lang w:val="en-US"/>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eastAsia="de-CH"/>
              </w:rPr>
            </w:pPr>
            <w:bookmarkStart w:id="123" w:name="_101_-_Using"/>
            <w:bookmarkEnd w:id="123"/>
            <w:r>
              <w:rPr>
                <w:lang w:val="en-US" w:eastAsia="de-CH"/>
              </w:rPr>
              <w:t>101 - Using Social Media for Market Research</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There are a variety research methodologies researchers can adopt to gain useful insights for their clients ranging from traditional online surveys and extended focus groups, to now things like social media monitoring analysis. Brand analysis, campaign tracking and customer care are amongst the top uses of social media for marketing. But here lies the question - how impactful is social media for the market research world?</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This paper will outline:</w:t>
            </w:r>
          </w:p>
          <w:p>
            <w:pPr>
              <w:pStyle w:val="ListParagraph"/>
              <w:keepNext w:val="false"/>
              <w:numPr>
                <w:ilvl w:val="0"/>
                <w:numId w:val="23"/>
              </w:numPr>
              <w:spacing w:lineRule="auto" w:line="259" w:before="0" w:after="160"/>
              <w:contextualSpacing/>
              <w:rPr>
                <w:lang w:val="en-US" w:eastAsia="de-CH"/>
              </w:rPr>
            </w:pPr>
            <w:r>
              <w:rPr>
                <w:lang w:val="en-US" w:eastAsia="de-CH"/>
              </w:rPr>
              <w:t>Overview of Marketing Research Methods</w:t>
            </w:r>
          </w:p>
          <w:p>
            <w:pPr>
              <w:pStyle w:val="ListParagraph"/>
              <w:keepNext w:val="false"/>
              <w:numPr>
                <w:ilvl w:val="0"/>
                <w:numId w:val="23"/>
              </w:numPr>
              <w:spacing w:lineRule="auto" w:line="259" w:before="0" w:after="160"/>
              <w:contextualSpacing/>
              <w:rPr>
                <w:lang w:val="en-US" w:eastAsia="de-CH"/>
              </w:rPr>
            </w:pPr>
            <w:r>
              <w:rPr>
                <w:lang w:val="en-US" w:eastAsia="de-CH"/>
              </w:rPr>
              <w:t>How does Social Media can use for Marketing Research?</w:t>
            </w:r>
          </w:p>
          <w:p>
            <w:pPr>
              <w:pStyle w:val="ListParagraph"/>
              <w:keepNext w:val="false"/>
              <w:numPr>
                <w:ilvl w:val="0"/>
                <w:numId w:val="23"/>
              </w:numPr>
              <w:spacing w:lineRule="auto" w:line="259" w:before="0" w:after="160"/>
              <w:contextualSpacing/>
              <w:rPr>
                <w:lang w:val="en-US" w:eastAsia="de-CH"/>
              </w:rPr>
            </w:pPr>
            <w:r>
              <w:rPr>
                <w:lang w:val="en-US" w:eastAsia="de-CH"/>
              </w:rPr>
              <w:t>Where are the advantages?</w:t>
            </w:r>
          </w:p>
          <w:p>
            <w:pPr>
              <w:pStyle w:val="ListParagraph"/>
              <w:keepNext w:val="false"/>
              <w:numPr>
                <w:ilvl w:val="0"/>
                <w:numId w:val="22"/>
              </w:numPr>
              <w:spacing w:lineRule="auto" w:line="259" w:before="0" w:after="160"/>
              <w:contextualSpacing/>
              <w:rPr>
                <w:lang w:val="en-US" w:eastAsia="de-CH"/>
              </w:rPr>
            </w:pPr>
            <w:r>
              <w:rPr>
                <w:lang w:val="en-US" w:eastAsia="de-CH"/>
              </w:rPr>
              <w:t xml:space="preserve">Where are the limitations? </w:t>
            </w:r>
          </w:p>
          <w:p>
            <w:pPr>
              <w:pStyle w:val="ListParagraph"/>
              <w:keepNext w:val="false"/>
              <w:numPr>
                <w:ilvl w:val="0"/>
                <w:numId w:val="22"/>
              </w:numPr>
              <w:spacing w:lineRule="auto" w:line="259" w:before="0" w:after="160"/>
              <w:contextualSpacing/>
              <w:rPr>
                <w:lang w:val="en-US" w:eastAsia="de-CH"/>
              </w:rPr>
            </w:pPr>
            <w:r>
              <w:rPr>
                <w:lang w:val="en-US" w:eastAsia="de-CH"/>
              </w:rPr>
              <w:t>Recommendations and findings</w:t>
            </w:r>
          </w:p>
          <w:p>
            <w:pPr>
              <w:pStyle w:val="Normal"/>
              <w:rPr>
                <w:rFonts w:cs="Arial"/>
                <w:lang w:val="en-US" w:eastAsia="de-CH"/>
              </w:rPr>
            </w:pPr>
            <w:r>
              <w:rPr>
                <w:rFonts w:cs="Arial"/>
                <w:lang w:val="en-US" w:eastAsia="de-CH"/>
              </w:rPr>
              <w:t>The collected information and findings should be presented in a structured and systematic way to evaluate the outcome.</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lang w:val="en-US" w:eastAsia="de-CH"/>
              </w:rPr>
              <w:t xml:space="preserve">Patino, A., Pitta, D., Quinones, R. (2012) Social media's emerging importance in market research. In: Journal of Consumer Marketing, 4 2012, </w:t>
            </w:r>
            <w:hyperlink r:id="rId139">
              <w:r>
                <w:rPr>
                  <w:rStyle w:val="InternetLink"/>
                  <w:lang w:val="en-US" w:eastAsia="de-CH"/>
                </w:rPr>
                <w:t>https://www.emerald.com/insight/content/doi/10.1108/07363761211221800/full/pdf?title=social-medias-emerging-importance-in-market-research</w:t>
              </w:r>
            </w:hyperlink>
          </w:p>
          <w:p>
            <w:pPr>
              <w:pStyle w:val="Normal"/>
              <w:rPr>
                <w:lang w:val="en-US" w:eastAsia="de-CH"/>
              </w:rPr>
            </w:pPr>
            <w:r>
              <w:rPr>
                <w:lang w:val="en-US" w:eastAsia="de-CH"/>
              </w:rPr>
              <w:t>Poynter, R. (2010). The Handbook of Online and Social Media Research: Tools and Techniques for Market Researchers, Hoboken, NJ, Wiley.</w:t>
            </w:r>
          </w:p>
          <w:p>
            <w:pPr>
              <w:pStyle w:val="Normal"/>
              <w:rPr>
                <w:lang w:val="en-US" w:eastAsia="de-CH"/>
              </w:rPr>
            </w:pPr>
            <w:r>
              <w:rPr>
                <w:lang w:val="en-US" w:eastAsia="de-CH"/>
              </w:rPr>
              <w:t>Sloan, L., Quan-Haase, A. (2017) The SAGE Handbook of Social Media Research Methods, London, SAGE Publications.</w:t>
            </w:r>
          </w:p>
          <w:p>
            <w:pPr>
              <w:pStyle w:val="Normal"/>
              <w:rPr>
                <w:lang w:eastAsia="de-CH"/>
              </w:rPr>
            </w:pPr>
            <w:r>
              <w:rPr>
                <w:lang w:eastAsia="de-CH"/>
              </w:rPr>
              <w:t xml:space="preserve">Zeller (2017). Soziale Medien in der empirischen Forschung. In: Schmidt, J., Taddicken, M. (Hrsg.) </w:t>
            </w:r>
            <w:r>
              <w:rPr>
                <w:lang w:val="en-US" w:eastAsia="de-CH"/>
              </w:rPr>
              <w:t>Handbuch Soziale Medien, Springer Wiesbaden.</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Cècile Zachlod (cecile.zachlod@fhnw.ch)</w:t>
            </w:r>
          </w:p>
        </w:tc>
      </w:tr>
    </w:tbl>
    <w:p>
      <w:pPr>
        <w:pStyle w:val="Normal"/>
        <w:rPr>
          <w:lang w:val="en-US"/>
        </w:rPr>
      </w:pPr>
      <w:r>
        <w:rPr>
          <w:lang w:val="en-US"/>
        </w:rPr>
      </w:r>
    </w:p>
    <w:p>
      <w:pPr>
        <w:pStyle w:val="Normal"/>
        <w:rPr>
          <w:b/>
          <w:b/>
          <w:lang w:val="en-US"/>
        </w:rPr>
      </w:pPr>
      <w:r>
        <w:rPr>
          <w:b/>
          <w:lang w:val="en-US"/>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eastAsia="de-CH"/>
              </w:rPr>
            </w:pPr>
            <w:bookmarkStart w:id="124" w:name="_102_-_Political"/>
            <w:bookmarkEnd w:id="124"/>
            <w:r>
              <w:rPr>
                <w:lang w:val="en-US" w:eastAsia="de-CH"/>
              </w:rPr>
              <w:t>102 - Political Communication on Social Media</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eastAsia="de-CH"/>
              </w:rPr>
            </w:pPr>
            <w:r>
              <w:rPr>
                <w:lang w:val="en-US" w:eastAsia="de-CH"/>
              </w:rPr>
              <w:t>Nowadays, social media has a pivotal role in political communication. Politicians, parties, and the public engage in social networks like Twitter or Facebook. This paper should focus on election campaigns and policy‐making process in social media. Besides politicians, the public comes more and more into the focus as a political stakeholder in social media. How does the public engage in policy‐making? Electronic‐petitioning serves as a medium to mobilize support and interest of the public. Perhaps the paper can take into account the current events regarding the Swiss elections</w:t>
            </w:r>
            <w:r>
              <w:rPr>
                <w:rFonts w:cs="Arial"/>
                <w:lang w:val="en-US" w:eastAsia="de-CH"/>
              </w:rPr>
              <w:t>.</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This paper will outline:</w:t>
            </w:r>
          </w:p>
          <w:p>
            <w:pPr>
              <w:pStyle w:val="ListParagraph"/>
              <w:keepNext w:val="false"/>
              <w:numPr>
                <w:ilvl w:val="0"/>
                <w:numId w:val="22"/>
              </w:numPr>
              <w:spacing w:lineRule="auto" w:line="259" w:before="0" w:after="160"/>
              <w:contextualSpacing/>
              <w:rPr>
                <w:lang w:val="en-US" w:eastAsia="de-CH"/>
              </w:rPr>
            </w:pPr>
            <w:r>
              <w:rPr>
                <w:lang w:val="en-US" w:eastAsia="de-CH"/>
              </w:rPr>
              <w:t>Create an overview of the studies dealing with this topic.</w:t>
            </w:r>
          </w:p>
          <w:p>
            <w:pPr>
              <w:pStyle w:val="ListParagraph"/>
              <w:keepNext w:val="false"/>
              <w:numPr>
                <w:ilvl w:val="0"/>
                <w:numId w:val="22"/>
              </w:numPr>
              <w:spacing w:lineRule="auto" w:line="259" w:before="0" w:after="160"/>
              <w:contextualSpacing/>
              <w:rPr>
                <w:lang w:val="en-US" w:eastAsia="de-CH"/>
              </w:rPr>
            </w:pPr>
            <w:r>
              <w:rPr>
                <w:lang w:val="en-US" w:eastAsia="de-CH"/>
              </w:rPr>
              <w:t xml:space="preserve">How do politicians use social media during elections? </w:t>
            </w:r>
          </w:p>
          <w:p>
            <w:pPr>
              <w:pStyle w:val="ListParagraph"/>
              <w:keepNext w:val="false"/>
              <w:numPr>
                <w:ilvl w:val="0"/>
                <w:numId w:val="22"/>
              </w:numPr>
              <w:spacing w:lineRule="auto" w:line="259" w:before="0" w:after="160"/>
              <w:contextualSpacing/>
              <w:rPr>
                <w:lang w:val="en-US" w:eastAsia="de-CH"/>
              </w:rPr>
            </w:pPr>
            <w:r>
              <w:rPr>
                <w:lang w:val="en-US" w:eastAsia="de-CH"/>
              </w:rPr>
              <w:t>How does the public engage?</w:t>
            </w:r>
          </w:p>
          <w:p>
            <w:pPr>
              <w:pStyle w:val="ListParagraph"/>
              <w:keepNext w:val="false"/>
              <w:numPr>
                <w:ilvl w:val="0"/>
                <w:numId w:val="22"/>
              </w:numPr>
              <w:spacing w:lineRule="auto" w:line="259" w:before="0" w:after="160"/>
              <w:contextualSpacing/>
              <w:rPr>
                <w:lang w:val="en-US" w:eastAsia="de-CH"/>
              </w:rPr>
            </w:pPr>
            <w:r>
              <w:rPr>
                <w:lang w:val="en-US" w:eastAsia="de-CH"/>
              </w:rPr>
              <w:t>How does an election campaign on social media work?</w:t>
            </w:r>
          </w:p>
          <w:p>
            <w:pPr>
              <w:pStyle w:val="ListParagraph"/>
              <w:keepNext w:val="false"/>
              <w:numPr>
                <w:ilvl w:val="0"/>
                <w:numId w:val="22"/>
              </w:numPr>
              <w:spacing w:lineRule="auto" w:line="259" w:before="0" w:after="160"/>
              <w:contextualSpacing/>
              <w:rPr>
                <w:lang w:val="en-US" w:eastAsia="de-CH"/>
              </w:rPr>
            </w:pPr>
            <w:r>
              <w:rPr>
                <w:lang w:val="en-US" w:eastAsia="de-CH"/>
              </w:rPr>
              <w:t>Recommendations and findings</w:t>
            </w:r>
          </w:p>
          <w:p>
            <w:pPr>
              <w:pStyle w:val="Normal"/>
              <w:rPr>
                <w:rFonts w:cs="Arial"/>
                <w:lang w:val="en-US" w:eastAsia="de-CH"/>
              </w:rPr>
            </w:pPr>
            <w:r>
              <w:rPr>
                <w:rFonts w:cs="Arial"/>
                <w:lang w:val="en-US" w:eastAsia="de-CH"/>
              </w:rPr>
              <w:t>The collected information and findings should be presented in a structured and systematic way to evaluate the outcome.</w:t>
            </w:r>
          </w:p>
          <w:p>
            <w:pPr>
              <w:pStyle w:val="Normal"/>
              <w:rPr>
                <w:lang w:val="en-US" w:eastAsia="de-CH"/>
              </w:rPr>
            </w:pPr>
            <w:r>
              <w:rPr>
                <w:lang w:val="en-US" w:eastAsia="de-CH"/>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eastAsia="de-CH"/>
              </w:rPr>
            </w:pPr>
            <w:r>
              <w:rPr>
                <w:lang w:eastAsia="de-CH"/>
              </w:rPr>
              <w:t>Emmer M. (2017) Soziale Medien in der politischen Kommunikation. In: Schmidt, J., Taddicken, M. (Hrsg.) Handbuch Soziale Medien, Springer Wiesbaden.</w:t>
            </w:r>
          </w:p>
          <w:p>
            <w:pPr>
              <w:pStyle w:val="Normal"/>
              <w:rPr>
                <w:lang w:eastAsia="de-CH"/>
              </w:rPr>
            </w:pPr>
            <w:r>
              <w:rPr>
                <w:lang w:eastAsia="de-CH"/>
              </w:rPr>
              <w:t>Henn, P., Friess, D. (2016). Politische Online-Kommunikation. Voraussetzungen und Folgen des strukturellen Wandels der politischen Kommunikation. Böhland &amp; Schremmer, Berlin. DOI 10.17174/dcr.v3.0</w:t>
            </w:r>
          </w:p>
          <w:p>
            <w:pPr>
              <w:pStyle w:val="Normal"/>
              <w:rPr>
                <w:lang w:eastAsia="de-CH"/>
              </w:rPr>
            </w:pPr>
            <w:r>
              <w:rPr>
                <w:lang w:eastAsia="de-CH"/>
              </w:rPr>
              <w:t xml:space="preserve">Stier, S., Bleier, A., Lietz, H., Strohmaier, M. (2018). </w:t>
            </w:r>
            <w:r>
              <w:rPr>
                <w:lang w:val="en-US" w:eastAsia="de-CH"/>
              </w:rPr>
              <w:t>Election Campaigning on Social Media: Politicians, Audiences, and the Mediation of Political Communication on Facebook and Twitter, Political Communication, 35:1, 50-74, DOI: 10.1080/10584609.2017.1334728</w:t>
            </w:r>
          </w:p>
          <w:p>
            <w:pPr>
              <w:pStyle w:val="Normal"/>
              <w:rPr/>
            </w:pPr>
            <w:r>
              <w:rPr>
                <w:lang w:val="en-US" w:eastAsia="de-CH"/>
              </w:rPr>
              <w:t xml:space="preserve">Tasente, T. (2014). Transformations of the Political Communication in Social Media Era – from Mediatization to Decentralization. In: AUDC, Vol 8, no 1, pp. 17-15. </w:t>
            </w:r>
            <w:hyperlink r:id="rId140">
              <w:r>
                <w:rPr>
                  <w:rStyle w:val="InternetLink"/>
                  <w:lang w:val="en-US" w:eastAsia="de-CH"/>
                </w:rPr>
                <w:t>https://www.researchgate.net/publication/263544530_Transformations_of_the_Political_Communication_in_Social_Media_Era_-_from_Mediatization_to_Decentralization</w:t>
              </w:r>
            </w:hyperlink>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Cècile Zachlod (cecile.zachlod@fhnw.ch)</w:t>
            </w:r>
          </w:p>
        </w:tc>
      </w:tr>
    </w:tbl>
    <w:p>
      <w:pPr>
        <w:pStyle w:val="Normal"/>
        <w:rPr>
          <w:b/>
          <w:b/>
          <w:lang w:val="en-US"/>
        </w:rPr>
      </w:pPr>
      <w:r>
        <w:rPr>
          <w:b/>
          <w:lang w:val="en-US"/>
        </w:rPr>
      </w:r>
    </w:p>
    <w:p>
      <w:pPr>
        <w:pStyle w:val="Normal"/>
        <w:rPr>
          <w:b/>
          <w:b/>
          <w:lang w:val="en-US"/>
        </w:rPr>
      </w:pPr>
      <w:r>
        <w:rPr>
          <w:b/>
          <w:lang w:val="en-US"/>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val="en-US" w:eastAsia="de-CH"/>
              </w:rPr>
            </w:pPr>
            <w:bookmarkStart w:id="125" w:name="_103_-_Reputation"/>
            <w:bookmarkEnd w:id="125"/>
            <w:r>
              <w:rPr>
                <w:lang w:val="en-US" w:eastAsia="de-CH"/>
              </w:rPr>
              <w:t>103 - Reputation management thanks to social media monitoring</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Context</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Social media platforms offer companies new ways to gain business value, but there are also fundamental brand-related challenges in social media. There are numerous examples of how single voices using viral systems have, in a matter of days, reached out to millions about poor service or flawed products. The fears of companies, resulting from numerous actual incidences over the past few years, and the often disorganized responses to them, have resulted in an increased awareness of the need for reputation management.</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val="en-US" w:eastAsia="de-CH"/>
              </w:rPr>
            </w:pPr>
            <w:r>
              <w:rPr>
                <w:lang w:val="en-US" w:eastAsia="de-CH"/>
              </w:rPr>
              <w:t>This paper will outline:</w:t>
            </w:r>
          </w:p>
          <w:p>
            <w:pPr>
              <w:pStyle w:val="ListParagraph"/>
              <w:keepNext w:val="false"/>
              <w:numPr>
                <w:ilvl w:val="0"/>
                <w:numId w:val="21"/>
              </w:numPr>
              <w:spacing w:lineRule="auto" w:line="259" w:before="0" w:after="160"/>
              <w:contextualSpacing/>
              <w:rPr>
                <w:lang w:val="en-US" w:eastAsia="de-CH"/>
              </w:rPr>
            </w:pPr>
            <w:r>
              <w:rPr>
                <w:lang w:val="en-US" w:eastAsia="de-CH"/>
              </w:rPr>
              <w:t>How to use Social Media Monitoring for Reputation Management?</w:t>
            </w:r>
          </w:p>
          <w:p>
            <w:pPr>
              <w:pStyle w:val="ListParagraph"/>
              <w:keepNext w:val="false"/>
              <w:numPr>
                <w:ilvl w:val="0"/>
                <w:numId w:val="21"/>
              </w:numPr>
              <w:spacing w:lineRule="auto" w:line="259" w:before="0" w:after="160"/>
              <w:contextualSpacing/>
              <w:rPr>
                <w:lang w:eastAsia="de-CH"/>
              </w:rPr>
            </w:pPr>
            <w:r>
              <w:rPr>
                <w:lang w:val="en-US" w:eastAsia="de-CH"/>
              </w:rPr>
              <w:t xml:space="preserve">Why do social media environments amplify the need for distinct corporate reputation-management practices? </w:t>
            </w:r>
          </w:p>
          <w:p>
            <w:pPr>
              <w:pStyle w:val="ListParagraph"/>
              <w:keepNext w:val="false"/>
              <w:numPr>
                <w:ilvl w:val="0"/>
                <w:numId w:val="21"/>
              </w:numPr>
              <w:spacing w:lineRule="auto" w:line="259" w:before="0" w:after="160"/>
              <w:contextualSpacing/>
              <w:rPr>
                <w:lang w:val="en-US" w:eastAsia="de-CH"/>
              </w:rPr>
            </w:pPr>
            <w:r>
              <w:rPr>
                <w:lang w:val="en-US" w:eastAsia="de-CH"/>
              </w:rPr>
              <w:t>What are the methods for reputation management on social media?</w:t>
            </w:r>
          </w:p>
          <w:p>
            <w:pPr>
              <w:pStyle w:val="ListParagraph"/>
              <w:keepNext w:val="false"/>
              <w:numPr>
                <w:ilvl w:val="0"/>
                <w:numId w:val="21"/>
              </w:numPr>
              <w:spacing w:lineRule="auto" w:line="259" w:before="0" w:after="160"/>
              <w:contextualSpacing/>
              <w:rPr>
                <w:lang w:val="en-US" w:eastAsia="de-CH"/>
              </w:rPr>
            </w:pPr>
            <w:r>
              <w:rPr>
                <w:lang w:val="en-US" w:eastAsia="de-CH"/>
              </w:rPr>
              <w:t xml:space="preserve">How do challenges and solutions vary across companies in different sectors and businesses? </w:t>
            </w:r>
          </w:p>
          <w:p>
            <w:pPr>
              <w:pStyle w:val="ListParagraph"/>
              <w:keepNext w:val="false"/>
              <w:numPr>
                <w:ilvl w:val="0"/>
                <w:numId w:val="21"/>
              </w:numPr>
              <w:spacing w:lineRule="auto" w:line="259" w:before="0" w:after="160"/>
              <w:contextualSpacing/>
              <w:rPr>
                <w:lang w:val="en-US" w:eastAsia="de-CH"/>
              </w:rPr>
            </w:pPr>
            <w:r>
              <w:rPr>
                <w:lang w:val="en-US" w:eastAsia="de-CH"/>
              </w:rPr>
              <w:t>How to use Social Media Tools for reputation management?</w:t>
            </w:r>
          </w:p>
          <w:p>
            <w:pPr>
              <w:pStyle w:val="Normal"/>
              <w:rPr>
                <w:lang w:val="en-US" w:eastAsia="de-CH"/>
              </w:rPr>
            </w:pPr>
            <w:r>
              <w:rPr>
                <w:lang w:val="en-US" w:eastAsia="de-CH"/>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eastAsia="de-CH"/>
              </w:rPr>
            </w:pPr>
            <w:r>
              <w:rPr>
                <w:lang w:eastAsia="de-CH"/>
              </w:rPr>
              <w:t xml:space="preserve">Becker, K., Lee, J.W. (2019). </w:t>
            </w:r>
            <w:r>
              <w:rPr>
                <w:lang w:val="en-US" w:eastAsia="de-CH"/>
              </w:rPr>
              <w:t>Organizational Usage of Social Media for Corporate Reputation Management. In: Journal of Asian Finance, Economics and Business, Vol 6 No1, p. 231-240. doi:10.13106/jafeb.2019.vol6.no1.231</w:t>
            </w:r>
          </w:p>
          <w:p>
            <w:pPr>
              <w:pStyle w:val="Normal"/>
              <w:rPr/>
            </w:pPr>
            <w:r>
              <w:rPr>
                <w:lang w:val="en-US" w:eastAsia="de-CH"/>
              </w:rPr>
              <w:t xml:space="preserve">Becker, K., Nobre, H. (2014). Social Network Reputation Management: An International Study. In: Journal of Promotion Management, 20:4, p. 436-451. </w:t>
            </w:r>
            <w:hyperlink r:id="rId141">
              <w:r>
                <w:rPr>
                  <w:rStyle w:val="InternetLink"/>
                  <w:lang w:eastAsia="de-CH"/>
                </w:rPr>
                <w:t>https://www.tandfonline.com/doi/full/10.1080/10496491.2014.930282</w:t>
              </w:r>
            </w:hyperlink>
          </w:p>
          <w:p>
            <w:pPr>
              <w:pStyle w:val="Normal"/>
              <w:rPr>
                <w:lang w:eastAsia="de-CH"/>
              </w:rPr>
            </w:pPr>
            <w:r>
              <w:rPr>
                <w:lang w:eastAsia="de-CH"/>
              </w:rPr>
              <w:t>Grabs, A., Bannour, K.P., Vogl, E. (2018). Follow me! : Erfolgreiches Social Media Marketing mit Facebook, Instagram, Pinterest und Co., Bonn, Rheinwerk.</w:t>
            </w:r>
          </w:p>
          <w:p>
            <w:pPr>
              <w:pStyle w:val="Normal"/>
              <w:rPr/>
            </w:pPr>
            <w:r>
              <w:rPr>
                <w:lang w:val="en-US" w:eastAsia="de-CH"/>
              </w:rPr>
              <w:t xml:space="preserve">Rokka, J., Karlsson, K., Tienari, J. (2013). Balancing acts: Managing employees and reputation in social media. In: Journal of Marketing Management, 30:7-8, p. 802-827. </w:t>
            </w:r>
            <w:hyperlink r:id="rId142">
              <w:r>
                <w:rPr>
                  <w:rStyle w:val="InternetLink"/>
                  <w:lang w:eastAsia="de-CH"/>
                </w:rPr>
                <w:t>https://www.tandfonline.com/doi/full/10.1080/0267257X.2013.813577</w:t>
              </w:r>
            </w:hyperlink>
          </w:p>
          <w:p>
            <w:pPr>
              <w:pStyle w:val="Normal"/>
              <w:rPr>
                <w:lang w:val="en-US" w:eastAsia="de-CH"/>
              </w:rPr>
            </w:pPr>
            <w:r>
              <w:rPr>
                <w:lang w:val="en-US" w:eastAsia="de-CH"/>
              </w:rPr>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val="it-IT" w:eastAsia="de-CH"/>
              </w:rPr>
            </w:pPr>
            <w:r>
              <w:rPr>
                <w:rFonts w:cs="Arial"/>
                <w:szCs w:val="22"/>
                <w:lang w:val="it-IT" w:eastAsia="de-CH"/>
              </w:rPr>
              <w:t>Cècile Zachlod (cecile.zachlod@fhnw.ch)</w:t>
            </w:r>
          </w:p>
        </w:tc>
      </w:tr>
    </w:tbl>
    <w:p>
      <w:pPr>
        <w:pStyle w:val="Normal"/>
        <w:rPr>
          <w:b/>
          <w:b/>
          <w:lang w:val="en-US"/>
        </w:rPr>
      </w:pPr>
      <w:r>
        <w:rPr>
          <w:b/>
          <w:lang w:val="en-US"/>
        </w:rPr>
      </w:r>
    </w:p>
    <w:p>
      <w:pPr>
        <w:pStyle w:val="Normal"/>
        <w:rPr>
          <w:b/>
          <w:b/>
          <w:lang w:val="en-US"/>
        </w:rPr>
      </w:pPr>
      <w:r>
        <w:rPr>
          <w:b/>
          <w:lang w:val="en-US"/>
        </w:rPr>
      </w:r>
    </w:p>
    <w:p>
      <w:pPr>
        <w:pStyle w:val="Normal"/>
        <w:keepNext w:val="false"/>
        <w:spacing w:lineRule="auto" w:line="240"/>
        <w:rPr>
          <w:lang w:val="de-DE" w:eastAsia="de-DE"/>
        </w:rPr>
      </w:pPr>
      <w:r>
        <w:rPr>
          <w:lang w:val="de-DE" w:eastAsia="de-DE"/>
        </w:rPr>
      </w:r>
      <w:r>
        <w:br w:type="page"/>
      </w:r>
    </w:p>
    <w:p>
      <w:pPr>
        <w:pStyle w:val="Default"/>
        <w:rPr/>
      </w:pPr>
      <w:r>
        <w:rPr/>
      </w:r>
    </w:p>
    <w:p>
      <w:pPr>
        <w:pStyle w:val="Default"/>
        <w:rPr>
          <w:rFonts w:ascii="Arial" w:hAnsi="Arial" w:cs="Arial"/>
          <w:b/>
          <w:b/>
          <w:sz w:val="28"/>
          <w:szCs w:val="28"/>
        </w:rPr>
      </w:pPr>
      <w:r>
        <w:rPr>
          <w:rFonts w:cs="Arial" w:ascii="Arial" w:hAnsi="Arial"/>
          <w:b/>
          <w:sz w:val="28"/>
          <w:szCs w:val="28"/>
        </w:rPr>
        <w:t xml:space="preserve"> </w:t>
      </w:r>
      <w:r>
        <w:rPr>
          <w:rFonts w:cs="Arial" w:ascii="Arial" w:hAnsi="Arial"/>
          <w:b/>
          <w:sz w:val="28"/>
          <w:szCs w:val="28"/>
        </w:rPr>
        <w:t>Chatbots and Conversational AI (Coaching in Olten)</w:t>
      </w:r>
    </w:p>
    <w:p>
      <w:pPr>
        <w:pStyle w:val="Default"/>
        <w:rPr>
          <w:rFonts w:ascii="Arial" w:hAnsi="Arial" w:cs="Arial"/>
          <w:b/>
          <w:b/>
          <w:sz w:val="28"/>
          <w:szCs w:val="28"/>
        </w:rPr>
      </w:pPr>
      <w:r>
        <w:rPr>
          <w:rFonts w:cs="Arial" w:ascii="Arial" w:hAnsi="Arial"/>
          <w:b/>
          <w:sz w:val="28"/>
          <w:szCs w:val="28"/>
        </w:rPr>
      </w:r>
    </w:p>
    <w:p>
      <w:pPr>
        <w:pStyle w:val="Default"/>
        <w:rPr>
          <w:rFonts w:ascii="Arial" w:hAnsi="Arial" w:cs="Arial"/>
          <w:sz w:val="20"/>
          <w:szCs w:val="20"/>
        </w:rPr>
      </w:pPr>
      <w:r>
        <w:rPr>
          <w:rFonts w:cs="Arial" w:ascii="Arial" w:hAnsi="Arial"/>
          <w:sz w:val="20"/>
          <w:szCs w:val="20"/>
        </w:rPr>
        <w:t xml:space="preserve">Topics in Information Systems, Autumn Semester 2019 </w:t>
      </w:r>
    </w:p>
    <w:p>
      <w:pPr>
        <w:pStyle w:val="Default"/>
        <w:rPr>
          <w:rFonts w:ascii="Arial" w:hAnsi="Arial" w:cs="Arial"/>
          <w:b/>
          <w:b/>
          <w:bCs/>
          <w:sz w:val="20"/>
          <w:szCs w:val="20"/>
        </w:rPr>
      </w:pPr>
      <w:r>
        <w:rPr>
          <w:rFonts w:cs="Arial" w:ascii="Arial" w:hAnsi="Arial"/>
          <w:b/>
          <w:bCs/>
          <w:sz w:val="20"/>
          <w:szCs w:val="20"/>
        </w:rPr>
        <w:t xml:space="preserve">Lecturers </w:t>
      </w:r>
    </w:p>
    <w:p>
      <w:pPr>
        <w:pStyle w:val="Default"/>
        <w:rPr>
          <w:rFonts w:ascii="Arial" w:hAnsi="Arial" w:cs="Arial"/>
          <w:sz w:val="20"/>
          <w:szCs w:val="20"/>
        </w:rPr>
      </w:pPr>
      <w:r>
        <w:rPr>
          <w:rFonts w:cs="Arial" w:ascii="Arial" w:hAnsi="Arial"/>
          <w:sz w:val="20"/>
          <w:szCs w:val="20"/>
        </w:rPr>
        <w:t xml:space="preserve">- Knut Hinkelmann, Maja Spahic (Coaching Basel/Olten)  Devid Montecchiari, Charuta Pande </w:t>
      </w:r>
    </w:p>
    <w:p>
      <w:pPr>
        <w:pStyle w:val="Default"/>
        <w:rPr>
          <w:rFonts w:ascii="Arial" w:hAnsi="Arial" w:cs="Arial"/>
          <w:sz w:val="20"/>
          <w:szCs w:val="20"/>
        </w:rPr>
      </w:pPr>
      <w:r>
        <w:rPr>
          <w:rFonts w:cs="Arial" w:ascii="Arial" w:hAnsi="Arial"/>
          <w:sz w:val="20"/>
          <w:szCs w:val="20"/>
        </w:rPr>
      </w:r>
    </w:p>
    <w:p>
      <w:pPr>
        <w:pStyle w:val="Default"/>
        <w:rPr>
          <w:rFonts w:ascii="Arial" w:hAnsi="Arial" w:cs="Arial"/>
          <w:b/>
          <w:b/>
          <w:bCs/>
          <w:sz w:val="22"/>
          <w:szCs w:val="22"/>
        </w:rPr>
      </w:pPr>
      <w:r>
        <w:rPr>
          <w:rFonts w:cs="Arial" w:ascii="Arial" w:hAnsi="Arial"/>
          <w:b/>
          <w:bCs/>
          <w:sz w:val="22"/>
          <w:szCs w:val="22"/>
        </w:rPr>
        <w:t xml:space="preserve">Context: </w:t>
      </w:r>
    </w:p>
    <w:p>
      <w:pPr>
        <w:pStyle w:val="Default"/>
        <w:rPr>
          <w:rFonts w:ascii="Arial" w:hAnsi="Arial" w:cs="Arial"/>
          <w:sz w:val="22"/>
          <w:szCs w:val="22"/>
        </w:rPr>
      </w:pPr>
      <w:r>
        <w:rPr>
          <w:rFonts w:cs="Arial" w:ascii="Arial" w:hAnsi="Arial"/>
          <w:sz w:val="22"/>
          <w:szCs w:val="22"/>
        </w:rPr>
        <w:t xml:space="preserve">The term "bot" describes a vision of a software program that can think and behave like a human being. The bot should not only take over tasks that humans perform, it should assist humans during tasks that cannot be fully automated. A chatbot is an Artificial Intelligence based software that can carry out a conversation using Natural Language. Chatbots are typically used to enhance customer/user experience, popular examples are Alexa, Siri and Google Home. </w:t>
      </w:r>
    </w:p>
    <w:p>
      <w:pPr>
        <w:pStyle w:val="Default"/>
        <w:rPr>
          <w:rFonts w:ascii="Arial" w:hAnsi="Arial" w:cs="Arial"/>
          <w:sz w:val="22"/>
          <w:szCs w:val="22"/>
        </w:rPr>
      </w:pPr>
      <w:r>
        <w:rPr>
          <w:rFonts w:cs="Arial" w:ascii="Arial" w:hAnsi="Arial"/>
          <w:sz w:val="22"/>
          <w:szCs w:val="22"/>
        </w:rPr>
        <w:t xml:space="preserve">The student task can be viewed from two angles: </w:t>
      </w:r>
    </w:p>
    <w:p>
      <w:pPr>
        <w:pStyle w:val="Default"/>
        <w:rPr>
          <w:rFonts w:ascii="Arial" w:hAnsi="Arial" w:cs="Arial"/>
          <w:sz w:val="22"/>
          <w:szCs w:val="22"/>
        </w:rPr>
      </w:pPr>
      <w:r>
        <w:rPr>
          <w:rFonts w:cs="Arial" w:ascii="Arial" w:hAnsi="Arial"/>
          <w:sz w:val="22"/>
          <w:szCs w:val="22"/>
        </w:rPr>
        <w:t xml:space="preserve">Imagine you work in a company and your boss wants to know more about the chatbots. Your task is to deal with the chosen topic and build up the necessary knowledge to be able to give your boss relevant information about the topic. </w:t>
      </w:r>
    </w:p>
    <w:p>
      <w:pPr>
        <w:pStyle w:val="Default"/>
        <w:rPr>
          <w:rFonts w:ascii="Arial" w:hAnsi="Arial" w:cs="Arial"/>
          <w:b/>
          <w:b/>
          <w:bCs/>
          <w:sz w:val="22"/>
          <w:szCs w:val="22"/>
        </w:rPr>
      </w:pPr>
      <w:r>
        <w:rPr>
          <w:rFonts w:cs="Arial" w:ascii="Arial" w:hAnsi="Arial"/>
          <w:b/>
          <w:bCs/>
          <w:sz w:val="22"/>
          <w:szCs w:val="22"/>
        </w:rPr>
        <w:t xml:space="preserve">OR </w:t>
      </w:r>
    </w:p>
    <w:p>
      <w:pPr>
        <w:pStyle w:val="Normal"/>
        <w:keepNext w:val="false"/>
        <w:spacing w:lineRule="auto" w:line="240"/>
        <w:rPr>
          <w:rFonts w:cs="Arial"/>
          <w:szCs w:val="22"/>
        </w:rPr>
      </w:pPr>
      <w:r>
        <w:rPr>
          <w:rFonts w:cs="Arial"/>
          <w:szCs w:val="22"/>
        </w:rPr>
        <w:t>Imagine you have just founded a startup and your startup is active in the area of your topic. In order to win customers, you, as the CEO of your startup must have the necessary</w:t>
      </w:r>
    </w:p>
    <w:p>
      <w:pPr>
        <w:pStyle w:val="Normal"/>
        <w:keepNext w:val="false"/>
        <w:spacing w:lineRule="auto" w:line="240"/>
        <w:rPr>
          <w:lang w:val="de-DE" w:eastAsia="de-DE"/>
        </w:rPr>
      </w:pPr>
      <w:r>
        <w:rPr>
          <w:lang w:val="de-DE" w:eastAsia="de-DE"/>
        </w:rPr>
      </w:r>
    </w:p>
    <w:p>
      <w:pPr>
        <w:pStyle w:val="Normal"/>
        <w:keepNext w:val="false"/>
        <w:spacing w:lineRule="auto" w:line="240"/>
        <w:rPr>
          <w:lang w:val="de-DE" w:eastAsia="de-DE"/>
        </w:rPr>
      </w:pPr>
      <w:r>
        <w:rPr>
          <w:lang w:val="de-DE" w:eastAsia="de-DE"/>
        </w:rPr>
      </w:r>
    </w:p>
    <w:p>
      <w:pPr>
        <w:pStyle w:val="Normal"/>
        <w:keepNext w:val="false"/>
        <w:spacing w:lineRule="auto" w:line="240"/>
        <w:rPr>
          <w:lang w:val="de-DE" w:eastAsia="de-DE"/>
        </w:rPr>
      </w:pPr>
      <w:r>
        <w:rPr>
          <w:lang w:val="de-DE" w:eastAsia="de-DE"/>
        </w:rPr>
      </w:r>
    </w:p>
    <w:p>
      <w:pPr>
        <w:pStyle w:val="Normal"/>
        <w:keepNext w:val="false"/>
        <w:spacing w:lineRule="auto" w:line="240"/>
        <w:rPr>
          <w:lang w:val="de-DE" w:eastAsia="de-DE"/>
        </w:rPr>
      </w:pPr>
      <w:r>
        <w:rPr>
          <w:lang w:val="de-DE" w:eastAsia="de-DE"/>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126" w:name="_104_-_Chatbot"/>
            <w:bookmarkEnd w:id="126"/>
            <w:r>
              <w:rPr>
                <w:lang w:eastAsia="de-CH"/>
              </w:rPr>
              <w:t>104 - Chatbot Journey Mapping</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eastAsia="de-CH"/>
              </w:rPr>
            </w:pPr>
            <w:r>
              <w:rPr>
                <w:rFonts w:cs="Arial"/>
                <w:szCs w:val="22"/>
                <w:lang w:eastAsia="de-CH"/>
              </w:rPr>
              <w:t>The design of a chatbot has a great impact on the customer. The paper should focus on how to design a Chatbot through a few examples. This includes various criteria like conversation, goals of the conversation, decision criteria (decision tree for the conversation), the personality of the Chatbot and other criteria.</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eastAsia="de-CH"/>
              </w:rPr>
            </w:pPr>
            <w:r>
              <w:rPr>
                <w:rFonts w:cs="Arial"/>
                <w:szCs w:val="22"/>
                <w:lang w:eastAsia="de-CH"/>
              </w:rPr>
              <w:t xml:space="preserve">Shevat, A. (2017). </w:t>
            </w:r>
            <w:r>
              <w:rPr>
                <w:rFonts w:cs="Arial"/>
                <w:i/>
                <w:iCs/>
                <w:szCs w:val="22"/>
                <w:lang w:eastAsia="de-CH"/>
              </w:rPr>
              <w:t>Designing bots: Creating conversational experiences</w:t>
            </w:r>
            <w:r>
              <w:rPr>
                <w:rFonts w:cs="Arial"/>
                <w:szCs w:val="22"/>
                <w:lang w:eastAsia="de-CH"/>
              </w:rPr>
              <w:t>. " O'Reilly Media, Inc.".</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eastAsia="de-CH"/>
              </w:rPr>
            </w:pPr>
            <w:r>
              <w:rPr>
                <w:rFonts w:cs="Arial"/>
                <w:szCs w:val="22"/>
                <w:lang w:eastAsia="de-CH"/>
              </w:rPr>
              <w:t>Knut Hinkelmann (knut.hinkelmann@fhnw.ch), Charuta Pande (charuta.pande@fhnw.ch)</w:t>
            </w:r>
          </w:p>
        </w:tc>
      </w:tr>
    </w:tbl>
    <w:p>
      <w:pPr>
        <w:pStyle w:val="Normal"/>
        <w:rPr/>
      </w:pPr>
      <w:r>
        <w:rPr/>
      </w:r>
    </w:p>
    <w:p>
      <w:pPr>
        <w:pStyle w:val="Normal"/>
        <w:rPr/>
      </w:pPr>
      <w:r>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127" w:name="_105_-_Domain-specific"/>
            <w:bookmarkEnd w:id="127"/>
            <w:r>
              <w:rPr>
                <w:lang w:eastAsia="de-CH"/>
              </w:rPr>
              <w:t xml:space="preserve">105- Domain-specific Chatbots </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eastAsia="de-CH"/>
              </w:rPr>
            </w:pPr>
            <w:r>
              <w:rPr>
                <w:rFonts w:cs="Arial"/>
                <w:szCs w:val="22"/>
                <w:lang w:eastAsia="de-CH"/>
              </w:rPr>
              <w:t>A domain-specific chatbot has a specific purpose or intention. The paper should discuss (in general) the various types of chatbots that are commercially available. Further, it should specifically discuss the special characteristics of a domain-specific chatbot, its design considerations, training possibilities and applications.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Default"/>
              <w:rPr/>
            </w:pPr>
            <w:r>
              <w:rPr>
                <w:rFonts w:cs="Arial" w:ascii="Arial" w:hAnsi="Arial"/>
                <w:sz w:val="22"/>
                <w:szCs w:val="22"/>
              </w:rPr>
              <w:t xml:space="preserve">Shevat, A. (2017). </w:t>
            </w:r>
            <w:r>
              <w:rPr>
                <w:rFonts w:cs="Arial" w:ascii="Arial" w:hAnsi="Arial"/>
                <w:i/>
                <w:iCs/>
                <w:sz w:val="22"/>
                <w:szCs w:val="22"/>
              </w:rPr>
              <w:t>Designing bots: Creating conversational experiences</w:t>
            </w:r>
            <w:r>
              <w:rPr>
                <w:rFonts w:cs="Arial" w:ascii="Arial" w:hAnsi="Arial"/>
                <w:sz w:val="22"/>
                <w:szCs w:val="22"/>
              </w:rPr>
              <w:t xml:space="preserve">. " O'Reilly Media, Inc.". </w:t>
            </w:r>
          </w:p>
          <w:p>
            <w:pPr>
              <w:pStyle w:val="Normal"/>
              <w:rPr>
                <w:rFonts w:cs="Arial"/>
                <w:szCs w:val="22"/>
              </w:rPr>
            </w:pPr>
            <w:r>
              <w:rPr>
                <w:rFonts w:cs="Arial"/>
                <w:szCs w:val="22"/>
              </w:rPr>
              <w:t>Chaves, A. P., &amp; Gerosa, M. A. (2018). Single or Multiple</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eastAsia="de-CH"/>
              </w:rPr>
            </w:pPr>
            <w:r>
              <w:rPr>
                <w:rFonts w:cs="Arial"/>
                <w:szCs w:val="22"/>
                <w:lang w:eastAsia="de-CH"/>
              </w:rPr>
              <w:t>Knut Hinkelmann (knut.hinkelmann@fhnw.ch), Charuta Pande (charuta.pande@fhnw.ch)</w:t>
            </w:r>
          </w:p>
        </w:tc>
      </w:tr>
    </w:tbl>
    <w:p>
      <w:pPr>
        <w:pStyle w:val="Normal"/>
        <w:rPr/>
      </w:pPr>
      <w:r>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128" w:name="_106_-_AI-enabled"/>
            <w:bookmarkEnd w:id="128"/>
            <w:r>
              <w:rPr>
                <w:lang w:eastAsia="de-CH"/>
              </w:rPr>
              <w:t>106 - AI-enabled Chatbots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eastAsia="de-CH"/>
              </w:rPr>
            </w:pPr>
            <w:r>
              <w:rPr>
                <w:rFonts w:cs="Arial"/>
                <w:szCs w:val="22"/>
                <w:lang w:eastAsia="de-CH"/>
              </w:rPr>
              <w:t>Chatbots intrinsically use AI, for example, Natural Language Understanding and Processing. The paper should discuss what additional AI/ML components can be embedded within a chatbot and the corresponding application areas for these decisions.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lang w:eastAsia="de-CH"/>
              </w:rPr>
            </w:pPr>
            <w:r>
              <w:rPr>
                <w:rFonts w:cs="Arial"/>
                <w:szCs w:val="22"/>
                <w:lang w:eastAsia="de-CH"/>
              </w:rPr>
              <w:t xml:space="preserve">Shevat, A. (2017). </w:t>
            </w:r>
            <w:r>
              <w:rPr>
                <w:rFonts w:cs="Arial"/>
                <w:i/>
                <w:iCs/>
                <w:szCs w:val="22"/>
                <w:lang w:eastAsia="de-CH"/>
              </w:rPr>
              <w:t>Designing bots: Creating conversational experiences</w:t>
            </w:r>
            <w:r>
              <w:rPr>
                <w:rFonts w:cs="Arial"/>
                <w:szCs w:val="22"/>
                <w:lang w:eastAsia="de-CH"/>
              </w:rPr>
              <w:t>. " O'Reilly Media, Inc.".</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eastAsia="de-CH"/>
              </w:rPr>
            </w:pPr>
            <w:r>
              <w:rPr>
                <w:rFonts w:cs="Arial"/>
                <w:szCs w:val="22"/>
                <w:lang w:eastAsia="de-CH"/>
              </w:rPr>
              <w:t>Knut Hinkelmann (knut.hinkelmann@fhnw.ch), Charuta Pande (charuta.pande@fhnw.ch)</w:t>
            </w:r>
          </w:p>
        </w:tc>
      </w:tr>
    </w:tbl>
    <w:p>
      <w:pPr>
        <w:pStyle w:val="Normal"/>
        <w:rPr/>
      </w:pPr>
      <w:r>
        <w:rPr/>
      </w:r>
    </w:p>
    <w:p>
      <w:pPr>
        <w:pStyle w:val="Normal"/>
        <w:rPr/>
      </w:pPr>
      <w:r>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129" w:name="_107_-_Different"/>
            <w:bookmarkEnd w:id="129"/>
            <w:r>
              <w:rPr>
                <w:lang w:eastAsia="de-CH"/>
              </w:rPr>
              <w:t xml:space="preserve">107 - Different Types of Bots - Typology of Bots </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szCs w:val="22"/>
              </w:rPr>
              <w:t xml:space="preserve">This paper should discuss the different classifications (types) of bots. The current literature on the typology of bots should be reviewed. In addition, the </w:t>
            </w:r>
            <w:r>
              <w:rPr>
                <w:rFonts w:cs="Arial"/>
                <w:color w:val="000000"/>
                <w:szCs w:val="22"/>
                <w:lang w:eastAsia="en-US"/>
              </w:rPr>
              <w:t>different approaches of the classification should be compared against each other.</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color w:val="000000"/>
                <w:szCs w:val="22"/>
                <w:lang w:eastAsia="en-US"/>
              </w:rPr>
            </w:pPr>
            <w:r>
              <w:rPr>
                <w:rFonts w:cs="Arial"/>
                <w:color w:val="000000"/>
                <w:szCs w:val="22"/>
                <w:lang w:eastAsia="en-US"/>
              </w:rPr>
              <w:t xml:space="preserve">Shevat, A. (2017). Designing bots: Creating conversational experiences. " O'Reilly Media, Inc.". </w:t>
            </w:r>
          </w:p>
          <w:p>
            <w:pPr>
              <w:pStyle w:val="Normal"/>
              <w:rPr>
                <w:rFonts w:cs="Arial"/>
                <w:color w:val="000000"/>
                <w:szCs w:val="22"/>
                <w:lang w:eastAsia="en-US"/>
              </w:rPr>
            </w:pPr>
            <w:r>
              <w:rPr>
                <w:rFonts w:cs="Arial"/>
                <w:color w:val="000000"/>
                <w:szCs w:val="22"/>
                <w:lang w:eastAsia="en-US"/>
              </w:rPr>
              <w:t>Gorwa, R., &amp; Guilbeault, D. (2018). Unpacking the social media</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color w:val="000000"/>
                <w:szCs w:val="22"/>
                <w:lang w:eastAsia="en-US"/>
              </w:rPr>
            </w:pPr>
            <w:r>
              <w:rPr>
                <w:rFonts w:cs="Arial"/>
                <w:color w:val="000000"/>
                <w:szCs w:val="22"/>
                <w:lang w:eastAsia="en-US"/>
              </w:rPr>
              <w:t>Knut Hinkelmann (knut.hinkelmann@fhnw.ch), Maja Spahic (maja.spahic@fhnw.ch)</w:t>
            </w:r>
          </w:p>
        </w:tc>
      </w:tr>
    </w:tbl>
    <w:p>
      <w:pPr>
        <w:pStyle w:val="Normal"/>
        <w:rPr/>
      </w:pPr>
      <w:r>
        <w:rPr/>
      </w:r>
    </w:p>
    <w:p>
      <w:pPr>
        <w:pStyle w:val="Normal"/>
        <w:rPr/>
      </w:pPr>
      <w:r>
        <w:rPr/>
      </w:r>
    </w:p>
    <w:p>
      <w:pPr>
        <w:pStyle w:val="Normal"/>
        <w:rPr/>
      </w:pPr>
      <w:r>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130" w:name="_108_-_Using"/>
            <w:bookmarkEnd w:id="130"/>
            <w:r>
              <w:rPr>
                <w:lang w:eastAsia="de-CH"/>
              </w:rPr>
              <w:t>108 - Using bots in a conversation with multiple participants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eastAsia="de-CH"/>
              </w:rPr>
            </w:pPr>
            <w:r>
              <w:rPr>
                <w:rFonts w:cs="Arial"/>
                <w:szCs w:val="22"/>
                <w:lang w:eastAsia="de-CH"/>
              </w:rPr>
              <w:t>This paper should discuss the requirements, design and solutions for a bot which is used in a chat with multiple participants. The behavior of the bot depends on the user's input, but if multiple users are in the same chat, how should a bot handle it?</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Cs w:val="22"/>
                <w:lang w:eastAsia="de-CH"/>
              </w:rPr>
            </w:pPr>
            <w:r>
              <w:rPr>
                <w:rFonts w:cs="Arial"/>
                <w:szCs w:val="22"/>
                <w:lang w:eastAsia="de-CH"/>
              </w:rPr>
              <w:t>Shevat, A. (2017). Designing bots: Creating conversational experiences. " O'Reilly Media, Inc.".</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color w:val="000000"/>
                <w:szCs w:val="22"/>
                <w:lang w:eastAsia="en-US"/>
              </w:rPr>
            </w:pPr>
            <w:r>
              <w:rPr>
                <w:rFonts w:cs="Arial"/>
                <w:color w:val="000000"/>
                <w:szCs w:val="22"/>
                <w:lang w:eastAsia="en-US"/>
              </w:rPr>
              <w:t>Knut Hinkelmann (knut.hinkelmann@fhnw.ch), Maja Spahic (maja.spahic@fhnw.ch)</w:t>
            </w:r>
          </w:p>
        </w:tc>
      </w:tr>
    </w:tbl>
    <w:p>
      <w:pPr>
        <w:pStyle w:val="Normal"/>
        <w:rPr/>
      </w:pPr>
      <w:r>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131" w:name="_109_-_Using"/>
            <w:bookmarkEnd w:id="131"/>
            <w:r>
              <w:rPr>
                <w:lang w:eastAsia="de-CH"/>
              </w:rPr>
              <w:t xml:space="preserve">109 - Using bots for collaborative modeling </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pPr>
            <w:r>
              <w:rPr>
                <w:rFonts w:cs="Arial"/>
                <w:szCs w:val="22"/>
              </w:rPr>
              <w:t xml:space="preserve">This paper should discuss the different classifications (types) of bots. The current literature on the typology of bots should be reviewed. In addition, the </w:t>
            </w:r>
            <w:r>
              <w:rPr>
                <w:rFonts w:cs="Arial"/>
                <w:color w:val="000000"/>
                <w:szCs w:val="22"/>
                <w:lang w:eastAsia="en-US"/>
              </w:rPr>
              <w:t>different approaches of the classification should be compared against each other.</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color w:val="000000"/>
                <w:szCs w:val="22"/>
                <w:lang w:eastAsia="en-US"/>
              </w:rPr>
            </w:pPr>
            <w:r>
              <w:rPr>
                <w:rFonts w:cs="Arial"/>
                <w:color w:val="000000"/>
                <w:szCs w:val="22"/>
                <w:lang w:eastAsia="en-US"/>
              </w:rPr>
              <w:t xml:space="preserve">Shevat, A. (2017). Designing bots: Creating conversational experiences. " O'Reilly Media, Inc.". </w:t>
            </w:r>
          </w:p>
          <w:p>
            <w:pPr>
              <w:pStyle w:val="Normal"/>
              <w:rPr>
                <w:rFonts w:cs="Arial"/>
                <w:color w:val="000000"/>
                <w:szCs w:val="22"/>
                <w:lang w:eastAsia="en-US"/>
              </w:rPr>
            </w:pPr>
            <w:r>
              <w:rPr>
                <w:rFonts w:cs="Arial"/>
                <w:color w:val="000000"/>
                <w:szCs w:val="22"/>
                <w:lang w:eastAsia="en-US"/>
              </w:rPr>
              <w:t>Gorwa, R., &amp; Guilbeault, D. (2018). Unpacking the social media</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color w:val="000000"/>
                <w:szCs w:val="22"/>
                <w:lang w:eastAsia="en-US"/>
              </w:rPr>
            </w:pPr>
            <w:r>
              <w:rPr>
                <w:rFonts w:cs="Arial"/>
                <w:color w:val="000000"/>
                <w:szCs w:val="22"/>
                <w:lang w:eastAsia="en-US"/>
              </w:rPr>
              <w:t>Knut Hinkelmann (knut.hinkelmann@fhnw.ch), Maja Spahic (maja.spahic@fhnw.ch)</w:t>
            </w:r>
          </w:p>
        </w:tc>
      </w:tr>
    </w:tbl>
    <w:p>
      <w:pPr>
        <w:pStyle w:val="Normal"/>
        <w:rPr/>
      </w:pPr>
      <w:r>
        <w:rPr/>
      </w:r>
    </w:p>
    <w:p>
      <w:pPr>
        <w:pStyle w:val="Normal"/>
        <w:rPr/>
      </w:pPr>
      <w:r>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132" w:name="_110_-_%E2%80%9CIntelligent%E2%80%9D"/>
            <w:bookmarkEnd w:id="132"/>
            <w:r>
              <w:rPr>
                <w:lang w:eastAsia="de-CH"/>
              </w:rPr>
              <w:t>110 - “Intelligent” Chatbots by using knowledge bases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Default"/>
              <w:rPr>
                <w:rFonts w:ascii="Arial" w:hAnsi="Arial" w:cs="Arial"/>
                <w:sz w:val="22"/>
                <w:szCs w:val="22"/>
              </w:rPr>
            </w:pPr>
            <w:r>
              <w:rPr>
                <w:rFonts w:cs="Arial" w:ascii="Arial" w:hAnsi="Arial"/>
                <w:sz w:val="22"/>
                <w:szCs w:val="22"/>
              </w:rPr>
              <w:t xml:space="preserve">This paper should investigate how knowledge bases are currently used in different existing Chatbots. </w:t>
            </w:r>
          </w:p>
          <w:p>
            <w:pPr>
              <w:pStyle w:val="Default"/>
              <w:rPr>
                <w:rFonts w:ascii="Arial" w:hAnsi="Arial" w:cs="Arial"/>
                <w:sz w:val="22"/>
                <w:szCs w:val="22"/>
              </w:rPr>
            </w:pPr>
            <w:r>
              <w:rPr>
                <w:rFonts w:cs="Arial" w:ascii="Arial" w:hAnsi="Arial"/>
                <w:sz w:val="22"/>
                <w:szCs w:val="22"/>
              </w:rPr>
              <w:t xml:space="preserve">The student should examine the different chatbots using a knowledge base in order to determine their advantages and disadvantages. In addition, the student should discuss which needs the chatbots should fulfil. </w:t>
            </w:r>
          </w:p>
          <w:p>
            <w:pPr>
              <w:pStyle w:val="Normal"/>
              <w:rPr>
                <w:rFonts w:cs="Arial"/>
                <w:szCs w:val="22"/>
              </w:rPr>
            </w:pPr>
            <w:r>
              <w:rPr>
                <w:rFonts w:cs="Arial"/>
                <w:szCs w:val="22"/>
              </w:rPr>
              <w:t>An application which should be considered in this paper is for example IBM Watson, but there are also several other developments.</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Default"/>
              <w:rPr>
                <w:rFonts w:ascii="Arial" w:hAnsi="Arial" w:cs="Arial"/>
                <w:sz w:val="22"/>
                <w:szCs w:val="22"/>
              </w:rPr>
            </w:pPr>
            <w:r>
              <w:rPr>
                <w:rFonts w:cs="Arial" w:ascii="Arial" w:hAnsi="Arial"/>
                <w:sz w:val="22"/>
                <w:szCs w:val="22"/>
              </w:rPr>
              <w:t xml:space="preserve">Shevat, A. (2017). Designing bots: Creating conversational experiences. " O'Reilly Media, Inc.". </w:t>
            </w:r>
          </w:p>
          <w:p>
            <w:pPr>
              <w:pStyle w:val="Normal"/>
              <w:rPr>
                <w:rFonts w:cs="Arial"/>
                <w:szCs w:val="22"/>
              </w:rPr>
            </w:pPr>
            <w:r>
              <w:rPr>
                <w:rFonts w:cs="Arial"/>
                <w:szCs w:val="22"/>
              </w:rPr>
              <w:t>Reshmi, S., &amp; Balakrishnan, K. (2016). Implementation of an inquisitive chatbot for database supported knowledge bases. Sādhanā, 41(10), 1173-1178.</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szCs w:val="22"/>
                <w:lang w:eastAsia="de-CH"/>
              </w:rPr>
            </w:pPr>
            <w:r>
              <w:rPr>
                <w:rFonts w:cs="Arial"/>
                <w:szCs w:val="22"/>
                <w:lang w:eastAsia="de-CH"/>
              </w:rPr>
              <w:t>Knut Hinkelmann (knut.hinkelmann@fhnw.ch), Devid Montecchiari (devid.montecchiari@fhnw.ch)</w:t>
            </w:r>
          </w:p>
        </w:tc>
      </w:tr>
    </w:tbl>
    <w:p>
      <w:pPr>
        <w:pStyle w:val="Normal"/>
        <w:rPr/>
      </w:pPr>
      <w:r>
        <w:rPr/>
      </w:r>
    </w:p>
    <w:p>
      <w:pPr>
        <w:pStyle w:val="Normal"/>
        <w:rPr/>
      </w:pPr>
      <w:r>
        <w:rPr/>
      </w:r>
    </w:p>
    <w:tbl>
      <w:tblPr>
        <w:tblW w:w="93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5"/>
        <w:gridCol w:w="7957"/>
      </w:tblGrid>
      <w:tr>
        <w:trPr/>
        <w:tc>
          <w:tcPr>
            <w:tcW w:w="1365"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r>
          </w:p>
        </w:tc>
        <w:tc>
          <w:tcPr>
            <w:tcW w:w="7957"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spacing w:before="240" w:after="60"/>
              <w:rPr>
                <w:lang w:eastAsia="de-CH"/>
              </w:rPr>
            </w:pPr>
            <w:bookmarkStart w:id="133" w:name="_111_-_A"/>
            <w:bookmarkEnd w:id="133"/>
            <w:r>
              <w:rPr>
                <w:lang w:eastAsia="de-CH"/>
              </w:rPr>
              <w:t xml:space="preserve">111 - A happy marriage - Chatbots and Business Intelligence </w:t>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Objective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color w:val="000000"/>
                <w:szCs w:val="22"/>
                <w:lang w:eastAsia="en-US"/>
              </w:rPr>
            </w:pPr>
            <w:r>
              <w:rPr>
                <w:rFonts w:cs="Arial"/>
                <w:color w:val="000000"/>
                <w:szCs w:val="22"/>
                <w:lang w:eastAsia="en-US"/>
              </w:rPr>
              <w:t xml:space="preserve">This paper should investigate the interaction of chatbots and business intelligence. The paper should answer the following questions and the student should make a personal recommendation based on his findings. </w:t>
            </w:r>
          </w:p>
          <w:p>
            <w:pPr>
              <w:pStyle w:val="Normal"/>
              <w:rPr>
                <w:rFonts w:cs="Arial"/>
                <w:color w:val="000000"/>
                <w:szCs w:val="22"/>
                <w:lang w:eastAsia="en-US"/>
              </w:rPr>
            </w:pPr>
            <w:r>
              <w:rPr>
                <w:rFonts w:cs="Arial"/>
                <w:color w:val="000000"/>
                <w:szCs w:val="22"/>
                <w:lang w:eastAsia="en-US"/>
              </w:rPr>
              <w:t xml:space="preserve"> </w:t>
            </w:r>
            <w:r>
              <w:rPr>
                <w:rFonts w:cs="Arial"/>
                <w:color w:val="000000"/>
                <w:szCs w:val="22"/>
                <w:lang w:eastAsia="en-US"/>
              </w:rPr>
              <w:t xml:space="preserve">Are chatbots an attractive technology to be used for business intelligence (BI) and therefore for dynamic data retrieval? </w:t>
            </w:r>
          </w:p>
          <w:p>
            <w:pPr>
              <w:pStyle w:val="Normal"/>
              <w:rPr>
                <w:rFonts w:cs="Arial"/>
                <w:color w:val="000000"/>
                <w:szCs w:val="22"/>
                <w:lang w:eastAsia="en-US"/>
              </w:rPr>
            </w:pPr>
            <w:r>
              <w:rPr>
                <w:rFonts w:cs="Arial"/>
                <w:color w:val="000000"/>
                <w:szCs w:val="22"/>
                <w:lang w:eastAsia="en-US"/>
              </w:rPr>
              <w:t xml:space="preserve"> </w:t>
            </w:r>
            <w:r>
              <w:rPr>
                <w:rFonts w:cs="Arial"/>
                <w:color w:val="000000"/>
                <w:szCs w:val="22"/>
                <w:lang w:eastAsia="en-US"/>
              </w:rPr>
              <w:t xml:space="preserve">Which approaches or solution proposals currently exist? </w:t>
            </w:r>
          </w:p>
          <w:p>
            <w:pPr>
              <w:pStyle w:val="Normal"/>
              <w:rPr>
                <w:rFonts w:cs="Arial"/>
                <w:szCs w:val="22"/>
                <w:lang w:val="en-US"/>
              </w:rPr>
            </w:pPr>
            <w:r>
              <w:rPr>
                <w:rFonts w:cs="Arial"/>
                <w:szCs w:val="22"/>
                <w:lang w:val="en-US"/>
              </w:rPr>
            </w:r>
          </w:p>
        </w:tc>
      </w:tr>
      <w:tr>
        <w:trPr/>
        <w:tc>
          <w:tcPr>
            <w:tcW w:w="1365"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keepNext w:val="false"/>
              <w:keepLines/>
              <w:widowControl w:val="false"/>
              <w:rPr>
                <w:rFonts w:cs="Arial"/>
                <w:b/>
                <w:b/>
                <w:szCs w:val="22"/>
                <w:lang w:val="en-GB" w:eastAsia="de-CH"/>
              </w:rPr>
            </w:pPr>
            <w:r>
              <w:rPr>
                <w:rFonts w:cs="Arial"/>
                <w:b/>
                <w:szCs w:val="22"/>
                <w:lang w:val="en-GB" w:eastAsia="de-CH"/>
              </w:rPr>
              <w:t>Literature</w:t>
            </w:r>
          </w:p>
        </w:tc>
        <w:tc>
          <w:tcPr>
            <w:tcW w:w="7957"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color w:val="000000"/>
                <w:szCs w:val="22"/>
                <w:lang w:eastAsia="en-US"/>
              </w:rPr>
            </w:pPr>
            <w:r>
              <w:rPr>
                <w:rFonts w:cs="Arial"/>
                <w:color w:val="000000"/>
                <w:szCs w:val="22"/>
                <w:lang w:eastAsia="en-US"/>
              </w:rPr>
              <w:t xml:space="preserve">Shevat, A. (2017). Designing bots: Creating conversational experiences. " O'Reilly Media, Inc.". </w:t>
            </w:r>
          </w:p>
          <w:p>
            <w:pPr>
              <w:pStyle w:val="Normal"/>
              <w:rPr>
                <w:rFonts w:cs="Arial"/>
                <w:color w:val="000000"/>
                <w:szCs w:val="22"/>
                <w:lang w:eastAsia="en-US"/>
              </w:rPr>
            </w:pPr>
            <w:r>
              <w:rPr>
                <w:rFonts w:cs="Arial"/>
                <w:color w:val="000000"/>
                <w:szCs w:val="22"/>
                <w:lang w:eastAsia="en-US"/>
              </w:rPr>
              <w:t>Reshmi, S., &amp; Balakrishnan, K. (2018). EMPOWERING CHATBOTS WITH BUSINESS INTELLIGENCE BY BIG DATA INTEGRATION. International Journal of Advanced Research in Computer Science, 9(1).</w:t>
            </w:r>
          </w:p>
        </w:tc>
      </w:tr>
      <w:tr>
        <w:trPr/>
        <w:tc>
          <w:tcPr>
            <w:tcW w:w="1365"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keepNext w:val="false"/>
              <w:keepLines/>
              <w:widowControl w:val="false"/>
              <w:rPr>
                <w:rFonts w:cs="Arial"/>
                <w:b/>
                <w:b/>
                <w:szCs w:val="22"/>
                <w:lang w:eastAsia="de-CH"/>
              </w:rPr>
            </w:pPr>
            <w:r>
              <w:rPr>
                <w:rFonts w:cs="Arial"/>
                <w:b/>
                <w:szCs w:val="22"/>
                <w:lang w:eastAsia="de-CH"/>
              </w:rPr>
              <w:t>Supervisor</w:t>
            </w:r>
          </w:p>
        </w:tc>
        <w:tc>
          <w:tcPr>
            <w:tcW w:w="7957"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keepNext w:val="false"/>
              <w:keepLines/>
              <w:widowControl w:val="false"/>
              <w:rPr>
                <w:rFonts w:cs="Arial"/>
                <w:color w:val="000000"/>
                <w:szCs w:val="22"/>
                <w:lang w:eastAsia="en-US"/>
              </w:rPr>
            </w:pPr>
            <w:r>
              <w:rPr>
                <w:rFonts w:cs="Arial"/>
                <w:color w:val="000000"/>
                <w:szCs w:val="22"/>
                <w:lang w:eastAsia="en-US"/>
              </w:rPr>
              <w:t>Knut Hinkelmann (knut.hinkelmann@fhnw.ch), Maja Spahic (maja.spahic@fhnw.ch)</w:t>
            </w:r>
          </w:p>
        </w:tc>
      </w:tr>
    </w:tbl>
    <w:p>
      <w:pPr>
        <w:pStyle w:val="Normal"/>
        <w:rPr/>
      </w:pPr>
      <w:r>
        <w:rPr/>
      </w:r>
      <w:r>
        <w:br w:type="page"/>
      </w:r>
    </w:p>
    <w:p>
      <w:pPr>
        <w:pStyle w:val="Normal"/>
        <w:rPr>
          <w:b/>
          <w:b/>
          <w:sz w:val="28"/>
          <w:szCs w:val="28"/>
          <w:lang w:val="en-US"/>
        </w:rPr>
      </w:pPr>
      <w:r>
        <w:rPr>
          <w:b/>
          <w:sz w:val="28"/>
          <w:szCs w:val="28"/>
          <w:lang w:val="en-US"/>
        </w:rPr>
        <w:t>IT-Projects (Coaching in Olten)</w:t>
      </w:r>
    </w:p>
    <w:p>
      <w:pPr>
        <w:pStyle w:val="Normal"/>
        <w:rPr>
          <w:lang w:val="en-US"/>
        </w:rPr>
      </w:pPr>
      <w:r>
        <w:rPr>
          <w:lang w:val="en-US"/>
        </w:rPr>
      </w:r>
    </w:p>
    <w:p>
      <w:pPr>
        <w:pStyle w:val="Normal"/>
        <w:rPr>
          <w:lang w:val="en-US"/>
        </w:rPr>
      </w:pPr>
      <w:r>
        <w:rPr>
          <w:lang w:val="en-US"/>
        </w:rPr>
      </w:r>
    </w:p>
    <w:tbl>
      <w:tblPr>
        <w:tblW w:w="86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Grid>
        <w:gridCol w:w="1363"/>
        <w:gridCol w:w="7259"/>
      </w:tblGrid>
      <w:tr>
        <w:trPr>
          <w:trHeight w:val="627" w:hRule="atLeast"/>
        </w:trPr>
        <w:tc>
          <w:tcPr>
            <w:tcW w:w="1363"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sz w:val="20"/>
                <w:szCs w:val="20"/>
                <w:lang w:val="en-GB"/>
              </w:rPr>
            </w:pPr>
            <w:r>
              <w:rPr>
                <w:rFonts w:cs="Arial"/>
                <w:sz w:val="20"/>
                <w:szCs w:val="20"/>
                <w:lang w:val="en-GB"/>
              </w:rPr>
            </w:r>
          </w:p>
        </w:tc>
        <w:tc>
          <w:tcPr>
            <w:tcW w:w="7259"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numPr>
                <w:ilvl w:val="0"/>
                <w:numId w:val="0"/>
              </w:numPr>
              <w:spacing w:lineRule="auto" w:line="240" w:before="240" w:after="60"/>
              <w:outlineLvl w:val="3"/>
              <w:rPr/>
            </w:pPr>
            <w:bookmarkStart w:id="134" w:name="_112_%E2%80%93_Suggestion"/>
            <w:bookmarkStart w:id="135" w:name="_1_-_Augmented"/>
            <w:bookmarkEnd w:id="134"/>
            <w:bookmarkEnd w:id="135"/>
            <w:r>
              <w:rPr>
                <w:lang w:val="en-US"/>
              </w:rPr>
              <w:t xml:space="preserve">112– Suggestion for describing requirements in the course IT </w:t>
            </w:r>
            <w:r>
              <w:rPr/>
              <w:t>Project</w:t>
            </w:r>
          </w:p>
        </w:tc>
      </w:tr>
      <w:tr>
        <w:trPr>
          <w:trHeight w:val="1934" w:hRule="atLeast"/>
        </w:trPr>
        <w:tc>
          <w:tcPr>
            <w:tcW w:w="1363"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 w:val="20"/>
                <w:szCs w:val="20"/>
                <w:lang w:val="en-GB"/>
              </w:rPr>
            </w:pPr>
            <w:r>
              <w:rPr>
                <w:rFonts w:cs="Arial"/>
                <w:b/>
                <w:sz w:val="20"/>
                <w:szCs w:val="20"/>
                <w:lang w:val="en-GB"/>
              </w:rPr>
              <w:t>Context</w:t>
            </w:r>
          </w:p>
        </w:tc>
        <w:tc>
          <w:tcPr>
            <w:tcW w:w="7259"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 w:val="20"/>
                <w:szCs w:val="20"/>
                <w:lang w:val="en-US"/>
              </w:rPr>
            </w:pPr>
            <w:r>
              <w:rPr>
                <w:rFonts w:cs="Arial"/>
                <w:sz w:val="20"/>
                <w:szCs w:val="20"/>
                <w:lang w:val="en-US"/>
              </w:rPr>
              <w:t>Describing the requirements of a software system is an important step in the software development process. While easy to understand what is the goal of this phase there are often misunderstandings between the different parties that are recognized only in later phases and then lead to extra costs. In the context of the FHNW, the IT Project is a course, where the requirements analysis is important.</w:t>
            </w:r>
          </w:p>
        </w:tc>
      </w:tr>
      <w:tr>
        <w:trPr>
          <w:trHeight w:val="970" w:hRule="atLeast"/>
        </w:trPr>
        <w:tc>
          <w:tcPr>
            <w:tcW w:w="1363"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 w:val="20"/>
                <w:szCs w:val="20"/>
                <w:lang w:val="en-US"/>
              </w:rPr>
            </w:pPr>
            <w:r>
              <w:rPr>
                <w:rFonts w:cs="Arial"/>
                <w:b/>
                <w:sz w:val="20"/>
                <w:szCs w:val="20"/>
                <w:lang w:val="en-US"/>
              </w:rPr>
              <w:t>Objective</w:t>
            </w:r>
          </w:p>
        </w:tc>
        <w:tc>
          <w:tcPr>
            <w:tcW w:w="7259"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 w:val="20"/>
                <w:szCs w:val="20"/>
                <w:lang w:val="en-US"/>
              </w:rPr>
            </w:pPr>
            <w:r>
              <w:rPr>
                <w:rFonts w:cs="Arial"/>
                <w:sz w:val="20"/>
                <w:szCs w:val="20"/>
                <w:lang w:val="en-US"/>
              </w:rPr>
              <w:t>Give an overview of different techniques for describing requirements in software development. Rate them considering the IT Project and suggest an adequate method (templates, guidelines, dos and donts) for future projects.</w:t>
            </w:r>
          </w:p>
        </w:tc>
      </w:tr>
      <w:tr>
        <w:trPr>
          <w:trHeight w:val="430" w:hRule="atLeast"/>
        </w:trPr>
        <w:tc>
          <w:tcPr>
            <w:tcW w:w="1363"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 w:val="20"/>
                <w:szCs w:val="20"/>
                <w:lang w:val="en-US"/>
              </w:rPr>
            </w:pPr>
            <w:r>
              <w:rPr>
                <w:rFonts w:cs="Arial"/>
                <w:b/>
                <w:sz w:val="20"/>
                <w:szCs w:val="20"/>
                <w:lang w:val="en-US"/>
              </w:rPr>
              <w:t>Literature</w:t>
            </w:r>
          </w:p>
        </w:tc>
        <w:tc>
          <w:tcPr>
            <w:tcW w:w="7259"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 w:val="20"/>
                <w:szCs w:val="20"/>
                <w:lang w:val="en-US"/>
              </w:rPr>
            </w:pPr>
            <w:r>
              <w:rPr>
                <w:rFonts w:cs="Arial"/>
                <w:sz w:val="20"/>
                <w:szCs w:val="20"/>
                <w:lang w:val="en-US"/>
              </w:rPr>
            </w:r>
          </w:p>
        </w:tc>
      </w:tr>
      <w:tr>
        <w:trPr>
          <w:trHeight w:val="350" w:hRule="atLeast"/>
        </w:trPr>
        <w:tc>
          <w:tcPr>
            <w:tcW w:w="1363"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sz w:val="20"/>
                <w:szCs w:val="20"/>
                <w:lang w:val="en-US"/>
              </w:rPr>
            </w:pPr>
            <w:r>
              <w:rPr>
                <w:rFonts w:cs="Arial"/>
                <w:b/>
                <w:sz w:val="20"/>
                <w:szCs w:val="20"/>
                <w:lang w:val="en-US"/>
              </w:rPr>
              <w:t>Supervisor</w:t>
            </w:r>
          </w:p>
        </w:tc>
        <w:tc>
          <w:tcPr>
            <w:tcW w:w="7259"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sz w:val="20"/>
                <w:szCs w:val="20"/>
                <w:lang w:val="it-IT"/>
              </w:rPr>
            </w:pPr>
            <w:r>
              <w:rPr>
                <w:rFonts w:cs="Arial"/>
                <w:sz w:val="20"/>
                <w:szCs w:val="20"/>
                <w:lang w:val="it-IT"/>
              </w:rPr>
              <w:t>Lukas Frey (lukas.frey@fhnw.ch)</w:t>
            </w:r>
          </w:p>
        </w:tc>
      </w:tr>
    </w:tbl>
    <w:p>
      <w:pPr>
        <w:pStyle w:val="Normal"/>
        <w:rPr>
          <w:lang w:val="en-US"/>
        </w:rPr>
      </w:pPr>
      <w:r>
        <w:rPr>
          <w:lang w:val="en-US"/>
        </w:rPr>
      </w:r>
    </w:p>
    <w:tbl>
      <w:tblPr>
        <w:tblW w:w="8622" w:type="dxa"/>
        <w:jc w:val="left"/>
        <w:tblInd w:w="0" w:type="dxa"/>
        <w:tblBorders>
          <w:top w:val="single" w:sz="4" w:space="0" w:color="C0C0C0"/>
          <w:left w:val="single" w:sz="4" w:space="0" w:color="C0C0C0"/>
          <w:bottom w:val="single" w:sz="6" w:space="0" w:color="C0C0C0"/>
          <w:right w:val="single" w:sz="6" w:space="0" w:color="C0C0C0"/>
          <w:insideH w:val="single" w:sz="6" w:space="0" w:color="C0C0C0"/>
          <w:insideV w:val="single" w:sz="6" w:space="0" w:color="C0C0C0"/>
        </w:tblBorders>
        <w:tblCellMar>
          <w:top w:w="0" w:type="dxa"/>
          <w:left w:w="103" w:type="dxa"/>
          <w:bottom w:w="0" w:type="dxa"/>
          <w:right w:w="108" w:type="dxa"/>
        </w:tblCellMar>
      </w:tblPr>
      <w:tblGrid>
        <w:gridCol w:w="1363"/>
        <w:gridCol w:w="7259"/>
      </w:tblGrid>
      <w:tr>
        <w:trPr>
          <w:trHeight w:val="627" w:hRule="atLeast"/>
        </w:trPr>
        <w:tc>
          <w:tcPr>
            <w:tcW w:w="1363" w:type="dxa"/>
            <w:tcBorders>
              <w:top w:val="single" w:sz="4"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sz w:val="20"/>
                <w:szCs w:val="20"/>
                <w:lang w:val="en-GB"/>
              </w:rPr>
            </w:pPr>
            <w:r>
              <w:rPr>
                <w:rFonts w:cs="Arial"/>
                <w:sz w:val="20"/>
                <w:szCs w:val="20"/>
                <w:lang w:val="en-GB"/>
              </w:rPr>
            </w:r>
          </w:p>
        </w:tc>
        <w:tc>
          <w:tcPr>
            <w:tcW w:w="7259"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Heading4"/>
              <w:numPr>
                <w:ilvl w:val="0"/>
                <w:numId w:val="0"/>
              </w:numPr>
              <w:spacing w:lineRule="auto" w:line="240" w:before="240" w:after="60"/>
              <w:outlineLvl w:val="3"/>
              <w:rPr/>
            </w:pPr>
            <w:bookmarkStart w:id="136" w:name="_114_%E2%80%93_Overview"/>
            <w:bookmarkStart w:id="137" w:name="_113_%E2%80%93_Overview"/>
            <w:bookmarkEnd w:id="136"/>
            <w:bookmarkEnd w:id="137"/>
            <w:r>
              <w:rPr>
                <w:lang w:val="en-US"/>
              </w:rPr>
              <w:t xml:space="preserve">113 – </w:t>
            </w:r>
            <w:r>
              <w:rPr/>
              <w:t>Overview</w:t>
            </w:r>
            <w:r>
              <w:rPr>
                <w:lang w:val="en-US"/>
              </w:rPr>
              <w:t xml:space="preserve"> of Mockup tools</w:t>
            </w:r>
          </w:p>
        </w:tc>
      </w:tr>
      <w:tr>
        <w:trPr>
          <w:trHeight w:val="2029" w:hRule="atLeast"/>
        </w:trPr>
        <w:tc>
          <w:tcPr>
            <w:tcW w:w="1363"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 w:val="20"/>
                <w:szCs w:val="20"/>
                <w:lang w:val="en-GB"/>
              </w:rPr>
            </w:pPr>
            <w:r>
              <w:rPr>
                <w:rFonts w:cs="Arial"/>
                <w:b/>
                <w:sz w:val="20"/>
                <w:szCs w:val="20"/>
                <w:lang w:val="en-GB"/>
              </w:rPr>
              <w:t>Context</w:t>
            </w:r>
          </w:p>
        </w:tc>
        <w:tc>
          <w:tcPr>
            <w:tcW w:w="7259"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 w:val="20"/>
                <w:szCs w:val="20"/>
                <w:lang w:val="en-US"/>
              </w:rPr>
            </w:pPr>
            <w:r>
              <w:rPr>
                <w:rFonts w:cs="Arial"/>
                <w:sz w:val="20"/>
                <w:szCs w:val="20"/>
                <w:lang w:val="en-US"/>
              </w:rPr>
              <w:t>Visualizing different aspects of a software with mockups is an important part when the different parties evolved in a software-developing project communicate together. Although in the context of the IT studies at the FHNW there are many situations when briefly outlining something is really helpful, e.g. IT Project, Internet Technologies, Bachelor Thesis, etc. The availability of mockup tools increased quickly in the last few years, but there is no (quasi) standard tool as in other areas.</w:t>
            </w:r>
          </w:p>
        </w:tc>
      </w:tr>
      <w:tr>
        <w:trPr>
          <w:trHeight w:val="981" w:hRule="atLeast"/>
        </w:trPr>
        <w:tc>
          <w:tcPr>
            <w:tcW w:w="1363"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 w:val="20"/>
                <w:szCs w:val="20"/>
                <w:lang w:val="en-US"/>
              </w:rPr>
            </w:pPr>
            <w:r>
              <w:rPr>
                <w:rFonts w:cs="Arial"/>
                <w:b/>
                <w:sz w:val="20"/>
                <w:szCs w:val="20"/>
                <w:lang w:val="en-US"/>
              </w:rPr>
              <w:t>Objective</w:t>
            </w:r>
          </w:p>
        </w:tc>
        <w:tc>
          <w:tcPr>
            <w:tcW w:w="7259"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 w:val="20"/>
                <w:szCs w:val="20"/>
                <w:lang w:val="en-GB"/>
              </w:rPr>
            </w:pPr>
            <w:r>
              <w:rPr>
                <w:rFonts w:cs="Arial"/>
                <w:sz w:val="20"/>
                <w:szCs w:val="20"/>
                <w:lang w:val="en-GB"/>
              </w:rPr>
              <w:t>Give an overview of existing mockup tools. Evaluate the tools with respect to the needs of the IT studies at the FHNW. Are there overall guidelines for Mockups? Show exemplary the advantages and disadvantages of the tools.</w:t>
            </w:r>
          </w:p>
        </w:tc>
      </w:tr>
      <w:tr>
        <w:trPr>
          <w:trHeight w:val="400" w:hRule="atLeast"/>
        </w:trPr>
        <w:tc>
          <w:tcPr>
            <w:tcW w:w="1363" w:type="dxa"/>
            <w:tcBorders>
              <w:top w:val="single" w:sz="6" w:space="0" w:color="C0C0C0"/>
              <w:left w:val="single" w:sz="4" w:space="0" w:color="C0C0C0"/>
              <w:bottom w:val="single" w:sz="6" w:space="0" w:color="C0C0C0"/>
              <w:right w:val="single" w:sz="6" w:space="0" w:color="C0C0C0"/>
              <w:insideH w:val="single" w:sz="6" w:space="0" w:color="C0C0C0"/>
              <w:insideV w:val="single" w:sz="6" w:space="0" w:color="C0C0C0"/>
            </w:tcBorders>
            <w:shd w:fill="auto" w:val="clear"/>
          </w:tcPr>
          <w:p>
            <w:pPr>
              <w:pStyle w:val="Normal"/>
              <w:rPr>
                <w:rFonts w:cs="Arial"/>
                <w:b/>
                <w:b/>
                <w:sz w:val="20"/>
                <w:szCs w:val="20"/>
                <w:lang w:val="en-US"/>
              </w:rPr>
            </w:pPr>
            <w:r>
              <w:rPr>
                <w:rFonts w:cs="Arial"/>
                <w:b/>
                <w:sz w:val="20"/>
                <w:szCs w:val="20"/>
                <w:lang w:val="en-US"/>
              </w:rPr>
              <w:t>Literature</w:t>
            </w:r>
          </w:p>
        </w:tc>
        <w:tc>
          <w:tcPr>
            <w:tcW w:w="7259"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auto" w:val="clear"/>
          </w:tcPr>
          <w:p>
            <w:pPr>
              <w:pStyle w:val="Normal"/>
              <w:rPr>
                <w:rFonts w:cs="Arial"/>
                <w:sz w:val="20"/>
                <w:szCs w:val="20"/>
                <w:lang w:val="en-US"/>
              </w:rPr>
            </w:pPr>
            <w:r>
              <w:rPr>
                <w:rFonts w:cs="Arial"/>
                <w:sz w:val="20"/>
                <w:szCs w:val="20"/>
                <w:lang w:val="en-US"/>
              </w:rPr>
            </w:r>
          </w:p>
        </w:tc>
      </w:tr>
      <w:tr>
        <w:trPr>
          <w:trHeight w:val="350" w:hRule="atLeast"/>
        </w:trPr>
        <w:tc>
          <w:tcPr>
            <w:tcW w:w="1363" w:type="dxa"/>
            <w:tcBorders>
              <w:top w:val="single" w:sz="6" w:space="0" w:color="C0C0C0"/>
              <w:left w:val="single" w:sz="4" w:space="0" w:color="C0C0C0"/>
              <w:bottom w:val="single" w:sz="4" w:space="0" w:color="C0C0C0"/>
              <w:right w:val="single" w:sz="6" w:space="0" w:color="C0C0C0"/>
              <w:insideH w:val="single" w:sz="4" w:space="0" w:color="C0C0C0"/>
              <w:insideV w:val="single" w:sz="6" w:space="0" w:color="C0C0C0"/>
            </w:tcBorders>
            <w:shd w:fill="auto" w:val="clear"/>
          </w:tcPr>
          <w:p>
            <w:pPr>
              <w:pStyle w:val="Normal"/>
              <w:rPr>
                <w:rFonts w:cs="Arial"/>
                <w:b/>
                <w:b/>
                <w:sz w:val="20"/>
                <w:szCs w:val="20"/>
                <w:lang w:val="en-US"/>
              </w:rPr>
            </w:pPr>
            <w:r>
              <w:rPr>
                <w:rFonts w:cs="Arial"/>
                <w:b/>
                <w:sz w:val="20"/>
                <w:szCs w:val="20"/>
                <w:lang w:val="en-US"/>
              </w:rPr>
              <w:t>Supervisor</w:t>
            </w:r>
          </w:p>
        </w:tc>
        <w:tc>
          <w:tcPr>
            <w:tcW w:w="7259"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auto" w:val="clear"/>
          </w:tcPr>
          <w:p>
            <w:pPr>
              <w:pStyle w:val="Normal"/>
              <w:rPr>
                <w:rFonts w:cs="Arial"/>
                <w:sz w:val="20"/>
                <w:szCs w:val="20"/>
                <w:lang w:val="it-IT"/>
              </w:rPr>
            </w:pPr>
            <w:r>
              <w:rPr>
                <w:rFonts w:cs="Arial"/>
                <w:sz w:val="20"/>
                <w:szCs w:val="20"/>
                <w:lang w:val="it-IT"/>
              </w:rPr>
              <w:t>Lukas Frey (lukas.frey@fhnw.ch)</w:t>
            </w:r>
          </w:p>
        </w:tc>
      </w:tr>
    </w:tbl>
    <w:p>
      <w:pPr>
        <w:pStyle w:val="Normal"/>
        <w:keepNext w:val="false"/>
        <w:spacing w:lineRule="auto" w:line="240"/>
        <w:rPr>
          <w:lang w:val="en-US"/>
        </w:rPr>
      </w:pPr>
      <w:r>
        <w:rPr>
          <w:lang w:val="en-US"/>
        </w:rPr>
      </w:r>
    </w:p>
    <w:p>
      <w:pPr>
        <w:pStyle w:val="Normal"/>
        <w:keepNext w:val="false"/>
        <w:spacing w:lineRule="auto" w:line="240"/>
        <w:rPr>
          <w:lang w:val="en-US"/>
        </w:rPr>
      </w:pPr>
      <w:r>
        <w:rPr>
          <w:lang w:val="en-US"/>
        </w:rPr>
      </w:r>
      <w:r>
        <w:br w:type="page"/>
      </w:r>
    </w:p>
    <w:tbl>
      <w:tblPr>
        <w:tblW w:w="9317" w:type="dxa"/>
        <w:jc w:val="left"/>
        <w:tblInd w:w="0" w:type="dxa"/>
        <w:tblBorders>
          <w:top w:val="single" w:sz="4" w:space="0" w:color="C0C0C0"/>
          <w:left w:val="single" w:sz="4" w:space="0" w:color="C0C0C0"/>
          <w:bottom w:val="single" w:sz="6" w:space="0" w:color="C0C0C0"/>
          <w:insideH w:val="single" w:sz="6" w:space="0" w:color="C0C0C0"/>
        </w:tblBorders>
        <w:tblCellMar>
          <w:top w:w="0" w:type="dxa"/>
          <w:left w:w="103" w:type="dxa"/>
          <w:bottom w:w="0" w:type="dxa"/>
          <w:right w:w="108" w:type="dxa"/>
        </w:tblCellMar>
      </w:tblPr>
      <w:tblGrid>
        <w:gridCol w:w="1683"/>
        <w:gridCol w:w="7634"/>
      </w:tblGrid>
      <w:tr>
        <w:trPr/>
        <w:tc>
          <w:tcPr>
            <w:tcW w:w="1683" w:type="dxa"/>
            <w:tcBorders>
              <w:top w:val="single" w:sz="4" w:space="0" w:color="C0C0C0"/>
              <w:left w:val="single" w:sz="4" w:space="0" w:color="C0C0C0"/>
              <w:bottom w:val="single" w:sz="6" w:space="0" w:color="C0C0C0"/>
              <w:insideH w:val="single" w:sz="6" w:space="0" w:color="C0C0C0"/>
            </w:tcBorders>
            <w:shd w:fill="FFFFFF" w:val="clear"/>
          </w:tcPr>
          <w:p>
            <w:pPr>
              <w:pStyle w:val="Normal"/>
              <w:pageBreakBefore/>
              <w:spacing w:lineRule="auto" w:line="240"/>
              <w:rPr>
                <w:rFonts w:cs="Arial"/>
                <w:szCs w:val="22"/>
                <w:lang w:val="en-GB"/>
              </w:rPr>
            </w:pPr>
            <w:r>
              <w:rPr>
                <w:rFonts w:cs="Arial"/>
                <w:szCs w:val="22"/>
                <w:lang w:val="en-GB"/>
              </w:rPr>
            </w:r>
          </w:p>
          <w:p>
            <w:pPr>
              <w:pStyle w:val="Normal"/>
              <w:spacing w:lineRule="auto" w:line="240"/>
              <w:rPr>
                <w:rFonts w:cs="Arial"/>
                <w:szCs w:val="22"/>
                <w:lang w:val="en-GB"/>
              </w:rPr>
            </w:pPr>
            <w:r>
              <w:rPr>
                <w:rFonts w:cs="Arial"/>
                <w:szCs w:val="22"/>
                <w:lang w:val="en-GB"/>
              </w:rPr>
            </w:r>
          </w:p>
        </w:tc>
        <w:tc>
          <w:tcPr>
            <w:tcW w:w="7634"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lang w:val="en-GB"/>
              </w:rPr>
            </w:pPr>
            <w:bookmarkStart w:id="138" w:name="_115_-_The"/>
            <w:bookmarkEnd w:id="138"/>
            <w:r>
              <w:rPr>
                <w:lang w:val="en-GB"/>
              </w:rPr>
              <w:t>114 - The Exciting World of Markup Languages</w:t>
            </w:r>
          </w:p>
        </w:tc>
      </w:tr>
      <w:tr>
        <w:trPr/>
        <w:tc>
          <w:tcPr>
            <w:tcW w:w="1683" w:type="dxa"/>
            <w:tcBorders>
              <w:top w:val="single" w:sz="6" w:space="0" w:color="C0C0C0"/>
              <w:left w:val="single" w:sz="4" w:space="0" w:color="C0C0C0"/>
              <w:bottom w:val="single" w:sz="6" w:space="0" w:color="C0C0C0"/>
              <w:insideH w:val="single" w:sz="6" w:space="0" w:color="C0C0C0"/>
            </w:tcBorders>
            <w:shd w:fill="FFFFFF" w:val="clear"/>
          </w:tcPr>
          <w:p>
            <w:pPr>
              <w:pStyle w:val="Normal"/>
              <w:spacing w:lineRule="auto" w:line="240"/>
              <w:rPr>
                <w:rFonts w:cs="Arial"/>
                <w:b/>
                <w:b/>
                <w:szCs w:val="22"/>
                <w:lang w:val="en-US"/>
              </w:rPr>
            </w:pPr>
            <w:r>
              <w:rPr>
                <w:rFonts w:cs="Arial"/>
                <w:b/>
                <w:szCs w:val="22"/>
                <w:lang w:val="en-US"/>
              </w:rPr>
              <w:t>Context</w:t>
            </w:r>
          </w:p>
        </w:tc>
        <w:tc>
          <w:tcPr>
            <w:tcW w:w="7634"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spacing w:lineRule="auto" w:line="240"/>
              <w:rPr/>
            </w:pPr>
            <w:r>
              <w:rPr>
                <w:rFonts w:cs="Arial"/>
                <w:szCs w:val="22"/>
                <w:lang w:val="en-GB"/>
              </w:rPr>
              <w:t>A markup language is a machine-readable language for structuring and formatting texts and other data. The best known is the Hypertext Markup Language (HTML). Other well-known artifacts are SSML (for the adaptation of synthetic voices) and AIML (for artificial intelligence applications). Markup languages are used to describe properties, affiliations and forms of representation of sections of a text or set of data. This is usually done by marking them with tags. In addition to tags, attributes and values can also be important. The paper should describe and compare known markup languages. It will examine whether there is room for further artifacts of this kind. A markup language, which would be suitable for the morality in the written and spoken as well as the morally adequate display of pictures, videos and animations and the playing of sounds, could be called MOML (Morality Markup Language).</w:t>
            </w:r>
            <w:r>
              <w:rPr>
                <w:szCs w:val="22"/>
              </w:rPr>
              <w:t xml:space="preserve"> </w:t>
            </w:r>
            <w:r>
              <w:rPr>
                <w:rFonts w:cs="Arial"/>
                <w:szCs w:val="22"/>
                <w:lang w:val="en-GB"/>
              </w:rPr>
              <w:t>Is such a language possible and useful? The paper should also deal with this.</w:t>
            </w:r>
          </w:p>
        </w:tc>
      </w:tr>
      <w:tr>
        <w:trPr/>
        <w:tc>
          <w:tcPr>
            <w:tcW w:w="1683" w:type="dxa"/>
            <w:tcBorders>
              <w:top w:val="single" w:sz="6" w:space="0" w:color="C0C0C0"/>
              <w:left w:val="single" w:sz="4" w:space="0" w:color="C0C0C0"/>
              <w:bottom w:val="single" w:sz="6" w:space="0" w:color="C0C0C0"/>
              <w:insideH w:val="single" w:sz="6" w:space="0" w:color="C0C0C0"/>
            </w:tcBorders>
            <w:shd w:fill="FFFFFF" w:val="clear"/>
          </w:tcPr>
          <w:p>
            <w:pPr>
              <w:pStyle w:val="Normal"/>
              <w:spacing w:lineRule="auto" w:line="240"/>
              <w:rPr>
                <w:rFonts w:cs="Arial"/>
                <w:b/>
                <w:b/>
                <w:szCs w:val="22"/>
                <w:lang w:val="en-US"/>
              </w:rPr>
            </w:pPr>
            <w:r>
              <w:rPr>
                <w:rFonts w:cs="Arial"/>
                <w:b/>
                <w:szCs w:val="22"/>
                <w:lang w:val="en-US"/>
              </w:rPr>
              <w:t>Objective</w:t>
            </w:r>
          </w:p>
        </w:tc>
        <w:tc>
          <w:tcPr>
            <w:tcW w:w="7634"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spacing w:lineRule="auto" w:line="240"/>
              <w:rPr>
                <w:rFonts w:cs="Arial"/>
                <w:szCs w:val="22"/>
                <w:lang w:val="en-GB"/>
              </w:rPr>
            </w:pPr>
            <w:r>
              <w:rPr>
                <w:rFonts w:cs="Arial"/>
                <w:szCs w:val="22"/>
                <w:lang w:val="en-GB"/>
              </w:rPr>
              <w:t>This ToBIT report and presentation should answer the following questions:</w:t>
            </w:r>
          </w:p>
          <w:p>
            <w:pPr>
              <w:pStyle w:val="NurText1"/>
              <w:numPr>
                <w:ilvl w:val="0"/>
                <w:numId w:val="24"/>
              </w:numPr>
              <w:spacing w:lineRule="auto" w:line="240"/>
              <w:rPr>
                <w:rFonts w:ascii="Arial" w:hAnsi="Arial" w:cs="Arial"/>
                <w:szCs w:val="22"/>
                <w:lang w:val="en-US"/>
              </w:rPr>
            </w:pPr>
            <w:r>
              <w:rPr>
                <w:rFonts w:cs="Arial" w:ascii="Arial" w:hAnsi="Arial"/>
                <w:szCs w:val="22"/>
                <w:lang w:val="en-US"/>
              </w:rPr>
              <w:t>How are markup languages structured in principle?</w:t>
            </w:r>
          </w:p>
          <w:p>
            <w:pPr>
              <w:pStyle w:val="NurText1"/>
              <w:numPr>
                <w:ilvl w:val="0"/>
                <w:numId w:val="24"/>
              </w:numPr>
              <w:spacing w:lineRule="auto" w:line="240"/>
              <w:rPr>
                <w:rFonts w:ascii="Arial" w:hAnsi="Arial" w:cs="Arial"/>
                <w:szCs w:val="22"/>
                <w:lang w:val="en-US"/>
              </w:rPr>
            </w:pPr>
            <w:r>
              <w:rPr>
                <w:rFonts w:cs="Arial" w:ascii="Arial" w:hAnsi="Arial"/>
                <w:szCs w:val="22"/>
                <w:lang w:val="en-US"/>
              </w:rPr>
              <w:t>What are the similarities and differences between the existing markup languages?</w:t>
            </w:r>
          </w:p>
          <w:p>
            <w:pPr>
              <w:pStyle w:val="NurText1"/>
              <w:numPr>
                <w:ilvl w:val="0"/>
                <w:numId w:val="24"/>
              </w:numPr>
              <w:spacing w:lineRule="auto" w:line="240"/>
              <w:rPr>
                <w:rFonts w:ascii="Arial" w:hAnsi="Arial" w:cs="Arial"/>
                <w:szCs w:val="22"/>
                <w:lang w:val="en-US"/>
              </w:rPr>
            </w:pPr>
            <w:r>
              <w:rPr>
                <w:rFonts w:cs="Arial" w:ascii="Arial" w:hAnsi="Arial"/>
                <w:szCs w:val="22"/>
                <w:lang w:val="en-US"/>
              </w:rPr>
              <w:t>What is the relationship between the markup languages and XML?</w:t>
            </w:r>
          </w:p>
          <w:p>
            <w:pPr>
              <w:pStyle w:val="NurText1"/>
              <w:numPr>
                <w:ilvl w:val="0"/>
                <w:numId w:val="24"/>
              </w:numPr>
              <w:spacing w:lineRule="auto" w:line="240"/>
              <w:rPr>
                <w:rFonts w:ascii="Arial" w:hAnsi="Arial" w:cs="Arial"/>
                <w:szCs w:val="22"/>
                <w:lang w:val="en-US"/>
              </w:rPr>
            </w:pPr>
            <w:r>
              <w:rPr>
                <w:rFonts w:cs="Arial" w:ascii="Arial" w:hAnsi="Arial"/>
                <w:szCs w:val="22"/>
                <w:lang w:val="en-US"/>
              </w:rPr>
              <w:t>Which new markup languages are possible?</w:t>
            </w:r>
          </w:p>
          <w:p>
            <w:pPr>
              <w:pStyle w:val="NurText1"/>
              <w:numPr>
                <w:ilvl w:val="0"/>
                <w:numId w:val="24"/>
              </w:numPr>
              <w:spacing w:lineRule="auto" w:line="240"/>
              <w:rPr>
                <w:rFonts w:ascii="Arial" w:hAnsi="Arial" w:cs="Arial"/>
                <w:szCs w:val="22"/>
                <w:lang w:val="en-US"/>
              </w:rPr>
            </w:pPr>
            <w:r>
              <w:rPr>
                <w:rFonts w:cs="Arial" w:ascii="Arial" w:hAnsi="Arial"/>
                <w:szCs w:val="22"/>
                <w:lang w:val="en-US"/>
              </w:rPr>
              <w:t>Is a MOML possible and useful?</w:t>
            </w:r>
          </w:p>
          <w:p>
            <w:pPr>
              <w:pStyle w:val="NurText1"/>
              <w:spacing w:lineRule="auto" w:line="240"/>
              <w:ind w:left="360" w:right="0" w:hanging="0"/>
              <w:rPr>
                <w:rFonts w:ascii="Arial" w:hAnsi="Arial" w:cs="Arial"/>
                <w:b/>
                <w:b/>
                <w:szCs w:val="22"/>
                <w:lang w:val="en-US"/>
              </w:rPr>
            </w:pPr>
            <w:r>
              <w:rPr>
                <w:rFonts w:cs="Arial" w:ascii="Arial" w:hAnsi="Arial"/>
                <w:b/>
                <w:szCs w:val="22"/>
                <w:lang w:val="en-US"/>
              </w:rPr>
            </w:r>
          </w:p>
        </w:tc>
      </w:tr>
      <w:tr>
        <w:trPr/>
        <w:tc>
          <w:tcPr>
            <w:tcW w:w="1683" w:type="dxa"/>
            <w:tcBorders>
              <w:top w:val="single" w:sz="6" w:space="0" w:color="C0C0C0"/>
              <w:left w:val="single" w:sz="4" w:space="0" w:color="C0C0C0"/>
              <w:bottom w:val="single" w:sz="6" w:space="0" w:color="C0C0C0"/>
              <w:insideH w:val="single" w:sz="6" w:space="0" w:color="C0C0C0"/>
            </w:tcBorders>
            <w:shd w:fill="FFFFFF" w:val="clear"/>
          </w:tcPr>
          <w:p>
            <w:pPr>
              <w:pStyle w:val="Normal"/>
              <w:spacing w:lineRule="auto" w:line="240"/>
              <w:rPr>
                <w:rFonts w:cs="Arial"/>
                <w:b/>
                <w:b/>
                <w:szCs w:val="22"/>
                <w:lang w:val="en-US"/>
              </w:rPr>
            </w:pPr>
            <w:r>
              <w:rPr>
                <w:rFonts w:cs="Arial"/>
                <w:b/>
                <w:szCs w:val="22"/>
                <w:lang w:val="en-US"/>
              </w:rPr>
              <w:t>Literature</w:t>
            </w:r>
          </w:p>
        </w:tc>
        <w:tc>
          <w:tcPr>
            <w:tcW w:w="7634"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spacing w:lineRule="auto" w:line="240"/>
              <w:rPr>
                <w:rFonts w:cs="Arial"/>
                <w:szCs w:val="22"/>
                <w:lang w:val="en-GB"/>
              </w:rPr>
            </w:pPr>
            <w:r>
              <w:rPr>
                <w:rFonts w:cs="Arial"/>
                <w:szCs w:val="22"/>
                <w:lang w:val="en-GB"/>
              </w:rPr>
              <w:t>Bendel, Oliver. Das Moralmenü: Moralische Maschinen mit einer Stellvertretermoral. In: Telepolis, 27 January 2019. Via https://www.heise.de/tp/features/Das-Moralmenue-4285297.html. Also available in English: http://maschinenethik.net/wp-content/uploads/2019/02/Bendel_MOME_2019.pdf.</w:t>
            </w:r>
          </w:p>
          <w:p>
            <w:pPr>
              <w:pStyle w:val="Normal"/>
              <w:spacing w:lineRule="auto" w:line="240"/>
              <w:rPr>
                <w:rFonts w:cs="Arial"/>
                <w:szCs w:val="22"/>
                <w:lang w:val="en-GB"/>
              </w:rPr>
            </w:pPr>
            <w:r>
              <w:rPr>
                <w:rFonts w:cs="Arial"/>
                <w:szCs w:val="22"/>
                <w:lang w:val="en-GB"/>
              </w:rPr>
              <w:t>Bendel. Oliver. SSML for Sex Robots. In: Cheok, Adrian David; Levy, David (eds.). Love and Sex with Robots. Third International Conference, LSR 2017, London, UK, December 19–20, 2017, Revised Selected Papers. Springer International Publishing, Cham 2018. pp. 1 – 11.</w:t>
            </w:r>
          </w:p>
          <w:p>
            <w:pPr>
              <w:pStyle w:val="Normal"/>
              <w:spacing w:lineRule="auto" w:line="240"/>
              <w:rPr>
                <w:rFonts w:cs="Arial"/>
                <w:szCs w:val="22"/>
                <w:lang w:val="en-GB"/>
              </w:rPr>
            </w:pPr>
            <w:r>
              <w:rPr>
                <w:rFonts w:cs="Arial"/>
                <w:szCs w:val="22"/>
                <w:lang w:val="en-GB"/>
              </w:rPr>
              <w:t>Further literature is specified and discussed in the kick-off meeting.</w:t>
            </w:r>
          </w:p>
        </w:tc>
      </w:tr>
      <w:tr>
        <w:trPr/>
        <w:tc>
          <w:tcPr>
            <w:tcW w:w="1683" w:type="dxa"/>
            <w:tcBorders>
              <w:top w:val="single" w:sz="6" w:space="0" w:color="C0C0C0"/>
              <w:left w:val="single" w:sz="4" w:space="0" w:color="C0C0C0"/>
              <w:bottom w:val="single" w:sz="6" w:space="0" w:color="C0C0C0"/>
              <w:insideH w:val="single" w:sz="6" w:space="0" w:color="C0C0C0"/>
            </w:tcBorders>
            <w:shd w:fill="FFFFFF" w:val="clear"/>
          </w:tcPr>
          <w:p>
            <w:pPr>
              <w:pStyle w:val="Normal"/>
              <w:spacing w:lineRule="auto" w:line="240"/>
              <w:rPr/>
            </w:pPr>
            <w:r>
              <w:rPr>
                <w:rFonts w:cs="Arial"/>
                <w:b/>
                <w:szCs w:val="22"/>
                <w:lang w:val="en-US"/>
              </w:rPr>
              <w:t>Su</w:t>
            </w:r>
            <w:r>
              <w:rPr>
                <w:rFonts w:cs="Arial"/>
                <w:b/>
                <w:szCs w:val="22"/>
              </w:rPr>
              <w:t>pervisor</w:t>
            </w:r>
          </w:p>
        </w:tc>
        <w:tc>
          <w:tcPr>
            <w:tcW w:w="7634"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spacing w:lineRule="auto" w:line="240"/>
              <w:rPr/>
            </w:pPr>
            <w:r>
              <w:rPr>
                <w:rFonts w:cs="Arial"/>
                <w:szCs w:val="22"/>
                <w:lang w:val="it-IT"/>
              </w:rPr>
              <w:t>Prof.</w:t>
            </w:r>
            <w:r>
              <w:rPr>
                <w:rFonts w:eastAsia="Arial" w:cs="Arial"/>
                <w:szCs w:val="22"/>
                <w:lang w:val="it-IT"/>
              </w:rPr>
              <w:t xml:space="preserve"> </w:t>
            </w:r>
            <w:r>
              <w:rPr>
                <w:rFonts w:cs="Arial"/>
                <w:szCs w:val="22"/>
                <w:lang w:val="it-IT"/>
              </w:rPr>
              <w:t>Dr.</w:t>
            </w:r>
            <w:r>
              <w:rPr>
                <w:rFonts w:eastAsia="Arial" w:cs="Arial"/>
                <w:szCs w:val="22"/>
                <w:lang w:val="it-IT"/>
              </w:rPr>
              <w:t xml:space="preserve"> </w:t>
            </w:r>
            <w:r>
              <w:rPr>
                <w:rFonts w:cs="Arial"/>
                <w:szCs w:val="22"/>
                <w:lang w:val="it-IT"/>
              </w:rPr>
              <w:t>Oliver</w:t>
            </w:r>
            <w:r>
              <w:rPr>
                <w:rFonts w:eastAsia="Arial" w:cs="Arial"/>
                <w:szCs w:val="22"/>
                <w:lang w:val="it-IT"/>
              </w:rPr>
              <w:t xml:space="preserve"> </w:t>
            </w:r>
            <w:r>
              <w:rPr>
                <w:rFonts w:cs="Arial"/>
                <w:szCs w:val="22"/>
                <w:lang w:val="it-IT"/>
              </w:rPr>
              <w:t>Bendel</w:t>
            </w:r>
          </w:p>
        </w:tc>
      </w:tr>
      <w:tr>
        <w:trPr/>
        <w:tc>
          <w:tcPr>
            <w:tcW w:w="1683" w:type="dxa"/>
            <w:tcBorders>
              <w:top w:val="single" w:sz="6" w:space="0" w:color="C0C0C0"/>
              <w:left w:val="single" w:sz="4" w:space="0" w:color="C0C0C0"/>
              <w:bottom w:val="single" w:sz="4" w:space="0" w:color="C0C0C0"/>
              <w:insideH w:val="single" w:sz="4" w:space="0" w:color="C0C0C0"/>
            </w:tcBorders>
            <w:shd w:fill="FFFFFF" w:val="clear"/>
          </w:tcPr>
          <w:p>
            <w:pPr>
              <w:pStyle w:val="Normal"/>
              <w:spacing w:lineRule="auto" w:line="240"/>
              <w:rPr>
                <w:rFonts w:cs="Arial"/>
                <w:b/>
                <w:b/>
                <w:szCs w:val="22"/>
                <w:lang w:val="en-US"/>
              </w:rPr>
            </w:pPr>
            <w:r>
              <w:rPr>
                <w:rFonts w:cs="Arial"/>
                <w:b/>
                <w:szCs w:val="22"/>
                <w:lang w:val="en-US"/>
              </w:rPr>
            </w:r>
          </w:p>
        </w:tc>
        <w:tc>
          <w:tcPr>
            <w:tcW w:w="7634"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spacing w:lineRule="auto" w:line="240"/>
              <w:rPr>
                <w:rFonts w:cs="Arial"/>
                <w:szCs w:val="22"/>
                <w:lang w:val="it-IT"/>
              </w:rPr>
            </w:pPr>
            <w:r>
              <w:rPr>
                <w:rFonts w:cs="Arial"/>
                <w:szCs w:val="22"/>
                <w:lang w:val="it-IT"/>
              </w:rPr>
            </w:r>
          </w:p>
        </w:tc>
      </w:tr>
    </w:tbl>
    <w:p>
      <w:pPr>
        <w:pStyle w:val="Normal"/>
        <w:spacing w:lineRule="auto" w:line="240"/>
        <w:rPr>
          <w:b/>
          <w:b/>
          <w:sz w:val="28"/>
          <w:szCs w:val="28"/>
        </w:rPr>
      </w:pPr>
      <w:r>
        <w:rPr>
          <w:b/>
          <w:sz w:val="28"/>
          <w:szCs w:val="28"/>
        </w:rPr>
        <w:t>Coaching Olten, Brugg</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tbl>
      <w:tblPr>
        <w:tblW w:w="9317" w:type="dxa"/>
        <w:jc w:val="left"/>
        <w:tblInd w:w="-15" w:type="dxa"/>
        <w:tblBorders>
          <w:top w:val="single" w:sz="4" w:space="0" w:color="C0C0C0"/>
          <w:left w:val="single" w:sz="4" w:space="0" w:color="C0C0C0"/>
          <w:bottom w:val="single" w:sz="6" w:space="0" w:color="C0C0C0"/>
          <w:insideH w:val="single" w:sz="6" w:space="0" w:color="C0C0C0"/>
        </w:tblBorders>
        <w:tblCellMar>
          <w:top w:w="0" w:type="dxa"/>
          <w:left w:w="103" w:type="dxa"/>
          <w:bottom w:w="0" w:type="dxa"/>
          <w:right w:w="108" w:type="dxa"/>
        </w:tblCellMar>
      </w:tblPr>
      <w:tblGrid>
        <w:gridCol w:w="1541"/>
        <w:gridCol w:w="7776"/>
      </w:tblGrid>
      <w:tr>
        <w:trPr/>
        <w:tc>
          <w:tcPr>
            <w:tcW w:w="1541" w:type="dxa"/>
            <w:tcBorders>
              <w:top w:val="single" w:sz="4" w:space="0" w:color="C0C0C0"/>
              <w:left w:val="single" w:sz="4" w:space="0" w:color="C0C0C0"/>
              <w:bottom w:val="single" w:sz="6" w:space="0" w:color="C0C0C0"/>
              <w:insideH w:val="single" w:sz="6" w:space="0" w:color="C0C0C0"/>
            </w:tcBorders>
            <w:shd w:fill="FFFFFF" w:val="clear"/>
          </w:tcPr>
          <w:p>
            <w:pPr>
              <w:pStyle w:val="Normal"/>
              <w:spacing w:lineRule="auto" w:line="240"/>
              <w:rPr>
                <w:rFonts w:cs="Arial"/>
                <w:kern w:val="2"/>
                <w:szCs w:val="22"/>
                <w:lang w:val="en-GB"/>
              </w:rPr>
            </w:pPr>
            <w:r>
              <w:rPr>
                <w:rFonts w:cs="Arial"/>
                <w:kern w:val="2"/>
                <w:szCs w:val="22"/>
                <w:lang w:val="en-GB"/>
              </w:rPr>
            </w:r>
          </w:p>
        </w:tc>
        <w:tc>
          <w:tcPr>
            <w:tcW w:w="7776"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lang w:val="en-GB"/>
              </w:rPr>
            </w:pPr>
            <w:bookmarkStart w:id="139" w:name="_116_-_The"/>
            <w:bookmarkEnd w:id="139"/>
            <w:r>
              <w:rPr>
                <w:lang w:val="en-GB"/>
              </w:rPr>
              <w:t>115 - The Amazing World of Digital Twins</w:t>
            </w:r>
          </w:p>
        </w:tc>
      </w:tr>
      <w:tr>
        <w:trPr/>
        <w:tc>
          <w:tcPr>
            <w:tcW w:w="1541" w:type="dxa"/>
            <w:tcBorders>
              <w:top w:val="single" w:sz="6" w:space="0" w:color="C0C0C0"/>
              <w:left w:val="single" w:sz="4" w:space="0" w:color="C0C0C0"/>
              <w:bottom w:val="single" w:sz="6" w:space="0" w:color="C0C0C0"/>
              <w:insideH w:val="single" w:sz="6" w:space="0" w:color="C0C0C0"/>
            </w:tcBorders>
            <w:shd w:fill="FFFFFF" w:val="clear"/>
          </w:tcPr>
          <w:p>
            <w:pPr>
              <w:pStyle w:val="Normal"/>
              <w:spacing w:lineRule="auto" w:line="240"/>
              <w:rPr>
                <w:rFonts w:cs="Arial"/>
                <w:b/>
                <w:b/>
                <w:szCs w:val="22"/>
              </w:rPr>
            </w:pPr>
            <w:r>
              <w:rPr>
                <w:rFonts w:cs="Arial"/>
                <w:b/>
                <w:szCs w:val="22"/>
              </w:rPr>
              <w:t>Context</w:t>
            </w:r>
          </w:p>
        </w:tc>
        <w:tc>
          <w:tcPr>
            <w:tcW w:w="7776"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spacing w:lineRule="auto" w:line="240"/>
              <w:rPr>
                <w:rFonts w:cs="Arial"/>
                <w:szCs w:val="22"/>
                <w:lang w:val="en-US"/>
              </w:rPr>
            </w:pPr>
            <w:r>
              <w:rPr>
                <w:rFonts w:cs="Arial"/>
                <w:szCs w:val="22"/>
                <w:lang w:val="en-US"/>
              </w:rPr>
              <w:t>Digital twins are digital representatives of physical or non-physical objects or processes of the real world. They contain data and algorithms. They can be used, for example, to plan productions and construction projects virtually. Several companies already use digital twins. Their special value for the industry results from the saving of physical prototypes and the possibility to simulate behavior, functionality and quality of the real twin under every relevant aspect. This value can be used for all parts of the added value over the entire life cycle of products, systems and services. The paper aims to show what digital twins are, where they come from and where they are going. It should provide an overview of current projects and a technical and social outlook.</w:t>
            </w:r>
          </w:p>
        </w:tc>
      </w:tr>
      <w:tr>
        <w:trPr/>
        <w:tc>
          <w:tcPr>
            <w:tcW w:w="1541" w:type="dxa"/>
            <w:tcBorders>
              <w:top w:val="single" w:sz="6" w:space="0" w:color="C0C0C0"/>
              <w:left w:val="single" w:sz="4" w:space="0" w:color="C0C0C0"/>
              <w:bottom w:val="single" w:sz="6" w:space="0" w:color="C0C0C0"/>
              <w:insideH w:val="single" w:sz="6" w:space="0" w:color="C0C0C0"/>
            </w:tcBorders>
            <w:shd w:fill="FFFFFF" w:val="clear"/>
          </w:tcPr>
          <w:p>
            <w:pPr>
              <w:pStyle w:val="Normal"/>
              <w:spacing w:lineRule="auto" w:line="240"/>
              <w:rPr>
                <w:rFonts w:cs="Arial"/>
                <w:b/>
                <w:b/>
                <w:szCs w:val="22"/>
                <w:lang w:val="en-US"/>
              </w:rPr>
            </w:pPr>
            <w:r>
              <w:rPr>
                <w:rFonts w:cs="Arial"/>
                <w:b/>
                <w:szCs w:val="22"/>
                <w:lang w:val="en-US"/>
              </w:rPr>
              <w:t>Objective</w:t>
            </w:r>
          </w:p>
        </w:tc>
        <w:tc>
          <w:tcPr>
            <w:tcW w:w="7776"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spacing w:lineRule="auto" w:line="240"/>
              <w:rPr>
                <w:rFonts w:cs="Arial"/>
                <w:szCs w:val="22"/>
                <w:lang w:val="en-US"/>
              </w:rPr>
            </w:pPr>
            <w:r>
              <w:rPr>
                <w:rFonts w:cs="Arial"/>
                <w:szCs w:val="22"/>
                <w:lang w:val="en-US"/>
              </w:rPr>
              <w:t>This ToBIT report and presentation should answer the following questions:</w:t>
            </w:r>
          </w:p>
          <w:p>
            <w:pPr>
              <w:pStyle w:val="NurText1"/>
              <w:numPr>
                <w:ilvl w:val="0"/>
                <w:numId w:val="25"/>
              </w:numPr>
              <w:spacing w:lineRule="auto" w:line="240"/>
              <w:rPr>
                <w:rFonts w:ascii="Arial" w:hAnsi="Arial" w:cs="Arial"/>
                <w:szCs w:val="22"/>
                <w:lang w:val="en-US"/>
              </w:rPr>
            </w:pPr>
            <w:r>
              <w:rPr>
                <w:rFonts w:cs="Arial" w:ascii="Arial" w:hAnsi="Arial"/>
                <w:szCs w:val="22"/>
                <w:lang w:val="en-US"/>
              </w:rPr>
              <w:t>What are digital twins?</w:t>
            </w:r>
          </w:p>
          <w:p>
            <w:pPr>
              <w:pStyle w:val="NurText1"/>
              <w:numPr>
                <w:ilvl w:val="0"/>
                <w:numId w:val="25"/>
              </w:numPr>
              <w:spacing w:lineRule="auto" w:line="240"/>
              <w:rPr>
                <w:rFonts w:ascii="Arial" w:hAnsi="Arial" w:cs="Arial"/>
                <w:szCs w:val="22"/>
                <w:lang w:val="en-US"/>
              </w:rPr>
            </w:pPr>
            <w:r>
              <w:rPr>
                <w:rFonts w:cs="Arial" w:ascii="Arial" w:hAnsi="Arial"/>
                <w:szCs w:val="22"/>
                <w:lang w:val="en-US"/>
              </w:rPr>
              <w:t>What are their benefits now and in the future?</w:t>
            </w:r>
          </w:p>
          <w:p>
            <w:pPr>
              <w:pStyle w:val="NurText1"/>
              <w:numPr>
                <w:ilvl w:val="0"/>
                <w:numId w:val="25"/>
              </w:numPr>
              <w:spacing w:lineRule="auto" w:line="240"/>
              <w:rPr>
                <w:rFonts w:ascii="Arial" w:hAnsi="Arial" w:cs="Arial"/>
                <w:szCs w:val="22"/>
                <w:lang w:val="en-US"/>
              </w:rPr>
            </w:pPr>
            <w:r>
              <w:rPr>
                <w:rFonts w:cs="Arial" w:ascii="Arial" w:hAnsi="Arial"/>
                <w:szCs w:val="22"/>
                <w:lang w:val="en-US"/>
              </w:rPr>
              <w:t>Which companies use digital twins and how?</w:t>
            </w:r>
          </w:p>
          <w:p>
            <w:pPr>
              <w:pStyle w:val="NurText1"/>
              <w:numPr>
                <w:ilvl w:val="0"/>
                <w:numId w:val="25"/>
              </w:numPr>
              <w:spacing w:lineRule="auto" w:line="240"/>
              <w:rPr>
                <w:rFonts w:ascii="Arial" w:hAnsi="Arial" w:cs="Arial"/>
                <w:szCs w:val="22"/>
                <w:lang w:val="en-US"/>
              </w:rPr>
            </w:pPr>
            <w:r>
              <w:rPr>
                <w:rFonts w:cs="Arial" w:ascii="Arial" w:hAnsi="Arial"/>
                <w:szCs w:val="22"/>
                <w:lang w:val="en-US"/>
              </w:rPr>
              <w:t>Can digital twins also be a waste of resources?</w:t>
            </w:r>
          </w:p>
          <w:p>
            <w:pPr>
              <w:pStyle w:val="NurText1"/>
              <w:numPr>
                <w:ilvl w:val="0"/>
                <w:numId w:val="25"/>
              </w:numPr>
              <w:spacing w:lineRule="auto" w:line="240"/>
              <w:rPr>
                <w:rFonts w:ascii="Arial" w:hAnsi="Arial" w:cs="Arial"/>
                <w:szCs w:val="22"/>
                <w:lang w:val="en-US"/>
              </w:rPr>
            </w:pPr>
            <w:r>
              <w:rPr>
                <w:rFonts w:cs="Arial" w:ascii="Arial" w:hAnsi="Arial"/>
                <w:szCs w:val="22"/>
                <w:lang w:val="en-US"/>
              </w:rPr>
              <w:t>What are the technical and social implications of them?</w:t>
            </w:r>
          </w:p>
          <w:p>
            <w:pPr>
              <w:pStyle w:val="NurText1"/>
              <w:spacing w:lineRule="auto" w:line="240"/>
              <w:ind w:left="360" w:right="0" w:hanging="0"/>
              <w:rPr>
                <w:rFonts w:ascii="Arial" w:hAnsi="Arial" w:cs="Arial"/>
                <w:b/>
                <w:b/>
                <w:szCs w:val="22"/>
                <w:lang w:val="en-US"/>
              </w:rPr>
            </w:pPr>
            <w:r>
              <w:rPr>
                <w:rFonts w:cs="Arial" w:ascii="Arial" w:hAnsi="Arial"/>
                <w:b/>
                <w:szCs w:val="22"/>
                <w:lang w:val="en-US"/>
              </w:rPr>
            </w:r>
          </w:p>
        </w:tc>
      </w:tr>
      <w:tr>
        <w:trPr/>
        <w:tc>
          <w:tcPr>
            <w:tcW w:w="1541" w:type="dxa"/>
            <w:tcBorders>
              <w:top w:val="single" w:sz="6" w:space="0" w:color="C0C0C0"/>
              <w:left w:val="single" w:sz="4" w:space="0" w:color="C0C0C0"/>
              <w:bottom w:val="single" w:sz="6" w:space="0" w:color="C0C0C0"/>
              <w:insideH w:val="single" w:sz="6" w:space="0" w:color="C0C0C0"/>
            </w:tcBorders>
            <w:shd w:fill="FFFFFF" w:val="clear"/>
          </w:tcPr>
          <w:p>
            <w:pPr>
              <w:pStyle w:val="Normal"/>
              <w:spacing w:lineRule="auto" w:line="240"/>
              <w:rPr>
                <w:rFonts w:cs="Arial"/>
                <w:b/>
                <w:b/>
                <w:szCs w:val="22"/>
                <w:lang w:val="en-US"/>
              </w:rPr>
            </w:pPr>
            <w:r>
              <w:rPr>
                <w:rFonts w:cs="Arial"/>
                <w:b/>
                <w:szCs w:val="22"/>
                <w:lang w:val="en-US"/>
              </w:rPr>
              <w:t>Literature</w:t>
            </w:r>
          </w:p>
        </w:tc>
        <w:tc>
          <w:tcPr>
            <w:tcW w:w="7776"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spacing w:lineRule="auto" w:line="240"/>
              <w:rPr>
                <w:rFonts w:cs="Arial"/>
                <w:szCs w:val="22"/>
                <w:lang w:val="en-US"/>
              </w:rPr>
            </w:pPr>
            <w:r>
              <w:rPr>
                <w:rFonts w:cs="Arial"/>
                <w:szCs w:val="22"/>
                <w:lang w:val="en-US"/>
              </w:rPr>
              <w:t>Saddik, Abdulmotaleb El. Digital Twins: The Convergence of Multimedia Technologies. In: IEEE MultiMedia. 25 (2), pp. 87–92. 2018.</w:t>
            </w:r>
          </w:p>
          <w:p>
            <w:pPr>
              <w:pStyle w:val="Normal"/>
              <w:spacing w:lineRule="auto" w:line="240"/>
              <w:rPr>
                <w:rFonts w:cs="Arial"/>
                <w:szCs w:val="22"/>
                <w:lang w:val="en-US"/>
              </w:rPr>
            </w:pPr>
            <w:r>
              <w:rPr>
                <w:rFonts w:cs="Arial"/>
                <w:szCs w:val="22"/>
                <w:lang w:val="en-US"/>
              </w:rPr>
              <w:t>Bendel, Oliver. 350 Keywords Digitalisierung. Springer Gabler, Wiesbaden 2019.</w:t>
            </w:r>
          </w:p>
          <w:p>
            <w:pPr>
              <w:pStyle w:val="Normal"/>
              <w:spacing w:lineRule="auto" w:line="240"/>
              <w:rPr>
                <w:rFonts w:cs="Arial"/>
                <w:szCs w:val="22"/>
                <w:lang w:val="en-US"/>
              </w:rPr>
            </w:pPr>
            <w:r>
              <w:rPr>
                <w:rFonts w:cs="Arial"/>
                <w:szCs w:val="22"/>
                <w:lang w:val="en-US"/>
              </w:rPr>
              <w:t>Further literature is specified and discussed in the kick-off meeting.</w:t>
            </w:r>
          </w:p>
        </w:tc>
      </w:tr>
      <w:tr>
        <w:trPr/>
        <w:tc>
          <w:tcPr>
            <w:tcW w:w="1541" w:type="dxa"/>
            <w:tcBorders>
              <w:top w:val="single" w:sz="6" w:space="0" w:color="C0C0C0"/>
              <w:left w:val="single" w:sz="4" w:space="0" w:color="C0C0C0"/>
              <w:bottom w:val="single" w:sz="4" w:space="0" w:color="C0C0C0"/>
              <w:insideH w:val="single" w:sz="4" w:space="0" w:color="C0C0C0"/>
            </w:tcBorders>
            <w:shd w:fill="FFFFFF" w:val="clear"/>
          </w:tcPr>
          <w:p>
            <w:pPr>
              <w:pStyle w:val="Normal"/>
              <w:spacing w:lineRule="auto" w:line="240"/>
              <w:rPr/>
            </w:pPr>
            <w:r>
              <w:rPr>
                <w:rFonts w:cs="Arial"/>
                <w:b/>
                <w:szCs w:val="22"/>
                <w:lang w:val="en-US"/>
              </w:rPr>
              <w:t>Su</w:t>
            </w:r>
            <w:r>
              <w:rPr>
                <w:rFonts w:cs="Arial"/>
                <w:b/>
                <w:szCs w:val="22"/>
              </w:rPr>
              <w:t>pervisor</w:t>
            </w:r>
          </w:p>
        </w:tc>
        <w:tc>
          <w:tcPr>
            <w:tcW w:w="7776"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spacing w:lineRule="auto" w:line="240"/>
              <w:rPr/>
            </w:pPr>
            <w:r>
              <w:rPr>
                <w:rFonts w:cs="Arial"/>
                <w:szCs w:val="22"/>
                <w:lang w:val="it-IT"/>
              </w:rPr>
              <w:t>Prof.</w:t>
            </w:r>
            <w:r>
              <w:rPr>
                <w:rFonts w:eastAsia="Arial" w:cs="Arial"/>
                <w:szCs w:val="22"/>
                <w:lang w:val="it-IT"/>
              </w:rPr>
              <w:t xml:space="preserve"> </w:t>
            </w:r>
            <w:r>
              <w:rPr>
                <w:rFonts w:cs="Arial"/>
                <w:szCs w:val="22"/>
                <w:lang w:val="it-IT"/>
              </w:rPr>
              <w:t>Dr.</w:t>
            </w:r>
            <w:r>
              <w:rPr>
                <w:rFonts w:eastAsia="Arial" w:cs="Arial"/>
                <w:szCs w:val="22"/>
                <w:lang w:val="it-IT"/>
              </w:rPr>
              <w:t xml:space="preserve"> </w:t>
            </w:r>
            <w:r>
              <w:rPr>
                <w:rFonts w:cs="Arial"/>
                <w:szCs w:val="22"/>
                <w:lang w:val="it-IT"/>
              </w:rPr>
              <w:t>Oliver</w:t>
            </w:r>
            <w:r>
              <w:rPr>
                <w:rFonts w:eastAsia="Arial" w:cs="Arial"/>
                <w:szCs w:val="22"/>
                <w:lang w:val="it-IT"/>
              </w:rPr>
              <w:t xml:space="preserve"> </w:t>
            </w:r>
            <w:r>
              <w:rPr>
                <w:rFonts w:cs="Arial"/>
                <w:szCs w:val="22"/>
                <w:lang w:val="it-IT"/>
              </w:rPr>
              <w:t>Bendel</w:t>
            </w:r>
          </w:p>
        </w:tc>
      </w:tr>
    </w:tbl>
    <w:p>
      <w:pPr>
        <w:pStyle w:val="Normal"/>
        <w:spacing w:lineRule="auto" w:line="240"/>
        <w:rPr>
          <w:kern w:val="2"/>
        </w:rPr>
      </w:pPr>
      <w:r>
        <w:rPr>
          <w:kern w:val="2"/>
        </w:rPr>
      </w:r>
    </w:p>
    <w:p>
      <w:pPr>
        <w:pStyle w:val="Normal"/>
        <w:spacing w:lineRule="auto" w:line="240"/>
        <w:rPr/>
      </w:pPr>
      <w:r>
        <w:rPr/>
      </w:r>
    </w:p>
    <w:tbl>
      <w:tblPr>
        <w:tblW w:w="9317" w:type="dxa"/>
        <w:jc w:val="left"/>
        <w:tblInd w:w="-15" w:type="dxa"/>
        <w:tblBorders>
          <w:top w:val="single" w:sz="4" w:space="0" w:color="C0C0C0"/>
          <w:left w:val="single" w:sz="4" w:space="0" w:color="C0C0C0"/>
          <w:bottom w:val="single" w:sz="6" w:space="0" w:color="C0C0C0"/>
          <w:insideH w:val="single" w:sz="6" w:space="0" w:color="C0C0C0"/>
        </w:tblBorders>
        <w:tblCellMar>
          <w:top w:w="0" w:type="dxa"/>
          <w:left w:w="103" w:type="dxa"/>
          <w:bottom w:w="0" w:type="dxa"/>
          <w:right w:w="108" w:type="dxa"/>
        </w:tblCellMar>
      </w:tblPr>
      <w:tblGrid>
        <w:gridCol w:w="1541"/>
        <w:gridCol w:w="7776"/>
      </w:tblGrid>
      <w:tr>
        <w:trPr/>
        <w:tc>
          <w:tcPr>
            <w:tcW w:w="1541" w:type="dxa"/>
            <w:tcBorders>
              <w:top w:val="single" w:sz="4" w:space="0" w:color="C0C0C0"/>
              <w:left w:val="single" w:sz="4" w:space="0" w:color="C0C0C0"/>
              <w:bottom w:val="single" w:sz="6" w:space="0" w:color="C0C0C0"/>
              <w:insideH w:val="single" w:sz="6" w:space="0" w:color="C0C0C0"/>
            </w:tcBorders>
            <w:shd w:fill="FFFFFF" w:val="clear"/>
          </w:tcPr>
          <w:p>
            <w:pPr>
              <w:pStyle w:val="Normal"/>
              <w:spacing w:lineRule="auto" w:line="240"/>
              <w:rPr>
                <w:rFonts w:cs="Arial"/>
                <w:kern w:val="2"/>
                <w:szCs w:val="22"/>
                <w:lang w:val="en-GB"/>
              </w:rPr>
            </w:pPr>
            <w:r>
              <w:rPr>
                <w:rFonts w:cs="Arial"/>
                <w:kern w:val="2"/>
                <w:szCs w:val="22"/>
                <w:lang w:val="en-GB"/>
              </w:rPr>
            </w:r>
          </w:p>
        </w:tc>
        <w:tc>
          <w:tcPr>
            <w:tcW w:w="7776" w:type="dxa"/>
            <w:tcBorders>
              <w:top w:val="single" w:sz="4"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Heading4"/>
              <w:spacing w:before="240" w:after="60"/>
              <w:rPr>
                <w:lang w:val="en-GB"/>
              </w:rPr>
            </w:pPr>
            <w:bookmarkStart w:id="140" w:name="_117_The_Creepy"/>
            <w:bookmarkEnd w:id="140"/>
            <w:r>
              <w:rPr>
                <w:lang w:val="en-GB"/>
              </w:rPr>
              <w:t>116 The Creepy World of Deepfakes</w:t>
            </w:r>
          </w:p>
        </w:tc>
      </w:tr>
      <w:tr>
        <w:trPr/>
        <w:tc>
          <w:tcPr>
            <w:tcW w:w="1541" w:type="dxa"/>
            <w:tcBorders>
              <w:top w:val="single" w:sz="6" w:space="0" w:color="C0C0C0"/>
              <w:left w:val="single" w:sz="4" w:space="0" w:color="C0C0C0"/>
              <w:bottom w:val="single" w:sz="6" w:space="0" w:color="C0C0C0"/>
              <w:insideH w:val="single" w:sz="6" w:space="0" w:color="C0C0C0"/>
            </w:tcBorders>
            <w:shd w:fill="FFFFFF" w:val="clear"/>
          </w:tcPr>
          <w:p>
            <w:pPr>
              <w:pStyle w:val="Normal"/>
              <w:spacing w:lineRule="auto" w:line="240"/>
              <w:rPr>
                <w:rFonts w:cs="Arial"/>
                <w:b/>
                <w:b/>
                <w:szCs w:val="22"/>
              </w:rPr>
            </w:pPr>
            <w:r>
              <w:rPr>
                <w:rFonts w:cs="Arial"/>
                <w:b/>
                <w:szCs w:val="22"/>
              </w:rPr>
              <w:t>Context</w:t>
            </w:r>
          </w:p>
        </w:tc>
        <w:tc>
          <w:tcPr>
            <w:tcW w:w="7776"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spacing w:lineRule="auto" w:line="240"/>
              <w:rPr>
                <w:rFonts w:cs="Arial"/>
                <w:szCs w:val="22"/>
                <w:lang w:val="en-US"/>
              </w:rPr>
            </w:pPr>
            <w:r>
              <w:rPr>
                <w:rFonts w:cs="Arial"/>
                <w:szCs w:val="22"/>
                <w:lang w:val="en-US"/>
              </w:rPr>
              <w:t xml:space="preserve">A deepfake is a picture or video created with the help of artificial intelligence that looks authentic but is not. Also the methods and techniques in this context are meant by the term. Machine learning and especially deep learning are used. With deepfakes one wants to create objects of art and visual objects or means for discreditation, manipulation and propaganda. Politics and pornography are therefore closely linked with the phenomenon. Media criticize deepfakes and use them intentionally or unintentionally for disinformation. The paper should explain what deepfakes are, how they work and what opportunities and risks are associated with them (for example, the perspective of information ethics can be used). </w:t>
            </w:r>
          </w:p>
        </w:tc>
      </w:tr>
      <w:tr>
        <w:trPr/>
        <w:tc>
          <w:tcPr>
            <w:tcW w:w="1541" w:type="dxa"/>
            <w:tcBorders>
              <w:top w:val="single" w:sz="6" w:space="0" w:color="C0C0C0"/>
              <w:left w:val="single" w:sz="4" w:space="0" w:color="C0C0C0"/>
              <w:bottom w:val="single" w:sz="6" w:space="0" w:color="C0C0C0"/>
              <w:insideH w:val="single" w:sz="6" w:space="0" w:color="C0C0C0"/>
            </w:tcBorders>
            <w:shd w:fill="FFFFFF" w:val="clear"/>
          </w:tcPr>
          <w:p>
            <w:pPr>
              <w:pStyle w:val="Normal"/>
              <w:spacing w:lineRule="auto" w:line="240"/>
              <w:rPr>
                <w:rFonts w:cs="Arial"/>
                <w:b/>
                <w:b/>
                <w:szCs w:val="22"/>
                <w:lang w:val="en-US"/>
              </w:rPr>
            </w:pPr>
            <w:r>
              <w:rPr>
                <w:rFonts w:cs="Arial"/>
                <w:b/>
                <w:szCs w:val="22"/>
                <w:lang w:val="en-US"/>
              </w:rPr>
              <w:t>Objective</w:t>
            </w:r>
          </w:p>
        </w:tc>
        <w:tc>
          <w:tcPr>
            <w:tcW w:w="7776"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spacing w:lineRule="auto" w:line="240"/>
              <w:rPr>
                <w:rFonts w:cs="Arial"/>
                <w:szCs w:val="22"/>
                <w:lang w:val="en-US"/>
              </w:rPr>
            </w:pPr>
            <w:r>
              <w:rPr>
                <w:rFonts w:cs="Arial"/>
                <w:szCs w:val="22"/>
                <w:lang w:val="en-US"/>
              </w:rPr>
              <w:t>This ToBIT report and presentation should answer the following questions:</w:t>
            </w:r>
          </w:p>
          <w:p>
            <w:pPr>
              <w:pStyle w:val="NurText1"/>
              <w:numPr>
                <w:ilvl w:val="0"/>
                <w:numId w:val="25"/>
              </w:numPr>
              <w:spacing w:lineRule="auto" w:line="240"/>
              <w:rPr>
                <w:rFonts w:ascii="Arial" w:hAnsi="Arial" w:cs="Arial"/>
                <w:szCs w:val="22"/>
                <w:lang w:val="en-US"/>
              </w:rPr>
            </w:pPr>
            <w:r>
              <w:rPr>
                <w:rFonts w:cs="Arial" w:ascii="Arial" w:hAnsi="Arial"/>
                <w:szCs w:val="22"/>
                <w:lang w:val="en-US"/>
              </w:rPr>
              <w:t>What are deepfakes?</w:t>
            </w:r>
          </w:p>
          <w:p>
            <w:pPr>
              <w:pStyle w:val="NurText1"/>
              <w:numPr>
                <w:ilvl w:val="0"/>
                <w:numId w:val="25"/>
              </w:numPr>
              <w:spacing w:lineRule="auto" w:line="240"/>
              <w:rPr>
                <w:rFonts w:ascii="Arial" w:hAnsi="Arial" w:cs="Arial"/>
                <w:szCs w:val="22"/>
                <w:lang w:val="en-US"/>
              </w:rPr>
            </w:pPr>
            <w:r>
              <w:rPr>
                <w:rFonts w:cs="Arial" w:ascii="Arial" w:hAnsi="Arial"/>
                <w:szCs w:val="22"/>
                <w:lang w:val="en-US"/>
              </w:rPr>
              <w:t>How do they work technically?</w:t>
            </w:r>
          </w:p>
          <w:p>
            <w:pPr>
              <w:pStyle w:val="NurText1"/>
              <w:numPr>
                <w:ilvl w:val="0"/>
                <w:numId w:val="25"/>
              </w:numPr>
              <w:spacing w:lineRule="auto" w:line="240"/>
              <w:rPr>
                <w:rFonts w:ascii="Arial" w:hAnsi="Arial" w:cs="Arial"/>
                <w:szCs w:val="22"/>
                <w:lang w:val="en-US"/>
              </w:rPr>
            </w:pPr>
            <w:r>
              <w:rPr>
                <w:rFonts w:cs="Arial" w:ascii="Arial" w:hAnsi="Arial"/>
                <w:szCs w:val="22"/>
                <w:lang w:val="en-US"/>
              </w:rPr>
              <w:t>What improvements and enhancements will there be in the future?</w:t>
            </w:r>
          </w:p>
          <w:p>
            <w:pPr>
              <w:pStyle w:val="NurText1"/>
              <w:numPr>
                <w:ilvl w:val="0"/>
                <w:numId w:val="25"/>
              </w:numPr>
              <w:spacing w:lineRule="auto" w:line="240"/>
              <w:rPr>
                <w:rFonts w:ascii="Arial" w:hAnsi="Arial" w:cs="Arial"/>
                <w:szCs w:val="22"/>
                <w:lang w:val="en-US"/>
              </w:rPr>
            </w:pPr>
            <w:r>
              <w:rPr>
                <w:rFonts w:cs="Arial" w:ascii="Arial" w:hAnsi="Arial"/>
                <w:szCs w:val="22"/>
                <w:lang w:val="en-US"/>
              </w:rPr>
              <w:t>What opportunities and what risks are associated with deepfakes?</w:t>
            </w:r>
          </w:p>
          <w:p>
            <w:pPr>
              <w:pStyle w:val="NurText1"/>
              <w:spacing w:lineRule="auto" w:line="240"/>
              <w:ind w:left="360" w:right="0" w:hanging="0"/>
              <w:rPr>
                <w:rFonts w:ascii="Arial" w:hAnsi="Arial" w:cs="Arial"/>
                <w:b/>
                <w:b/>
                <w:szCs w:val="22"/>
                <w:lang w:val="en-US"/>
              </w:rPr>
            </w:pPr>
            <w:r>
              <w:rPr>
                <w:rFonts w:cs="Arial" w:ascii="Arial" w:hAnsi="Arial"/>
                <w:b/>
                <w:szCs w:val="22"/>
                <w:lang w:val="en-US"/>
              </w:rPr>
            </w:r>
          </w:p>
        </w:tc>
      </w:tr>
      <w:tr>
        <w:trPr/>
        <w:tc>
          <w:tcPr>
            <w:tcW w:w="1541" w:type="dxa"/>
            <w:tcBorders>
              <w:top w:val="single" w:sz="6" w:space="0" w:color="C0C0C0"/>
              <w:left w:val="single" w:sz="4" w:space="0" w:color="C0C0C0"/>
              <w:bottom w:val="single" w:sz="6" w:space="0" w:color="C0C0C0"/>
              <w:insideH w:val="single" w:sz="6" w:space="0" w:color="C0C0C0"/>
            </w:tcBorders>
            <w:shd w:fill="FFFFFF" w:val="clear"/>
          </w:tcPr>
          <w:p>
            <w:pPr>
              <w:pStyle w:val="Normal"/>
              <w:spacing w:lineRule="auto" w:line="240"/>
              <w:rPr>
                <w:rFonts w:cs="Arial"/>
                <w:b/>
                <w:b/>
                <w:szCs w:val="22"/>
                <w:lang w:val="en-US"/>
              </w:rPr>
            </w:pPr>
            <w:r>
              <w:rPr>
                <w:rFonts w:cs="Arial"/>
                <w:b/>
                <w:szCs w:val="22"/>
                <w:lang w:val="en-US"/>
              </w:rPr>
              <w:t>Literature</w:t>
            </w:r>
          </w:p>
        </w:tc>
        <w:tc>
          <w:tcPr>
            <w:tcW w:w="7776" w:type="dxa"/>
            <w:tcBorders>
              <w:top w:val="single" w:sz="6" w:space="0" w:color="C0C0C0"/>
              <w:left w:val="single" w:sz="6" w:space="0" w:color="C0C0C0"/>
              <w:bottom w:val="single" w:sz="6" w:space="0" w:color="C0C0C0"/>
              <w:right w:val="single" w:sz="4" w:space="0" w:color="C0C0C0"/>
              <w:insideH w:val="single" w:sz="6" w:space="0" w:color="C0C0C0"/>
              <w:insideV w:val="single" w:sz="4" w:space="0" w:color="C0C0C0"/>
            </w:tcBorders>
            <w:shd w:fill="FFFFFF" w:val="clear"/>
          </w:tcPr>
          <w:p>
            <w:pPr>
              <w:pStyle w:val="Normal"/>
              <w:spacing w:lineRule="auto" w:line="240"/>
              <w:rPr>
                <w:rFonts w:cs="Arial"/>
                <w:szCs w:val="22"/>
                <w:lang w:val="en-US"/>
              </w:rPr>
            </w:pPr>
            <w:r>
              <w:rPr>
                <w:rFonts w:cs="Arial"/>
                <w:szCs w:val="22"/>
                <w:lang w:val="en-US"/>
              </w:rPr>
              <w:t>Schwartz, Oscar. You thought fake news was bad? Deep fakes are where truth goes to die. In: The Guardian, 12 November 2018. Via https://www.theguardian.com/technology/2018/nov/12/deep-fakes-fake-news-truth.</w:t>
            </w:r>
          </w:p>
          <w:p>
            <w:pPr>
              <w:pStyle w:val="Normal"/>
              <w:spacing w:lineRule="auto" w:line="240"/>
              <w:rPr>
                <w:rFonts w:cs="Arial"/>
                <w:szCs w:val="22"/>
                <w:lang w:val="en-US"/>
              </w:rPr>
            </w:pPr>
            <w:r>
              <w:rPr>
                <w:rFonts w:cs="Arial"/>
                <w:szCs w:val="22"/>
                <w:lang w:val="en-US"/>
              </w:rPr>
              <w:t>Bendel, Oliver. Deepfake. Contribution for the Gabler Wirtschaftslexikon. Springer Gabler, Wiesbaden 2019. Via https://wirtschaftslexikon.gabler.de.</w:t>
            </w:r>
          </w:p>
          <w:p>
            <w:pPr>
              <w:pStyle w:val="Normal"/>
              <w:spacing w:lineRule="auto" w:line="240"/>
              <w:rPr>
                <w:rFonts w:cs="Arial"/>
                <w:szCs w:val="22"/>
                <w:lang w:val="en-US"/>
              </w:rPr>
            </w:pPr>
            <w:r>
              <w:rPr>
                <w:rFonts w:cs="Arial"/>
                <w:szCs w:val="22"/>
                <w:lang w:val="en-US"/>
              </w:rPr>
              <w:t>Further literature is specified and discussed in the kick-off meeting.</w:t>
            </w:r>
          </w:p>
        </w:tc>
      </w:tr>
      <w:tr>
        <w:trPr/>
        <w:tc>
          <w:tcPr>
            <w:tcW w:w="1541" w:type="dxa"/>
            <w:tcBorders>
              <w:top w:val="single" w:sz="6" w:space="0" w:color="C0C0C0"/>
              <w:left w:val="single" w:sz="4" w:space="0" w:color="C0C0C0"/>
              <w:bottom w:val="single" w:sz="4" w:space="0" w:color="C0C0C0"/>
              <w:insideH w:val="single" w:sz="4" w:space="0" w:color="C0C0C0"/>
            </w:tcBorders>
            <w:shd w:fill="FFFFFF" w:val="clear"/>
          </w:tcPr>
          <w:p>
            <w:pPr>
              <w:pStyle w:val="Normal"/>
              <w:spacing w:lineRule="auto" w:line="240"/>
              <w:rPr/>
            </w:pPr>
            <w:r>
              <w:rPr>
                <w:rFonts w:cs="Arial"/>
                <w:b/>
                <w:szCs w:val="22"/>
                <w:lang w:val="en-US"/>
              </w:rPr>
              <w:t>Su</w:t>
            </w:r>
            <w:r>
              <w:rPr>
                <w:rFonts w:cs="Arial"/>
                <w:b/>
                <w:szCs w:val="22"/>
              </w:rPr>
              <w:t>pervisor</w:t>
            </w:r>
          </w:p>
        </w:tc>
        <w:tc>
          <w:tcPr>
            <w:tcW w:w="7776" w:type="dxa"/>
            <w:tcBorders>
              <w:top w:val="single" w:sz="6" w:space="0" w:color="C0C0C0"/>
              <w:left w:val="single" w:sz="6" w:space="0" w:color="C0C0C0"/>
              <w:bottom w:val="single" w:sz="4" w:space="0" w:color="C0C0C0"/>
              <w:right w:val="single" w:sz="4" w:space="0" w:color="C0C0C0"/>
              <w:insideH w:val="single" w:sz="4" w:space="0" w:color="C0C0C0"/>
              <w:insideV w:val="single" w:sz="4" w:space="0" w:color="C0C0C0"/>
            </w:tcBorders>
            <w:shd w:fill="FFFFFF" w:val="clear"/>
          </w:tcPr>
          <w:p>
            <w:pPr>
              <w:pStyle w:val="Normal"/>
              <w:spacing w:lineRule="auto" w:line="240"/>
              <w:rPr/>
            </w:pPr>
            <w:r>
              <w:rPr>
                <w:rFonts w:cs="Arial"/>
                <w:szCs w:val="22"/>
                <w:lang w:val="it-IT"/>
              </w:rPr>
              <w:t>Prof.</w:t>
            </w:r>
            <w:r>
              <w:rPr>
                <w:rFonts w:eastAsia="Arial" w:cs="Arial"/>
                <w:szCs w:val="22"/>
                <w:lang w:val="it-IT"/>
              </w:rPr>
              <w:t xml:space="preserve"> </w:t>
            </w:r>
            <w:r>
              <w:rPr>
                <w:rFonts w:cs="Arial"/>
                <w:szCs w:val="22"/>
                <w:lang w:val="it-IT"/>
              </w:rPr>
              <w:t>Dr.</w:t>
            </w:r>
            <w:r>
              <w:rPr>
                <w:rFonts w:eastAsia="Arial" w:cs="Arial"/>
                <w:szCs w:val="22"/>
                <w:lang w:val="it-IT"/>
              </w:rPr>
              <w:t xml:space="preserve"> </w:t>
            </w:r>
            <w:r>
              <w:rPr>
                <w:rFonts w:cs="Arial"/>
                <w:szCs w:val="22"/>
                <w:lang w:val="it-IT"/>
              </w:rPr>
              <w:t>Oliver</w:t>
            </w:r>
            <w:r>
              <w:rPr>
                <w:rFonts w:eastAsia="Arial" w:cs="Arial"/>
                <w:szCs w:val="22"/>
                <w:lang w:val="it-IT"/>
              </w:rPr>
              <w:t xml:space="preserve"> </w:t>
            </w:r>
            <w:r>
              <w:rPr>
                <w:rFonts w:cs="Arial"/>
                <w:szCs w:val="22"/>
                <w:lang w:val="it-IT"/>
              </w:rPr>
              <w:t>Bendel</w:t>
            </w:r>
          </w:p>
        </w:tc>
      </w:tr>
    </w:tbl>
    <w:p>
      <w:pPr>
        <w:pStyle w:val="Normal"/>
        <w:spacing w:lineRule="auto" w:line="240"/>
        <w:rPr/>
      </w:pPr>
      <w:r>
        <w:rPr/>
      </w:r>
    </w:p>
    <w:p>
      <w:pPr>
        <w:pStyle w:val="Normal"/>
        <w:keepNext w:val="false"/>
        <w:spacing w:lineRule="auto" w:line="240"/>
        <w:rPr/>
      </w:pPr>
      <w:r>
        <w:rPr/>
      </w:r>
    </w:p>
    <w:sectPr>
      <w:footerReference w:type="default" r:id="rId143"/>
      <w:type w:val="nextPage"/>
      <w:pgSz w:w="11906" w:h="16838"/>
      <w:pgMar w:left="1417" w:right="1417"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Century Schoolbook">
    <w:charset w:val="01"/>
    <w:family w:val="roman"/>
    <w:pitch w:val="variable"/>
  </w:font>
  <w:font w:name="Tahoma">
    <w:charset w:val="01"/>
    <w:family w:val="roman"/>
    <w:pitch w:val="variable"/>
  </w:font>
  <w:font w:name="Courier New">
    <w:charset w:val="01"/>
    <w:family w:val="roman"/>
    <w:pitch w:val="variable"/>
  </w:font>
  <w:font w:name="Arial Unicode MS">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88</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0">
    <w:lvl w:ilvl="0">
      <w:start w:val="1"/>
      <w:numFmt w:val="decimal"/>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4">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l"/>
      <w:lvlJc w:val="left"/>
      <w:pPr>
        <w:tabs>
          <w:tab w:val="num" w:pos="1440"/>
        </w:tabs>
        <w:ind w:left="1440" w:hanging="360"/>
      </w:pPr>
      <w:rPr>
        <w:rFonts w:ascii="Wingdings" w:hAnsi="Wingdings" w:cs="Wingdings"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5">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l"/>
      <w:lvlJc w:val="left"/>
      <w:pPr>
        <w:tabs>
          <w:tab w:val="num" w:pos="1440"/>
        </w:tabs>
        <w:ind w:left="1440" w:hanging="360"/>
      </w:pPr>
      <w:rPr>
        <w:rFonts w:ascii="Wingdings" w:hAnsi="Wingdings" w:cs="Wingdings"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200"/>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de-CH" w:eastAsia="en-US" w:bidi="ar-SA"/>
      </w:rPr>
    </w:rPrDefault>
    <w:pPrDefault>
      <w:pPr/>
    </w:pPrDefault>
  </w:docDefaults>
  <w:style w:type="paragraph" w:styleId="Normal">
    <w:name w:val="Normal"/>
    <w:qFormat/>
    <w:pPr>
      <w:keepNext w:val="true"/>
      <w:widowControl/>
      <w:kinsoku w:val="true"/>
      <w:overflowPunct w:val="true"/>
      <w:autoSpaceDE w:val="true"/>
      <w:bidi w:val="0"/>
      <w:spacing w:lineRule="atLeast" w:line="280"/>
      <w:jc w:val="left"/>
    </w:pPr>
    <w:rPr>
      <w:rFonts w:ascii="Arial" w:hAnsi="Arial" w:eastAsia="Times New Roman" w:cs="Times New Roman"/>
      <w:color w:val="auto"/>
      <w:kern w:val="0"/>
      <w:sz w:val="22"/>
      <w:szCs w:val="24"/>
      <w:lang w:eastAsia="de-CH" w:val="de-CH" w:bidi="ar-SA"/>
    </w:rPr>
  </w:style>
  <w:style w:type="paragraph" w:styleId="Heading1">
    <w:name w:val="Heading 1"/>
    <w:basedOn w:val="Normal"/>
    <w:qFormat/>
    <w:pPr>
      <w:numPr>
        <w:ilvl w:val="0"/>
        <w:numId w:val="0"/>
      </w:numPr>
      <w:spacing w:lineRule="auto" w:line="240" w:before="240" w:after="60"/>
      <w:jc w:val="both"/>
      <w:outlineLvl w:val="0"/>
    </w:pPr>
    <w:rPr>
      <w:rFonts w:ascii="Cambria" w:hAnsi="Cambria"/>
      <w:b/>
      <w:bCs/>
      <w:kern w:val="2"/>
      <w:sz w:val="32"/>
      <w:szCs w:val="32"/>
      <w:lang w:val="de-DE" w:eastAsia="de-DE"/>
    </w:rPr>
  </w:style>
  <w:style w:type="paragraph" w:styleId="Heading2">
    <w:name w:val="Heading 2"/>
    <w:basedOn w:val="Normal"/>
    <w:qFormat/>
    <w:pPr>
      <w:keepLines/>
      <w:numPr>
        <w:ilvl w:val="0"/>
        <w:numId w:val="0"/>
      </w:numPr>
      <w:spacing w:before="200" w:after="0"/>
      <w:outlineLvl w:val="1"/>
    </w:pPr>
    <w:rPr>
      <w:rFonts w:ascii="Cambria" w:hAnsi="Cambria" w:eastAsia="Times New Roman" w:cs="Times New Roman"/>
      <w:b/>
      <w:bCs/>
      <w:color w:val="4F81BD"/>
      <w:sz w:val="26"/>
      <w:szCs w:val="26"/>
    </w:rPr>
  </w:style>
  <w:style w:type="paragraph" w:styleId="Heading3">
    <w:name w:val="Heading 3"/>
    <w:basedOn w:val="Normal"/>
    <w:qFormat/>
    <w:pPr>
      <w:keepLines/>
      <w:numPr>
        <w:ilvl w:val="0"/>
        <w:numId w:val="0"/>
      </w:numPr>
      <w:spacing w:before="40" w:after="0"/>
      <w:outlineLvl w:val="2"/>
    </w:pPr>
    <w:rPr>
      <w:rFonts w:ascii="Cambria" w:hAnsi="Cambria" w:eastAsia="Times New Roman" w:cs="Times New Roman"/>
      <w:color w:val="243F60"/>
      <w:sz w:val="24"/>
    </w:rPr>
  </w:style>
  <w:style w:type="paragraph" w:styleId="Heading4">
    <w:name w:val="Heading 4"/>
    <w:basedOn w:val="Normal"/>
    <w:qFormat/>
    <w:pPr>
      <w:numPr>
        <w:ilvl w:val="0"/>
        <w:numId w:val="0"/>
      </w:numPr>
      <w:spacing w:lineRule="auto" w:line="240" w:before="240" w:after="60"/>
      <w:outlineLvl w:val="3"/>
    </w:pPr>
    <w:rPr>
      <w:rFonts w:ascii="Calibri" w:hAnsi="Calibri"/>
      <w:b/>
      <w:bCs/>
      <w:sz w:val="28"/>
      <w:szCs w:val="28"/>
      <w:lang w:eastAsia="ja-JP"/>
    </w:rPr>
  </w:style>
  <w:style w:type="paragraph" w:styleId="Heading5">
    <w:name w:val="Heading 5"/>
    <w:basedOn w:val="Normal"/>
    <w:qFormat/>
    <w:pPr>
      <w:keepLines/>
      <w:numPr>
        <w:ilvl w:val="0"/>
        <w:numId w:val="0"/>
      </w:numPr>
      <w:spacing w:before="200" w:after="0"/>
      <w:outlineLvl w:val="4"/>
    </w:pPr>
    <w:rPr>
      <w:rFonts w:ascii="Cambria" w:hAnsi="Cambria" w:eastAsia="Times New Roman" w:cs="Times New Roman"/>
      <w:color w:val="243F60"/>
    </w:rPr>
  </w:style>
  <w:style w:type="character" w:styleId="DefaultParagraphFont">
    <w:name w:val="Default Paragraph Font"/>
    <w:qFormat/>
    <w:rPr/>
  </w:style>
  <w:style w:type="character" w:styleId="Berschrift1Zchn1">
    <w:name w:val="Überschrift 1 Zchn1"/>
    <w:basedOn w:val="DefaultParagraphFont"/>
    <w:qFormat/>
    <w:rPr>
      <w:rFonts w:ascii="Cambria" w:hAnsi="Cambria"/>
      <w:b/>
      <w:bCs/>
      <w:kern w:val="2"/>
      <w:sz w:val="32"/>
      <w:szCs w:val="32"/>
      <w:lang w:val="de-DE" w:eastAsia="de-DE"/>
    </w:rPr>
  </w:style>
  <w:style w:type="character" w:styleId="Linenumber">
    <w:name w:val="line number"/>
    <w:basedOn w:val="DefaultParagraphFont"/>
    <w:qFormat/>
    <w:rPr>
      <w:rFonts w:ascii="Century Schoolbook" w:hAnsi="Century Schoolbook"/>
      <w:i/>
      <w:sz w:val="16"/>
    </w:rPr>
  </w:style>
  <w:style w:type="character" w:styleId="InternetLink">
    <w:name w:val="Internet Link"/>
    <w:rPr>
      <w:color w:val="000080"/>
      <w:u w:val="single"/>
    </w:rPr>
  </w:style>
  <w:style w:type="character" w:styleId="Title14">
    <w:name w:val="title14"/>
    <w:basedOn w:val="DefaultParagraphFont"/>
    <w:qFormat/>
    <w:rPr>
      <w:rFonts w:ascii="Arial" w:hAnsi="Arial" w:cs="Arial"/>
      <w:b/>
      <w:bCs/>
      <w:vanish w:val="false"/>
      <w:sz w:val="36"/>
      <w:szCs w:val="36"/>
    </w:rPr>
  </w:style>
  <w:style w:type="character" w:styleId="FunotentextZchn">
    <w:name w:val="Fußnotentext Zchn"/>
    <w:basedOn w:val="DefaultParagraphFont"/>
    <w:qFormat/>
    <w:rPr>
      <w:rFonts w:ascii="Century Schoolbook" w:hAnsi="Century Schoolbook"/>
      <w:lang w:val="de-DE" w:eastAsia="de-DE"/>
    </w:rPr>
  </w:style>
  <w:style w:type="character" w:styleId="KopfzeileZchn">
    <w:name w:val="Kopfzeile Zchn"/>
    <w:basedOn w:val="DefaultParagraphFont"/>
    <w:qFormat/>
    <w:rPr>
      <w:rFonts w:ascii="Century Schoolbook" w:hAnsi="Century Schoolbook"/>
      <w:sz w:val="24"/>
      <w:lang w:val="de-DE" w:eastAsia="de-DE"/>
    </w:rPr>
  </w:style>
  <w:style w:type="character" w:styleId="FuzeileZchn">
    <w:name w:val="Fußzeile Zchn"/>
    <w:basedOn w:val="DefaultParagraphFont"/>
    <w:qFormat/>
    <w:rPr>
      <w:rFonts w:ascii="Century Schoolbook" w:hAnsi="Century Schoolbook"/>
      <w:sz w:val="24"/>
      <w:lang w:val="de-DE" w:eastAsia="de-DE"/>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SprechblasentextZchn">
    <w:name w:val="Sprechblasentext Zchn"/>
    <w:basedOn w:val="DefaultParagraphFont"/>
    <w:qFormat/>
    <w:rPr>
      <w:rFonts w:ascii="Tahoma" w:hAnsi="Tahoma" w:cs="Tahoma"/>
      <w:sz w:val="16"/>
      <w:szCs w:val="16"/>
      <w:lang w:val="de-DE" w:eastAsia="de-DE"/>
    </w:rPr>
  </w:style>
  <w:style w:type="character" w:styleId="Berschrift4Zchn1">
    <w:name w:val="Überschrift 4 Zchn1"/>
    <w:basedOn w:val="DefaultParagraphFont"/>
    <w:qFormat/>
    <w:rPr>
      <w:b/>
      <w:bCs/>
      <w:sz w:val="28"/>
      <w:szCs w:val="28"/>
      <w:lang w:eastAsia="ja-JP"/>
    </w:rPr>
  </w:style>
  <w:style w:type="character" w:styleId="HTMLVorformatiertZchn">
    <w:name w:val="HTML Vorformatiert Zchn"/>
    <w:basedOn w:val="DefaultParagraphFont"/>
    <w:qFormat/>
    <w:rPr>
      <w:rFonts w:ascii="Courier New" w:hAnsi="Courier New" w:cs="Courier New"/>
      <w:lang w:eastAsia="de-CH"/>
    </w:rPr>
  </w:style>
  <w:style w:type="character" w:styleId="TextkrperZchn">
    <w:name w:val="Textkörper Zchn"/>
    <w:basedOn w:val="DefaultParagraphFont"/>
    <w:qFormat/>
    <w:rPr>
      <w:rFonts w:ascii="Arial" w:hAnsi="Arial" w:eastAsia="Arial" w:cs="Arial"/>
      <w:sz w:val="18"/>
      <w:szCs w:val="18"/>
      <w:lang w:val="en-US"/>
    </w:rPr>
  </w:style>
  <w:style w:type="character" w:styleId="FollowedHyperlink">
    <w:name w:val="FollowedHyperlink"/>
    <w:basedOn w:val="DefaultParagraphFont"/>
    <w:qFormat/>
    <w:rPr>
      <w:color w:val="800080"/>
      <w:u w:val="single"/>
    </w:rPr>
  </w:style>
  <w:style w:type="character" w:styleId="Berschrift2Zchn">
    <w:name w:val="Überschrift 2 Zchn"/>
    <w:basedOn w:val="DefaultParagraphFont"/>
    <w:qFormat/>
    <w:rPr>
      <w:rFonts w:ascii="Cambria" w:hAnsi="Cambria" w:eastAsia="Times New Roman" w:cs="Times New Roman"/>
      <w:b/>
      <w:bCs/>
      <w:color w:val="4F81BD"/>
      <w:sz w:val="26"/>
      <w:szCs w:val="26"/>
      <w:lang w:eastAsia="de-CH"/>
    </w:rPr>
  </w:style>
  <w:style w:type="character" w:styleId="TitelZchn">
    <w:name w:val="Titel Zchn"/>
    <w:basedOn w:val="DefaultParagraphFont"/>
    <w:qFormat/>
    <w:rPr>
      <w:rFonts w:ascii="Cambria" w:hAnsi="Cambria" w:eastAsia="Times New Roman" w:cs="Times New Roman"/>
      <w:spacing w:val="-10"/>
      <w:kern w:val="2"/>
      <w:sz w:val="56"/>
      <w:szCs w:val="56"/>
      <w:lang w:eastAsia="de-CH"/>
    </w:rPr>
  </w:style>
  <w:style w:type="character" w:styleId="Berschrift1Zchn">
    <w:name w:val="Überschrift 1 Zchn"/>
    <w:basedOn w:val="DefaultParagraphFont"/>
    <w:qFormat/>
    <w:rPr>
      <w:rFonts w:ascii="Cambria" w:hAnsi="Cambria"/>
      <w:b/>
      <w:bCs/>
      <w:kern w:val="2"/>
      <w:sz w:val="32"/>
      <w:szCs w:val="32"/>
      <w:lang w:val="de-DE" w:eastAsia="de-DE"/>
    </w:rPr>
  </w:style>
  <w:style w:type="character" w:styleId="Berschrift4Zchn">
    <w:name w:val="Überschrift 4 Zchn"/>
    <w:basedOn w:val="DefaultParagraphFont"/>
    <w:qFormat/>
    <w:rPr>
      <w:b/>
      <w:bCs/>
      <w:sz w:val="28"/>
      <w:szCs w:val="28"/>
      <w:lang w:eastAsia="ja-JP"/>
    </w:rPr>
  </w:style>
  <w:style w:type="character" w:styleId="UnresolvedMention">
    <w:name w:val="Unresolved Mention"/>
    <w:basedOn w:val="DefaultParagraphFont"/>
    <w:qFormat/>
    <w:rPr>
      <w:color w:val="808080"/>
      <w:highlight w:val="white"/>
    </w:rPr>
  </w:style>
  <w:style w:type="character" w:styleId="Berschrift3Zchn">
    <w:name w:val="Überschrift 3 Zchn"/>
    <w:basedOn w:val="DefaultParagraphFont"/>
    <w:qFormat/>
    <w:rPr>
      <w:rFonts w:ascii="Cambria" w:hAnsi="Cambria" w:eastAsia="Times New Roman" w:cs="Times New Roman"/>
      <w:color w:val="243F60"/>
      <w:sz w:val="24"/>
      <w:szCs w:val="24"/>
      <w:lang w:eastAsia="de-CH"/>
    </w:rPr>
  </w:style>
  <w:style w:type="character" w:styleId="KommentartextZchn">
    <w:name w:val="Kommentartext Zchn"/>
    <w:basedOn w:val="DefaultParagraphFont"/>
    <w:qFormat/>
    <w:rPr>
      <w:rFonts w:ascii="Arial" w:hAnsi="Arial"/>
      <w:lang w:eastAsia="de-CH"/>
    </w:rPr>
  </w:style>
  <w:style w:type="character" w:styleId="Annotationreference">
    <w:name w:val="annotation reference"/>
    <w:basedOn w:val="DefaultParagraphFont"/>
    <w:qFormat/>
    <w:rPr>
      <w:sz w:val="16"/>
      <w:szCs w:val="16"/>
    </w:rPr>
  </w:style>
  <w:style w:type="character" w:styleId="Berschrift5Zchn">
    <w:name w:val="Überschrift 5 Zchn"/>
    <w:basedOn w:val="DefaultParagraphFont"/>
    <w:qFormat/>
    <w:rPr>
      <w:rFonts w:ascii="Cambria" w:hAnsi="Cambria" w:eastAsia="Times New Roman" w:cs="Times New Roman"/>
      <w:color w:val="243F60"/>
      <w:sz w:val="22"/>
      <w:szCs w:val="24"/>
      <w:lang w:eastAsia="de-CH"/>
    </w:rPr>
  </w:style>
  <w:style w:type="character" w:styleId="Tlidtranslation">
    <w:name w:val="tlid-translation"/>
    <w:basedOn w:val="DefaultParagraphFont"/>
    <w:qFormat/>
    <w:rPr/>
  </w:style>
  <w:style w:type="character" w:styleId="SpStandardZchn">
    <w:name w:val="SpStandard Zchn"/>
    <w:basedOn w:val="DefaultParagraphFont"/>
    <w:qFormat/>
    <w:rPr>
      <w:rFonts w:ascii="Arial Unicode MS" w:hAnsi="Arial Unicode MS" w:eastAsia="Arial Unicode MS"/>
      <w:lang w:val="de-DE" w:eastAsia="de-D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Arial"/>
      <w:szCs w:val="22"/>
    </w:rPr>
  </w:style>
  <w:style w:type="character" w:styleId="ListLabel47">
    <w:name w:val="ListLabel 47"/>
    <w:qFormat/>
    <w:rPr>
      <w:rFonts w:cs="Arial"/>
      <w:szCs w:val="22"/>
      <w:lang w:val="de-DE" w:eastAsia="de-DE"/>
    </w:rPr>
  </w:style>
  <w:style w:type="character" w:styleId="ListLabel48">
    <w:name w:val="ListLabel 48"/>
    <w:qFormat/>
    <w:rPr>
      <w:rFonts w:cs="Arial"/>
      <w:szCs w:val="22"/>
      <w:lang w:val="en-US" w:eastAsia="de-DE"/>
    </w:rPr>
  </w:style>
  <w:style w:type="character" w:styleId="ListLabel49">
    <w:name w:val="ListLabel 49"/>
    <w:qFormat/>
    <w:rPr>
      <w:rFonts w:eastAsia="Times New Roman" w:cs="Arial"/>
      <w:szCs w:val="22"/>
    </w:rPr>
  </w:style>
  <w:style w:type="character" w:styleId="ListLabel50">
    <w:name w:val="ListLabel 50"/>
    <w:qFormat/>
    <w:rPr>
      <w:rFonts w:cs="Arial"/>
      <w:color w:val="000000"/>
      <w:szCs w:val="22"/>
      <w:lang w:val="en-US"/>
    </w:rPr>
  </w:style>
  <w:style w:type="character" w:styleId="ListLabel51">
    <w:name w:val="ListLabel 51"/>
    <w:qFormat/>
    <w:rPr>
      <w:rFonts w:cs="Arial"/>
      <w:szCs w:val="22"/>
    </w:rPr>
  </w:style>
  <w:style w:type="character" w:styleId="ListLabel52">
    <w:name w:val="ListLabel 52"/>
    <w:qFormat/>
    <w:rPr>
      <w:rFonts w:cs="Arial"/>
      <w:szCs w:val="22"/>
      <w:lang w:val="en-US"/>
    </w:rPr>
  </w:style>
  <w:style w:type="character" w:styleId="ListLabel53">
    <w:name w:val="ListLabel 53"/>
    <w:qFormat/>
    <w:rPr>
      <w:rFonts w:cs="Arial"/>
      <w:szCs w:val="22"/>
      <w:lang w:val="es-MX"/>
    </w:rPr>
  </w:style>
  <w:style w:type="character" w:styleId="ListLabel54">
    <w:name w:val="ListLabel 54"/>
    <w:qFormat/>
    <w:rPr>
      <w:rFonts w:cs="Arial"/>
      <w:szCs w:val="22"/>
      <w:lang w:val="es-MX"/>
    </w:rPr>
  </w:style>
  <w:style w:type="character" w:styleId="ListLabel55">
    <w:name w:val="ListLabel 55"/>
    <w:qFormat/>
    <w:rPr>
      <w:rFonts w:cs="Arial"/>
      <w:szCs w:val="22"/>
      <w:lang w:val="en-GB"/>
    </w:rPr>
  </w:style>
  <w:style w:type="character" w:styleId="ListLabel56">
    <w:name w:val="ListLabel 56"/>
    <w:qFormat/>
    <w:rPr>
      <w:rFonts w:cs="Arial"/>
      <w:szCs w:val="22"/>
      <w:lang w:val="en-GB" w:eastAsia="en-GB"/>
    </w:rPr>
  </w:style>
  <w:style w:type="character" w:styleId="ListLabel57">
    <w:name w:val="ListLabel 57"/>
    <w:qFormat/>
    <w:rPr>
      <w:rFonts w:ascii="Arial" w:hAnsi="Arial" w:cs="Arial"/>
      <w:sz w:val="22"/>
      <w:szCs w:val="22"/>
    </w:rPr>
  </w:style>
  <w:style w:type="character" w:styleId="ListLabel58">
    <w:name w:val="ListLabel 58"/>
    <w:qFormat/>
    <w:rPr>
      <w:rFonts w:ascii="Arial" w:hAnsi="Arial" w:cs="Arial"/>
      <w:color w:val="auto"/>
      <w:sz w:val="22"/>
      <w:szCs w:val="22"/>
    </w:rPr>
  </w:style>
  <w:style w:type="character" w:styleId="ListLabel59">
    <w:name w:val="ListLabel 59"/>
    <w:qFormat/>
    <w:rPr/>
  </w:style>
  <w:style w:type="character" w:styleId="ListLabel60">
    <w:name w:val="ListLabel 60"/>
    <w:qFormat/>
    <w:rPr>
      <w:rFonts w:cs="Arial"/>
      <w:color w:val="000000"/>
      <w:szCs w:val="22"/>
      <w:lang w:val="en-GB"/>
    </w:rPr>
  </w:style>
  <w:style w:type="character" w:styleId="ListLabel61">
    <w:name w:val="ListLabel 61"/>
    <w:qFormat/>
    <w:rPr>
      <w:rFonts w:cs="Arial"/>
      <w:color w:val="000000"/>
      <w:szCs w:val="22"/>
    </w:rPr>
  </w:style>
  <w:style w:type="character" w:styleId="ListLabel62">
    <w:name w:val="ListLabel 62"/>
    <w:qFormat/>
    <w:rPr>
      <w:rFonts w:cs="Arial"/>
      <w:szCs w:val="22"/>
      <w:lang w:val="en-GB"/>
    </w:rPr>
  </w:style>
  <w:style w:type="character" w:styleId="ListLabel63">
    <w:name w:val="ListLabel 63"/>
    <w:qFormat/>
    <w:rPr>
      <w:rFonts w:eastAsia="Times New Roman" w:cs="Arial"/>
      <w:b/>
      <w:color w:val="000000"/>
      <w:sz w:val="28"/>
      <w:szCs w:val="28"/>
      <w:lang w:val="en-US"/>
    </w:rPr>
  </w:style>
  <w:style w:type="character" w:styleId="ListLabel64">
    <w:name w:val="ListLabel 64"/>
    <w:qFormat/>
    <w:rPr>
      <w:rFonts w:eastAsia="Times New Roman" w:cs="Arial"/>
      <w:color w:val="000000"/>
      <w:szCs w:val="22"/>
      <w:lang w:val="en-US"/>
    </w:rPr>
  </w:style>
  <w:style w:type="character" w:styleId="ListLabel65">
    <w:name w:val="ListLabel 65"/>
    <w:qFormat/>
    <w:rPr>
      <w:rFonts w:eastAsia="Times New Roman" w:cs="Arial"/>
      <w:bCs/>
      <w:color w:val="000000"/>
      <w:szCs w:val="22"/>
      <w:lang w:val="de-DE"/>
    </w:rPr>
  </w:style>
  <w:style w:type="character" w:styleId="ListLabel66">
    <w:name w:val="ListLabel 66"/>
    <w:qFormat/>
    <w:rPr>
      <w:color w:val="auto"/>
    </w:rPr>
  </w:style>
  <w:style w:type="character" w:styleId="ListLabel67">
    <w:name w:val="ListLabel 67"/>
    <w:qFormat/>
    <w:rPr>
      <w:rFonts w:cs="Arial"/>
      <w:color w:val="0070C0"/>
      <w:szCs w:val="22"/>
      <w:highlight w:val="white"/>
      <w:lang w:val="en-US"/>
    </w:rPr>
  </w:style>
  <w:style w:type="character" w:styleId="ListLabel68">
    <w:name w:val="ListLabel 68"/>
    <w:qFormat/>
    <w:rPr>
      <w:rFonts w:ascii="Arial" w:hAnsi="Arial" w:cs="Arial"/>
      <w:sz w:val="22"/>
      <w:szCs w:val="22"/>
      <w:lang w:val="en-US"/>
    </w:rPr>
  </w:style>
  <w:style w:type="character" w:styleId="ListLabel69">
    <w:name w:val="ListLabel 69"/>
    <w:qFormat/>
    <w:rPr>
      <w:rFonts w:ascii="Arial" w:hAnsi="Arial" w:cs="Arial"/>
      <w:sz w:val="22"/>
      <w:szCs w:val="22"/>
      <w:lang w:val="en-US" w:eastAsia="en-US"/>
    </w:rPr>
  </w:style>
  <w:style w:type="character" w:styleId="ListLabel70">
    <w:name w:val="ListLabel 70"/>
    <w:qFormat/>
    <w:rPr>
      <w:rFonts w:cs="Arial"/>
      <w:szCs w:val="22"/>
      <w:highlight w:val="white"/>
      <w:lang w:val="en-US"/>
    </w:rPr>
  </w:style>
  <w:style w:type="character" w:styleId="ListLabel71">
    <w:name w:val="ListLabel 71"/>
    <w:qFormat/>
    <w:rPr>
      <w:rFonts w:cs="Arial"/>
      <w:color w:val="9F0046"/>
      <w:sz w:val="20"/>
      <w:szCs w:val="20"/>
      <w:u w:val="single"/>
      <w:vertAlign w:val="superscript"/>
      <w:lang w:val="en-US"/>
    </w:rPr>
  </w:style>
  <w:style w:type="character" w:styleId="ListLabel72">
    <w:name w:val="ListLabel 72"/>
    <w:qFormat/>
    <w:rPr>
      <w:lang w:val="en-U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keepNext w:val="false"/>
      <w:widowControl w:val="false"/>
      <w:spacing w:lineRule="auto" w:line="240"/>
    </w:pPr>
    <w:rPr>
      <w:rFonts w:eastAsia="Arial" w:cs="Arial"/>
      <w:sz w:val="18"/>
      <w:szCs w:val="18"/>
      <w:lang w:val="en-US"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xcerpt1">
    <w:name w:val="excerpt1"/>
    <w:basedOn w:val="Normal"/>
    <w:qFormat/>
    <w:pPr>
      <w:spacing w:lineRule="atLeast" w:line="336" w:before="24" w:after="228"/>
    </w:pPr>
    <w:rPr>
      <w:rFonts w:ascii="Georgia" w:hAnsi="Georgia"/>
      <w:sz w:val="26"/>
      <w:szCs w:val="26"/>
    </w:rPr>
  </w:style>
  <w:style w:type="paragraph" w:styleId="Footnote">
    <w:name w:val="Footnote Text"/>
    <w:basedOn w:val="Normal"/>
    <w:pPr>
      <w:keepNext w:val="false"/>
      <w:spacing w:lineRule="auto" w:line="240" w:before="0" w:after="120"/>
      <w:jc w:val="both"/>
    </w:pPr>
    <w:rPr>
      <w:rFonts w:ascii="Century Schoolbook" w:hAnsi="Century Schoolbook"/>
      <w:sz w:val="20"/>
      <w:szCs w:val="20"/>
      <w:lang w:val="de-DE" w:eastAsia="de-DE"/>
    </w:rPr>
  </w:style>
  <w:style w:type="paragraph" w:styleId="Header">
    <w:name w:val="Header"/>
    <w:basedOn w:val="Normal"/>
    <w:pPr>
      <w:keepNext w:val="false"/>
      <w:tabs>
        <w:tab w:val="center" w:pos="4536" w:leader="none"/>
        <w:tab w:val="right" w:pos="9072" w:leader="none"/>
      </w:tabs>
      <w:spacing w:lineRule="auto" w:line="240"/>
      <w:jc w:val="both"/>
    </w:pPr>
    <w:rPr>
      <w:rFonts w:ascii="Century Schoolbook" w:hAnsi="Century Schoolbook"/>
      <w:sz w:val="24"/>
      <w:szCs w:val="20"/>
      <w:lang w:val="de-DE" w:eastAsia="de-DE"/>
    </w:rPr>
  </w:style>
  <w:style w:type="paragraph" w:styleId="Footer">
    <w:name w:val="Footer"/>
    <w:basedOn w:val="Normal"/>
    <w:pPr>
      <w:keepNext w:val="false"/>
      <w:tabs>
        <w:tab w:val="center" w:pos="4536" w:leader="none"/>
        <w:tab w:val="right" w:pos="9072" w:leader="none"/>
      </w:tabs>
      <w:spacing w:lineRule="auto" w:line="240"/>
      <w:jc w:val="both"/>
    </w:pPr>
    <w:rPr>
      <w:rFonts w:ascii="Century Schoolbook" w:hAnsi="Century Schoolbook"/>
      <w:sz w:val="24"/>
      <w:szCs w:val="20"/>
      <w:lang w:val="de-DE" w:eastAsia="de-DE"/>
    </w:rPr>
  </w:style>
  <w:style w:type="paragraph" w:styleId="BalloonText">
    <w:name w:val="Balloon Text"/>
    <w:basedOn w:val="Normal"/>
    <w:qFormat/>
    <w:pPr>
      <w:keepNext w:val="false"/>
      <w:spacing w:lineRule="auto" w:line="240"/>
      <w:jc w:val="both"/>
    </w:pPr>
    <w:rPr>
      <w:rFonts w:ascii="Tahoma" w:hAnsi="Tahoma" w:cs="Tahoma"/>
      <w:sz w:val="16"/>
      <w:szCs w:val="16"/>
      <w:lang w:val="de-DE" w:eastAsia="de-DE"/>
    </w:rPr>
  </w:style>
  <w:style w:type="paragraph" w:styleId="ListParagraph">
    <w:name w:val="List Paragraph"/>
    <w:basedOn w:val="Normal"/>
    <w:qFormat/>
    <w:pPr>
      <w:spacing w:before="0" w:after="0"/>
      <w:ind w:left="720" w:right="0" w:hanging="0"/>
      <w:contextualSpacing/>
    </w:pPr>
    <w:rPr/>
  </w:style>
  <w:style w:type="paragraph" w:styleId="HTMLPreformatted">
    <w:name w:val="HTML Preformatted"/>
    <w:basedOn w:val="Normal"/>
    <w:qFormat/>
    <w:pPr>
      <w:keepNext w:val="fals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cs="Courier New"/>
      <w:sz w:val="20"/>
      <w:szCs w:val="20"/>
    </w:rPr>
  </w:style>
  <w:style w:type="paragraph" w:styleId="NormalWeb">
    <w:name w:val="Normal (Web)"/>
    <w:basedOn w:val="Normal"/>
    <w:qFormat/>
    <w:pPr>
      <w:keepNext w:val="false"/>
      <w:spacing w:lineRule="auto" w:line="240" w:before="280" w:after="280"/>
    </w:pPr>
    <w:rPr>
      <w:rFonts w:ascii="Times New Roman" w:hAnsi="Times New Roman"/>
      <w:sz w:val="24"/>
      <w:lang w:val="en-GB" w:eastAsia="en-GB"/>
    </w:rPr>
  </w:style>
  <w:style w:type="paragraph" w:styleId="NurText1">
    <w:name w:val="Nur Text1"/>
    <w:basedOn w:val="Normal"/>
    <w:qFormat/>
    <w:pPr>
      <w:keepNext w:val="false"/>
      <w:spacing w:lineRule="auto" w:line="240"/>
    </w:pPr>
    <w:rPr>
      <w:rFonts w:ascii="Calibri" w:hAnsi="Calibri" w:eastAsia="Calibri"/>
      <w:kern w:val="2"/>
      <w:szCs w:val="21"/>
      <w:lang w:eastAsia="zh-CN"/>
    </w:rPr>
  </w:style>
  <w:style w:type="paragraph" w:styleId="FirstParagraph">
    <w:name w:val="First Paragraph"/>
    <w:qFormat/>
    <w:pPr>
      <w:widowControl/>
      <w:kinsoku w:val="true"/>
      <w:overflowPunct w:val="true"/>
      <w:autoSpaceDE w:val="true"/>
      <w:bidi w:val="0"/>
      <w:spacing w:before="180" w:after="180"/>
      <w:jc w:val="left"/>
    </w:pPr>
    <w:rPr>
      <w:rFonts w:ascii="Times New Roman" w:hAnsi="Times New Roman" w:eastAsia="Times New Roman" w:cs="Times New Roman"/>
      <w:color w:val="00000A"/>
      <w:kern w:val="0"/>
      <w:sz w:val="22"/>
      <w:szCs w:val="20"/>
      <w:lang w:eastAsia="de-CH" w:val="de-CH" w:bidi="ar-SA"/>
    </w:rPr>
  </w:style>
  <w:style w:type="paragraph" w:styleId="Title">
    <w:name w:val="Title"/>
    <w:basedOn w:val="Normal"/>
    <w:qFormat/>
    <w:pPr>
      <w:spacing w:lineRule="auto" w:line="240" w:before="0" w:after="0"/>
      <w:contextualSpacing/>
    </w:pPr>
    <w:rPr>
      <w:rFonts w:ascii="Cambria" w:hAnsi="Cambria" w:eastAsia="Times New Roman" w:cs="Times New Roman"/>
      <w:spacing w:val="-10"/>
      <w:kern w:val="2"/>
      <w:sz w:val="56"/>
      <w:szCs w:val="56"/>
    </w:rPr>
  </w:style>
  <w:style w:type="paragraph" w:styleId="Annotationtext">
    <w:name w:val="annotation text"/>
    <w:basedOn w:val="Normal"/>
    <w:qFormat/>
    <w:pPr>
      <w:spacing w:lineRule="auto" w:line="240"/>
    </w:pPr>
    <w:rPr>
      <w:sz w:val="20"/>
      <w:szCs w:val="20"/>
    </w:rPr>
  </w:style>
  <w:style w:type="paragraph" w:styleId="Bibliography">
    <w:name w:val="Bibliography"/>
    <w:basedOn w:val="Normal"/>
    <w:qFormat/>
    <w:pPr/>
    <w:rPr/>
  </w:style>
  <w:style w:type="paragraph" w:styleId="SpStandard">
    <w:name w:val="SpStandard"/>
    <w:basedOn w:val="Normal"/>
    <w:qFormat/>
    <w:pPr>
      <w:keepNext w:val="false"/>
      <w:widowControl w:val="false"/>
      <w:spacing w:lineRule="exact" w:line="260" w:before="0" w:after="120"/>
    </w:pPr>
    <w:rPr>
      <w:rFonts w:ascii="Arial Unicode MS" w:hAnsi="Arial Unicode MS" w:eastAsia="Arial Unicode MS"/>
      <w:sz w:val="20"/>
      <w:szCs w:val="20"/>
      <w:lang w:val="de-DE" w:eastAsia="de-DE"/>
    </w:rPr>
  </w:style>
  <w:style w:type="paragraph" w:styleId="Caption1">
    <w:name w:val="caption"/>
    <w:basedOn w:val="Normal"/>
    <w:qFormat/>
    <w:pPr>
      <w:keepNext w:val="false"/>
      <w:spacing w:lineRule="auto" w:line="276" w:before="200" w:after="200"/>
    </w:pPr>
    <w:rPr>
      <w:rFonts w:ascii="Calibri" w:hAnsi="Calibri" w:eastAsia="Times New Roman" w:cs="Times New Roman"/>
      <w:b/>
      <w:bCs/>
      <w:color w:val="365F91"/>
      <w:sz w:val="16"/>
      <w:szCs w:val="16"/>
      <w:lang w:val="en-GB" w:eastAsia="en-US"/>
    </w:rPr>
  </w:style>
  <w:style w:type="paragraph" w:styleId="Default">
    <w:name w:val="Default"/>
    <w:qFormat/>
    <w:pPr>
      <w:widowControl/>
      <w:kinsoku w:val="true"/>
      <w:overflowPunct w:val="true"/>
      <w:autoSpaceDE w:val="true"/>
      <w:bidi w:val="0"/>
      <w:jc w:val="left"/>
    </w:pPr>
    <w:rPr>
      <w:rFonts w:ascii="Cambria" w:hAnsi="Cambria" w:cs="Cambria" w:eastAsia="Times New Roman"/>
      <w:color w:val="000000"/>
      <w:kern w:val="0"/>
      <w:sz w:val="24"/>
      <w:szCs w:val="24"/>
      <w:lang w:val="en-US" w:eastAsia="en-GB" w:bidi="ar-SA"/>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atrik.christen@fhnw.ch" TargetMode="External"/><Relationship Id="rId3" Type="http://schemas.openxmlformats.org/officeDocument/2006/relationships/hyperlink" Target="mailto:patrik.christen@fhnw.ch" TargetMode="External"/><Relationship Id="rId4" Type="http://schemas.openxmlformats.org/officeDocument/2006/relationships/hyperlink" Target="mailto:patrik.christen@fhnw.ch" TargetMode="External"/><Relationship Id="rId5" Type="http://schemas.openxmlformats.org/officeDocument/2006/relationships/hyperlink" Target="mailto:patrik.christen@fhnw.ch" TargetMode="External"/><Relationship Id="rId6" Type="http://schemas.openxmlformats.org/officeDocument/2006/relationships/hyperlink" Target="mailto:patrik.christen@fhnw.ch" TargetMode="External"/><Relationship Id="rId7" Type="http://schemas.openxmlformats.org/officeDocument/2006/relationships/hyperlink" Target="http://www.news.admin.ch/NSBSubscriber/message/attachments/39605.pdf" TargetMode="External"/><Relationship Id="rId8" Type="http://schemas.openxmlformats.org/officeDocument/2006/relationships/hyperlink" Target="https://www.siemens.com/press/pool/de/feature/2013/infrastructure-cities/mobility-logistics/2013-01-eticketing/brochure-eticketing-d.pdf" TargetMode="External"/><Relationship Id="rId9" Type="http://schemas.openxmlformats.org/officeDocument/2006/relationships/hyperlink" Target="https://www.avenir-suisse.ch/files/2001/01/Mobility-Pricing-Wege-zur-Kostenwahrheit-im-Verkehr.pdf" TargetMode="External"/><Relationship Id="rId10" Type="http://schemas.openxmlformats.org/officeDocument/2006/relationships/hyperlink" Target="mailto:gwendolin.wilke@fhnw.ch" TargetMode="External"/><Relationship Id="rId11" Type="http://schemas.openxmlformats.org/officeDocument/2006/relationships/hyperlink" Target="mailto:gwendolin.wilke@fhnw.ch" TargetMode="External"/><Relationship Id="rId12" Type="http://schemas.openxmlformats.org/officeDocument/2006/relationships/hyperlink" Target="https://www.zeit.de/digital/datenschutz/2016-05/cyberangriff-swift-hacker-geschaeftsbank" TargetMode="External"/><Relationship Id="rId13" Type="http://schemas.openxmlformats.org/officeDocument/2006/relationships/hyperlink" Target="https://www.handelszeitung.ch/konjunktur/hacker-raeumen-konten-von-russlands-zentralbank-leer-1282862" TargetMode="External"/><Relationship Id="rId14" Type="http://schemas.openxmlformats.org/officeDocument/2006/relationships/hyperlink" Target="mailto:gwendolin.wilke@fhnw.ch" TargetMode="External"/><Relationship Id="rId15" Type="http://schemas.openxmlformats.org/officeDocument/2006/relationships/hyperlink" Target="mailto:gwendolin.wilke@fhnw.ch" TargetMode="External"/><Relationship Id="rId16" Type="http://schemas.openxmlformats.org/officeDocument/2006/relationships/hyperlink" Target="https://www.decisionanalyst.com/media/downloads/MarketingMixModeling.pdf" TargetMode="External"/><Relationship Id="rId17" Type="http://schemas.openxmlformats.org/officeDocument/2006/relationships/hyperlink" Target="mailto:gwendolin.wilke@fhnw.ch" TargetMode="External"/><Relationship Id="rId18" Type="http://schemas.openxmlformats.org/officeDocument/2006/relationships/hyperlink" Target="mailto:gwendolin.wilke@fhnw.ch" TargetMode="External"/><Relationship Id="rId19" Type="http://schemas.openxmlformats.org/officeDocument/2006/relationships/hyperlink" Target="mailto:gwendolin.wilke@fhnw.ch" TargetMode="External"/><Relationship Id="rId20" Type="http://schemas.openxmlformats.org/officeDocument/2006/relationships/hyperlink" Target="mailto:gwendolin.wilke@fhnw.ch" TargetMode="External"/><Relationship Id="rId21" Type="http://schemas.openxmlformats.org/officeDocument/2006/relationships/hyperlink" Target="https://pdfs.semanticscholar.org/2d66/90285514287f2edd21a0fb5d3a7be7759cfd.pdf" TargetMode="External"/><Relationship Id="rId22" Type="http://schemas.openxmlformats.org/officeDocument/2006/relationships/hyperlink" Target="mailto:gwendolin.wilke@fhnw.ch" TargetMode="External"/><Relationship Id="rId23" Type="http://schemas.openxmlformats.org/officeDocument/2006/relationships/hyperlink" Target="mailto:gwendolin.wilke@fhnw.ch" TargetMode="External"/><Relationship Id="rId24" Type="http://schemas.openxmlformats.org/officeDocument/2006/relationships/hyperlink" Target="https://en.wikipedia.org/wiki/2010_Haiti_earthquake" TargetMode="External"/><Relationship Id="rId25" Type="http://schemas.openxmlformats.org/officeDocument/2006/relationships/hyperlink" Target="https://blog.nationalgeographic.org/2012/07/02/how-crisis-mapping-saved-lives-in-haiti/" TargetMode="External"/><Relationship Id="rId26" Type="http://schemas.openxmlformats.org/officeDocument/2006/relationships/hyperlink" Target="https://www.directrelief.org/2019/09/hurricane-dorian-population-movement/" TargetMode="External"/><Relationship Id="rId27" Type="http://schemas.openxmlformats.org/officeDocument/2006/relationships/hyperlink" Target="https://www.ushahidi.com/blog/2010/04/14/crisis-mapping-haiti-some-final-reflections" TargetMode="External"/><Relationship Id="rId28" Type="http://schemas.openxmlformats.org/officeDocument/2006/relationships/hyperlink" Target="https://www.ushahidi.com/" TargetMode="External"/><Relationship Id="rId29" Type="http://schemas.openxmlformats.org/officeDocument/2006/relationships/hyperlink" Target="https://irevolutions.org/2009/03/12/a-brief-history-of-crisis-mapping/" TargetMode="External"/><Relationship Id="rId30" Type="http://schemas.openxmlformats.org/officeDocument/2006/relationships/hyperlink" Target="http://proceedings.esri.com/library/userconf/fed16/papers/fed_86.pdf" TargetMode="External"/><Relationship Id="rId31" Type="http://schemas.openxmlformats.org/officeDocument/2006/relationships/hyperlink" Target="mailto:gwendolin.wilke@fhnw.ch" TargetMode="External"/><Relationship Id="rId32" Type="http://schemas.openxmlformats.org/officeDocument/2006/relationships/hyperlink" Target="mailto:gwendolin.wilke@fhnw.ch" TargetMode="External"/><Relationship Id="rId33" Type="http://schemas.openxmlformats.org/officeDocument/2006/relationships/hyperlink" Target="https://machinelearningmastery.com/transfer-learning-for-deep-learning/" TargetMode="External"/><Relationship Id="rId34" Type="http://schemas.openxmlformats.org/officeDocument/2006/relationships/hyperlink" Target="https://speech-to-text-demo.ng.bluemix.net/" TargetMode="External"/><Relationship Id="rId35" Type="http://schemas.openxmlformats.org/officeDocument/2006/relationships/hyperlink" Target="https://arxiv.org/pdf/1812.07625.pdf" TargetMode="External"/><Relationship Id="rId36" Type="http://schemas.openxmlformats.org/officeDocument/2006/relationships/hyperlink" Target="https://otter.ai/" TargetMode="External"/><Relationship Id="rId37" Type="http://schemas.openxmlformats.org/officeDocument/2006/relationships/hyperlink" Target="https://www.youtube.com/watch?v=JVFTm5R8LLM" TargetMode="External"/><Relationship Id="rId38" Type="http://schemas.openxmlformats.org/officeDocument/2006/relationships/hyperlink" Target="https://coral.withgoogle.com/products/dev-board/" TargetMode="External"/><Relationship Id="rId39" Type="http://schemas.openxmlformats.org/officeDocument/2006/relationships/hyperlink" Target="https://goascribe.com/wp-content/uploads/2018/06/RES141339.pdf" TargetMode="External"/><Relationship Id="rId40" Type="http://schemas.openxmlformats.org/officeDocument/2006/relationships/hyperlink" Target="https://pdfs.semanticscholar.org/fdf9/e7d06bf21093e29923742d2040b0e495bc1d.pdf?_ga=2.65458093.208400698.1536006501-210576134.1517412708" TargetMode="External"/><Relationship Id="rId41" Type="http://schemas.openxmlformats.org/officeDocument/2006/relationships/hyperlink" Target="https://smmry.com/" TargetMode="External"/><Relationship Id="rId42" Type="http://schemas.openxmlformats.org/officeDocument/2006/relationships/hyperlink" Target="https://www.bloomberg.com/news/articles/2019-02-02/deep-learning-godfather-bengio-worries-about-china-s-use-of-ai" TargetMode="External"/><Relationship Id="rId43" Type="http://schemas.openxmlformats.org/officeDocument/2006/relationships/hyperlink" Target="https://www.mckinsey.com/~/media/mckinsey/featured insights/China/Artificial intelligence Implications for China/MGI-Artificial-intelligence-implications-for-China.ashx" TargetMode="External"/><Relationship Id="rId44" Type="http://schemas.openxmlformats.org/officeDocument/2006/relationships/hyperlink" Target="https://www.youtube.com/watch?v=4Gk6mxKXKTk" TargetMode="External"/><Relationship Id="rId45" Type="http://schemas.openxmlformats.org/officeDocument/2006/relationships/hyperlink" Target="https://www.salesforce.com/products/einstein/ai-research/research-improving-natural-language-understanding/" TargetMode="External"/><Relationship Id="rId46" Type="http://schemas.openxmlformats.org/officeDocument/2006/relationships/hyperlink" Target="https://spacy.io/" TargetMode="External"/><Relationship Id="rId47" Type="http://schemas.openxmlformats.org/officeDocument/2006/relationships/hyperlink" Target="https://wit.ai/" TargetMode="External"/><Relationship Id="rId48" Type="http://schemas.openxmlformats.org/officeDocument/2006/relationships/hyperlink" Target="https://cloud.ibm.com/docs/services/natural-language-understanding?topic=natural-language-understanding-about" TargetMode="External"/><Relationship Id="rId49" Type="http://schemas.openxmlformats.org/officeDocument/2006/relationships/hyperlink" Target="mailto:stella.gatziugrivas@fhnw.ch" TargetMode="External"/><Relationship Id="rId50" Type="http://schemas.openxmlformats.org/officeDocument/2006/relationships/hyperlink" Target="mailto:marco.peter@fhnw.ch" TargetMode="External"/><Relationship Id="rId51" Type="http://schemas.openxmlformats.org/officeDocument/2006/relationships/hyperlink" Target="mailto:stella.gatziugrivas@fhnw.ch" TargetMode="External"/><Relationship Id="rId52" Type="http://schemas.openxmlformats.org/officeDocument/2006/relationships/hyperlink" Target="mailto:marco.peter@fhnw.ch" TargetMode="External"/><Relationship Id="rId53" Type="http://schemas.openxmlformats.org/officeDocument/2006/relationships/hyperlink" Target="mailto:stella.gatziugrivas@fhnw.ch" TargetMode="External"/><Relationship Id="rId54" Type="http://schemas.openxmlformats.org/officeDocument/2006/relationships/hyperlink" Target="mailto:marco.peter@fhnw.ch" TargetMode="External"/><Relationship Id="rId55" Type="http://schemas.openxmlformats.org/officeDocument/2006/relationships/hyperlink" Target="mailto:stella.gatziugrivas@fhnw.ch" TargetMode="External"/><Relationship Id="rId56" Type="http://schemas.openxmlformats.org/officeDocument/2006/relationships/hyperlink" Target="mailto:marco.peter@fhnw.ch" TargetMode="External"/><Relationship Id="rId57" Type="http://schemas.openxmlformats.org/officeDocument/2006/relationships/hyperlink" Target="mailto:stella.gatziugrivas@fhnw.ch" TargetMode="External"/><Relationship Id="rId58" Type="http://schemas.openxmlformats.org/officeDocument/2006/relationships/hyperlink" Target="mailto:marco.peter@fhnw.ch" TargetMode="External"/><Relationship Id="rId59" Type="http://schemas.openxmlformats.org/officeDocument/2006/relationships/hyperlink" Target="mailto:stella.gatziugrivas@fhnw.ch" TargetMode="External"/><Relationship Id="rId60" Type="http://schemas.openxmlformats.org/officeDocument/2006/relationships/hyperlink" Target="mailto:marco.peter@fhnw.ch" TargetMode="External"/><Relationship Id="rId61" Type="http://schemas.openxmlformats.org/officeDocument/2006/relationships/hyperlink" Target="mailto:stella.gatziugrivas@fhnw.ch" TargetMode="External"/><Relationship Id="rId62" Type="http://schemas.openxmlformats.org/officeDocument/2006/relationships/hyperlink" Target="mailto:marc.adam@fhnw.ch" TargetMode="External"/><Relationship Id="rId63" Type="http://schemas.openxmlformats.org/officeDocument/2006/relationships/hyperlink" Target="mailto:stella.gatziugrivas@fhnw.ch" TargetMode="External"/><Relationship Id="rId64" Type="http://schemas.openxmlformats.org/officeDocument/2006/relationships/hyperlink" Target="mailto:marc.adam@fhnw.ch" TargetMode="External"/><Relationship Id="rId65" Type="http://schemas.openxmlformats.org/officeDocument/2006/relationships/hyperlink" Target="mailto:stella.gatziugrivas@fhnw.ch" TargetMode="External"/><Relationship Id="rId66" Type="http://schemas.openxmlformats.org/officeDocument/2006/relationships/hyperlink" Target="mailto:marc.adam@fhnw.ch" TargetMode="External"/><Relationship Id="rId67" Type="http://schemas.openxmlformats.org/officeDocument/2006/relationships/hyperlink" Target="mailto:stella.gatziugrivas@fhnw.ch" TargetMode="External"/><Relationship Id="rId68" Type="http://schemas.openxmlformats.org/officeDocument/2006/relationships/hyperlink" Target="mailto:marc.adam@fhnw.ch" TargetMode="External"/><Relationship Id="rId69" Type="http://schemas.openxmlformats.org/officeDocument/2006/relationships/hyperlink" Target="mailto:stella.gatziugrivas@fhnw.ch" TargetMode="External"/><Relationship Id="rId70" Type="http://schemas.openxmlformats.org/officeDocument/2006/relationships/hyperlink" Target="mailto:marco.peter@fhnw.ch" TargetMode="External"/><Relationship Id="rId71" Type="http://schemas.openxmlformats.org/officeDocument/2006/relationships/hyperlink" Target="mailto:stella.gatziugrivas@fhnw.ch" TargetMode="External"/><Relationship Id="rId72" Type="http://schemas.openxmlformats.org/officeDocument/2006/relationships/hyperlink" Target="mailto:marc.adam@fhnw.ch" TargetMode="External"/><Relationship Id="rId73" Type="http://schemas.openxmlformats.org/officeDocument/2006/relationships/hyperlink" Target="mailto:stella.gatziugrivas@fhnw.ch" TargetMode="External"/><Relationship Id="rId74" Type="http://schemas.openxmlformats.org/officeDocument/2006/relationships/hyperlink" Target="mailto:nicolas.rohr@fhnw.ch" TargetMode="External"/><Relationship Id="rId75" Type="http://schemas.openxmlformats.org/officeDocument/2006/relationships/hyperlink" Target="https://www.phuse.eu/documents/working-groups/deliverables/phuse-blockchain-white-paper-final-version-1-18843.pdf" TargetMode="External"/><Relationship Id="rId76" Type="http://schemas.openxmlformats.org/officeDocument/2006/relationships/hyperlink" Target="https://www.mediledger.com/" TargetMode="External"/><Relationship Id="rId77" Type="http://schemas.openxmlformats.org/officeDocument/2006/relationships/hyperlink" Target="https://link.springer.com/content/pdf/10.1007%2F978-3-319-45153-4_48.pdf" TargetMode="External"/><Relationship Id="rId78" Type="http://schemas.openxmlformats.org/officeDocument/2006/relationships/hyperlink" Target="https://ec.europa.eu/jrc/en/open-education/legal-notice" TargetMode="External"/><Relationship Id="rId79" Type="http://schemas.openxmlformats.org/officeDocument/2006/relationships/hyperlink" Target="https://ec.europa.eu/jrc/en/open-education/legal-notice" TargetMode="External"/><Relationship Id="rId80" Type="http://schemas.openxmlformats.org/officeDocument/2006/relationships/hyperlink" Target="https://sciencematters.io/" TargetMode="External"/><Relationship Id="rId81" Type="http://schemas.openxmlformats.org/officeDocument/2006/relationships/hyperlink" Target="https://www.marketreportgazette.com/2019/09/discover-the-growth-factors-of-systems-of-insight-software-in-south-korea-market-by-industry-2019-ibm-oracle-sas-institute-sap-tibco-software-gooddata-plutora-signals-analytics/" TargetMode="External"/><Relationship Id="rId82" Type="http://schemas.openxmlformats.org/officeDocument/2006/relationships/hyperlink" Target="https://themarketsegment.com/systems-of-insight-software-market-to-exhibit-impressive-growth-by-2025-ibm-oracle-sas-institute-sap-tibco-software-etc/" TargetMode="External"/><Relationship Id="rId83" Type="http://schemas.openxmlformats.org/officeDocument/2006/relationships/hyperlink" Target="https://themarketsegment.com/systems-of-insight-software-market-to-exhibit-impressive-growth-by-2025-ibm-oracle-sas-institute-sap-tibco-software-etc/" TargetMode="External"/><Relationship Id="rId84" Type="http://schemas.openxmlformats.org/officeDocument/2006/relationships/hyperlink" Target="https://emerj.com/ai-sector-overviews/artificial-intelligence-and-security-applications/" TargetMode="External"/><Relationship Id="rId85" Type="http://schemas.openxmlformats.org/officeDocument/2006/relationships/hyperlink" Target="https://cpr.unu.edu/the-role-of-global-corporations-in-ai-ethics.html" TargetMode="External"/><Relationship Id="rId86" Type="http://schemas.openxmlformats.org/officeDocument/2006/relationships/hyperlink" Target="https://medium.com/humane-ai/artificial-intelligence-and-business-social-responsibility-69d6299b4d9d" TargetMode="External"/><Relationship Id="rId87" Type="http://schemas.openxmlformats.org/officeDocument/2006/relationships/hyperlink" Target="https://protegewiki.stanford.edu/wiki/WebProtege" TargetMode="External"/><Relationship Id="rId88" Type="http://schemas.openxmlformats.org/officeDocument/2006/relationships/hyperlink" Target="https://app.grammarly.com/" TargetMode="External"/><Relationship Id="rId89" Type="http://schemas.openxmlformats.org/officeDocument/2006/relationships/hyperlink" Target="https://arxiv.org/pdf/1803.06535.pdf" TargetMode="External"/><Relationship Id="rId90" Type="http://schemas.openxmlformats.org/officeDocument/2006/relationships/hyperlink" Target="https://www.researchgate.net/publication/335276897_Blockchain_in_Finance_ICOs_and_STOs_in_Switzerland" TargetMode="External"/><Relationship Id="rId91" Type="http://schemas.openxmlformats.org/officeDocument/2006/relationships/hyperlink" Target="https://www.snb.ch/en/mmr/speeches/id/ref_20190905_tjn/source/ref_20190905_tjn.en.pdf" TargetMode="External"/><Relationship Id="rId92" Type="http://schemas.openxmlformats.org/officeDocument/2006/relationships/hyperlink" Target="https://www.researchgate.net/publication/332704324_Blockchain_in_China_the_Case_of_OneConnect" TargetMode="External"/><Relationship Id="rId93" Type="http://schemas.openxmlformats.org/officeDocument/2006/relationships/hyperlink" Target="https://www.snb.ch/en/mmr/speeches/id/ref_20190905_tjn/source/ref_20190905_tjn.en.pdf" TargetMode="External"/><Relationship Id="rId94" Type="http://schemas.openxmlformats.org/officeDocument/2006/relationships/hyperlink" Target="https://www.researchgate.net/publication/335276897_Blockchain_in_Finance_ICOs_and_STOs_in_Switzerland" TargetMode="External"/><Relationship Id="rId95" Type="http://schemas.openxmlformats.org/officeDocument/2006/relationships/hyperlink" Target="http://ieeexplore.ieee.org/xpls/abs_all.jsp?arnumber=6785797" TargetMode="External"/><Relationship Id="rId96" Type="http://schemas.openxmlformats.org/officeDocument/2006/relationships/image" Target="media/image1.wmf"/><Relationship Id="rId97" Type="http://schemas.openxmlformats.org/officeDocument/2006/relationships/image" Target="media/image2.wmf"/><Relationship Id="rId98" Type="http://schemas.openxmlformats.org/officeDocument/2006/relationships/hyperlink" Target="mailto:dino.schwaferts@fhnw.ch" TargetMode="External"/><Relationship Id="rId99" Type="http://schemas.openxmlformats.org/officeDocument/2006/relationships/hyperlink" Target="mailto:dino.schwaferts@fhnw.ch" TargetMode="External"/><Relationship Id="rId100" Type="http://schemas.openxmlformats.org/officeDocument/2006/relationships/hyperlink" Target="mailto:dino.schwaferts@fhnw.ch" TargetMode="External"/><Relationship Id="rId101" Type="http://schemas.openxmlformats.org/officeDocument/2006/relationships/hyperlink" Target="mailto:dino.schwaferts@fhnw.ch" TargetMode="External"/><Relationship Id="rId102" Type="http://schemas.openxmlformats.org/officeDocument/2006/relationships/hyperlink" Target="mailto:dino.schwaferts@fhnw.ch" TargetMode="External"/><Relationship Id="rId103" Type="http://schemas.openxmlformats.org/officeDocument/2006/relationships/hyperlink" Target="mailto:dino.schwaferts@fhnw.ch" TargetMode="External"/><Relationship Id="rId104" Type="http://schemas.openxmlformats.org/officeDocument/2006/relationships/hyperlink" Target="mailto:dino.schwaferts@fhnw.ch" TargetMode="External"/><Relationship Id="rId105" Type="http://schemas.openxmlformats.org/officeDocument/2006/relationships/hyperlink" Target="mailto:dino.schwaferts@fhnw.ch" TargetMode="External"/><Relationship Id="rId106" Type="http://schemas.openxmlformats.org/officeDocument/2006/relationships/hyperlink" Target="mailto:dino.schwaferts@fhnw.ch" TargetMode="External"/><Relationship Id="rId107" Type="http://schemas.openxmlformats.org/officeDocument/2006/relationships/hyperlink" Target="mailto:dino.schwaferts@fhnw.ch" TargetMode="External"/><Relationship Id="rId108" Type="http://schemas.openxmlformats.org/officeDocument/2006/relationships/hyperlink" Target="https://scholar.google.ch/scholar?hl=en&amp;as_sdt=0%2C5&amp;as_vis=1&amp;q=Introduction+into+Artificial+Neuronal+Networks&amp;btnG=" TargetMode="External"/><Relationship Id="rId109" Type="http://schemas.openxmlformats.org/officeDocument/2006/relationships/hyperlink" Target="https://pdfs.semanticscholar.org/f08e/ceee7de8d4c6482878267474743a20d6e965.pdf" TargetMode="External"/><Relationship Id="rId110" Type="http://schemas.openxmlformats.org/officeDocument/2006/relationships/hyperlink" Target="https://scholar.google.ch/scholar?hl=en&amp;as_sdt=0%2C5&amp;as_vis=1&amp;q=Neuronal+Networks+for+speech+recognition&amp;btnG=" TargetMode="External"/><Relationship Id="rId111" Type="http://schemas.openxmlformats.org/officeDocument/2006/relationships/hyperlink" Target="https://arxiv.org/abs/1303.5778" TargetMode="External"/><Relationship Id="rId112" Type="http://schemas.openxmlformats.org/officeDocument/2006/relationships/hyperlink" Target="https://scholar.google.ch/scholar?hl=en&amp;as_sdt=0%2C5&amp;as_vis=1&amp;q=Load+forecasting+with+Neuronal+Networks&amp;btnG=" TargetMode="External"/><Relationship Id="rId113" Type="http://schemas.openxmlformats.org/officeDocument/2006/relationships/hyperlink" Target="https://ieeexplore.ieee.org/abstract/document/910780" TargetMode="External"/><Relationship Id="rId114" Type="http://schemas.openxmlformats.org/officeDocument/2006/relationships/hyperlink" Target="https://scholar.google.ch/scholar?hl=en&amp;as_sdt=0%2C5&amp;as_vis=1&amp;q=The+Game+of+GO&amp;btnG=" TargetMode="External"/><Relationship Id="rId115" Type="http://schemas.openxmlformats.org/officeDocument/2006/relationships/hyperlink" Target="https://ai.google/research/pubs/pub44806" TargetMode="External"/><Relationship Id="rId116" Type="http://schemas.openxmlformats.org/officeDocument/2006/relationships/hyperlink" Target="https://scholar.google.ch/scholar?q=face+recognition+with+neural+networks&amp;hl=en&amp;as_sdt=0&amp;as_vis=1&amp;oi=scholart" TargetMode="External"/><Relationship Id="rId117" Type="http://schemas.openxmlformats.org/officeDocument/2006/relationships/hyperlink" Target="https://towardsdatascience.com/an-intro-to-deep-learning-for-face-recognition-aa8dfbbc51fb" TargetMode="External"/><Relationship Id="rId118" Type="http://schemas.openxmlformats.org/officeDocument/2006/relationships/image" Target="media/image3.png"/><Relationship Id="rId119" Type="http://schemas.openxmlformats.org/officeDocument/2006/relationships/hyperlink" Target="mailto:barbara.thoenssen@fhnw.ch" TargetMode="External"/><Relationship Id="rId120" Type="http://schemas.openxmlformats.org/officeDocument/2006/relationships/hyperlink" Target="https://doi.org/10.1108/09534810710760081" TargetMode="External"/><Relationship Id="rId121" Type="http://schemas.openxmlformats.org/officeDocument/2006/relationships/hyperlink" Target="mailto:barbara.thoenssen@fhnw.ch" TargetMode="External"/><Relationship Id="rId122" Type="http://schemas.openxmlformats.org/officeDocument/2006/relationships/hyperlink" Target="mailto:barbara.thoenssen@fhnw.ch" TargetMode="External"/><Relationship Id="rId123" Type="http://schemas.openxmlformats.org/officeDocument/2006/relationships/hyperlink" Target="http://doi.org/10.1016/j.ijinfomgt.2011.02.003" TargetMode="External"/><Relationship Id="rId124" Type="http://schemas.openxmlformats.org/officeDocument/2006/relationships/hyperlink" Target="mailto:barbara.thoenssen@fhnw.ch" TargetMode="External"/><Relationship Id="rId125" Type="http://schemas.openxmlformats.org/officeDocument/2006/relationships/hyperlink" Target="mailto:bradley.richards@fhnw.ch" TargetMode="External"/><Relationship Id="rId126" Type="http://schemas.openxmlformats.org/officeDocument/2006/relationships/hyperlink" Target="mailto:gabriel.felley@fhnw.ch" TargetMode="External"/><Relationship Id="rId127" Type="http://schemas.openxmlformats.org/officeDocument/2006/relationships/hyperlink" Target="mailto:gabriel.felley@fhnw.ch" TargetMode="External"/><Relationship Id="rId128" Type="http://schemas.openxmlformats.org/officeDocument/2006/relationships/hyperlink" Target="https://www.researchgate.net/publication/326212383_Learning_to_Rank_Social_Bots" TargetMode="External"/><Relationship Id="rId129" Type="http://schemas.openxmlformats.org/officeDocument/2006/relationships/hyperlink" Target="https://arxiv.org/abs/1801.06863v2" TargetMode="External"/><Relationship Id="rId130" Type="http://schemas.openxmlformats.org/officeDocument/2006/relationships/hyperlink" Target="https://arxiv.org/abs/1703.03107" TargetMode="External"/><Relationship Id="rId131" Type="http://schemas.openxmlformats.org/officeDocument/2006/relationships/hyperlink" Target="https://www.akamai.com/de/de/products/security/bot-manager.jsp" TargetMode="External"/><Relationship Id="rId132" Type="http://schemas.openxmlformats.org/officeDocument/2006/relationships/hyperlink" Target="http://snap.stanford.edu/class/cs224w-readings/gionis13opinion.pdf" TargetMode="External"/><Relationship Id="rId133" Type="http://schemas.openxmlformats.org/officeDocument/2006/relationships/hyperlink" Target="https://aip.scitation.org/doi/pdf/10.1063/1.4866011?class=pdf" TargetMode="External"/><Relationship Id="rId134" Type="http://schemas.openxmlformats.org/officeDocument/2006/relationships/hyperlink" Target="http://ifaamas.org/Proceedings/aamas2018/pdfs/p1336.pdf" TargetMode="External"/><Relationship Id="rId135" Type="http://schemas.openxmlformats.org/officeDocument/2006/relationships/hyperlink" Target="https://www.researchgate.net/publication/322853876_A_Novel_Approach_to_Information_Spreading_Models_for_Social_Networks" TargetMode="External"/><Relationship Id="rId136" Type="http://schemas.openxmlformats.org/officeDocument/2006/relationships/hyperlink" Target="https://www.researchgate.net/publication/319656194_How_Does_Information_Spread_on_Social_Media_Lead_to_Effective_Change" TargetMode="External"/><Relationship Id="rId137" Type="http://schemas.openxmlformats.org/officeDocument/2006/relationships/hyperlink" Target="https://dl.acm.org/citation.cfm?id=3110039" TargetMode="External"/><Relationship Id="rId138" Type="http://schemas.openxmlformats.org/officeDocument/2006/relationships/hyperlink" Target="https://www.researchgate.net/publication/273397791_FluxFlow_Visual_Analysis_of_Anomalous_Information_Spreading_on_Social_Media" TargetMode="External"/><Relationship Id="rId139" Type="http://schemas.openxmlformats.org/officeDocument/2006/relationships/hyperlink" Target="https://www.emerald.com/insight/content/doi/10.1108/07363761211221800/full/pdf?title=social-medias-emerging-importance-in-market-research" TargetMode="External"/><Relationship Id="rId140" Type="http://schemas.openxmlformats.org/officeDocument/2006/relationships/hyperlink" Target="https://www.researchgate.net/publication/263544530_Transformations_of_the_Political_Communication_in_Social_Media_Era_-_from_Mediatization_to_Decentralization" TargetMode="External"/><Relationship Id="rId141" Type="http://schemas.openxmlformats.org/officeDocument/2006/relationships/hyperlink" Target="https://www.tandfonline.com/doi/full/10.1080/10496491.2014.930282" TargetMode="External"/><Relationship Id="rId142" Type="http://schemas.openxmlformats.org/officeDocument/2006/relationships/hyperlink" Target="https://www.tandfonline.com/doi/full/10.1080/0267257X.2013.813577" TargetMode="External"/><Relationship Id="rId143" Type="http://schemas.openxmlformats.org/officeDocument/2006/relationships/footer" Target="footer1.xml"/><Relationship Id="rId144" Type="http://schemas.openxmlformats.org/officeDocument/2006/relationships/numbering" Target="numbering.xml"/><Relationship Id="rId145" Type="http://schemas.openxmlformats.org/officeDocument/2006/relationships/fontTable" Target="fontTable.xml"/><Relationship Id="rId1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TotalTime>
  <Application>LibreOffice/6.0.7.3$Linux_X86_64 LibreOffice_project/00m0$Build-3</Application>
  <Pages>88</Pages>
  <Words>19054</Words>
  <Characters>114828</Characters>
  <CharactersWithSpaces>132540</CharactersWithSpaces>
  <Paragraphs>1388</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2019-09-11T09:46:00Z</dcterms:created>
  <dc:creator>admin</dc:creator>
  <dc:description/>
  <dc:language>en-US</dc:language>
  <cp:lastModifiedBy/>
  <dcterms:modified xsi:type="dcterms:W3CDTF">2019-09-18T12:38:42Z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