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6F" w:rsidRPr="00AC5AD4" w:rsidRDefault="002D376F" w:rsidP="002D376F">
      <w:pPr>
        <w:pStyle w:val="Heading1"/>
        <w:jc w:val="center"/>
        <w:rPr>
          <w:sz w:val="32"/>
          <w:szCs w:val="32"/>
        </w:rPr>
      </w:pPr>
      <w:r w:rsidRPr="00AC5AD4">
        <w:rPr>
          <w:sz w:val="32"/>
          <w:szCs w:val="32"/>
        </w:rPr>
        <w:t>APA Workshop II – Citations Exercise Key</w:t>
      </w:r>
    </w:p>
    <w:p w:rsidR="00D656DB" w:rsidRDefault="00D656DB" w:rsidP="002D376F">
      <w:pPr>
        <w:pStyle w:val="Heading1"/>
        <w:ind w:left="0"/>
        <w:rPr>
          <w:rFonts w:asciiTheme="minorHAnsi" w:hAnsiTheme="minorHAnsi"/>
        </w:rPr>
      </w:pPr>
      <w:r>
        <w:rPr>
          <w:rFonts w:asciiTheme="minorHAnsi" w:hAnsiTheme="minorHAnsi"/>
        </w:rPr>
        <w:t>Exercise #1</w:t>
      </w:r>
    </w:p>
    <w:p w:rsidR="00D656DB" w:rsidRPr="00D656DB" w:rsidRDefault="00D656DB" w:rsidP="00D656DB">
      <w:pPr>
        <w:pStyle w:val="Heading1"/>
        <w:ind w:left="0"/>
        <w:rPr>
          <w:rFonts w:asciiTheme="minorHAnsi" w:hAnsiTheme="minorHAnsi"/>
        </w:rPr>
      </w:pPr>
      <w:r w:rsidRPr="00D656DB">
        <w:rPr>
          <w:rFonts w:asciiTheme="minorHAnsi" w:hAnsiTheme="minorHAnsi"/>
        </w:rPr>
        <w:t xml:space="preserve">Use the paragraph to write and cite a </w:t>
      </w:r>
      <w:r w:rsidRPr="00D656DB">
        <w:rPr>
          <w:rFonts w:asciiTheme="minorHAnsi" w:hAnsiTheme="minorHAnsi"/>
          <w:u w:val="single"/>
        </w:rPr>
        <w:t>paraphrase</w:t>
      </w:r>
      <w:r w:rsidRPr="00D656DB">
        <w:rPr>
          <w:rFonts w:asciiTheme="minorHAnsi" w:hAnsiTheme="minorHAnsi"/>
        </w:rPr>
        <w:t>.</w:t>
      </w:r>
    </w:p>
    <w:p w:rsidR="00000000" w:rsidRPr="00D656DB" w:rsidRDefault="00D15B0A" w:rsidP="00D656DB">
      <w:pPr>
        <w:pStyle w:val="Heading1"/>
        <w:ind w:left="0"/>
        <w:rPr>
          <w:rFonts w:asciiTheme="minorHAnsi" w:hAnsiTheme="minorHAnsi"/>
          <w:b w:val="0"/>
        </w:rPr>
      </w:pPr>
      <w:r w:rsidRPr="00D656DB">
        <w:rPr>
          <w:rFonts w:asciiTheme="minorHAnsi" w:hAnsiTheme="minorHAnsi"/>
          <w:b w:val="0"/>
        </w:rPr>
        <w:t xml:space="preserve">When snacking, children often reach for the closest food at hand.  If your cupboard has cookies in it, that is probably what your child will eat.  </w:t>
      </w:r>
      <w:r w:rsidRPr="00D656DB">
        <w:rPr>
          <w:rFonts w:asciiTheme="minorHAnsi" w:hAnsiTheme="minorHAnsi"/>
          <w:b w:val="0"/>
        </w:rPr>
        <w:t xml:space="preserve">However, if there are healthier items in the refrigerator or on the kitchen table, your youngster will become accustomed to snacking on these foods.  </w:t>
      </w:r>
    </w:p>
    <w:p w:rsidR="00D656DB" w:rsidRPr="00D656DB" w:rsidRDefault="00D656DB" w:rsidP="00D656DB"/>
    <w:p w:rsidR="00000000" w:rsidRPr="00D656DB" w:rsidRDefault="00D15B0A" w:rsidP="00D656DB">
      <w:pPr>
        <w:pStyle w:val="Heading1"/>
        <w:numPr>
          <w:ilvl w:val="0"/>
          <w:numId w:val="2"/>
        </w:numPr>
        <w:rPr>
          <w:rFonts w:asciiTheme="minorHAnsi" w:hAnsiTheme="minorHAnsi"/>
        </w:rPr>
      </w:pPr>
      <w:r w:rsidRPr="00D656DB">
        <w:rPr>
          <w:rFonts w:asciiTheme="minorHAnsi" w:hAnsiTheme="minorHAnsi"/>
        </w:rPr>
        <w:t xml:space="preserve">Note:  Source information:  Caring for your school-age child; Ages 5 – 12.  </w:t>
      </w:r>
      <w:proofErr w:type="gramStart"/>
      <w:r w:rsidRPr="00D656DB">
        <w:rPr>
          <w:rFonts w:asciiTheme="minorHAnsi" w:hAnsiTheme="minorHAnsi"/>
        </w:rPr>
        <w:t>Revised in 1995.</w:t>
      </w:r>
      <w:proofErr w:type="gramEnd"/>
      <w:r w:rsidRPr="00D656DB">
        <w:rPr>
          <w:rFonts w:asciiTheme="minorHAnsi" w:hAnsiTheme="minorHAnsi"/>
        </w:rPr>
        <w:t xml:space="preserve">  </w:t>
      </w:r>
      <w:proofErr w:type="gramStart"/>
      <w:r w:rsidRPr="00D656DB">
        <w:rPr>
          <w:rFonts w:asciiTheme="minorHAnsi" w:hAnsiTheme="minorHAnsi"/>
        </w:rPr>
        <w:t>Page 90.</w:t>
      </w:r>
      <w:proofErr w:type="gramEnd"/>
      <w:r w:rsidRPr="00D656DB">
        <w:rPr>
          <w:rFonts w:asciiTheme="minorHAnsi" w:hAnsiTheme="minorHAnsi"/>
        </w:rPr>
        <w:t xml:space="preserve">  </w:t>
      </w:r>
      <w:proofErr w:type="gramStart"/>
      <w:r w:rsidRPr="00D656DB">
        <w:rPr>
          <w:rFonts w:asciiTheme="minorHAnsi" w:hAnsiTheme="minorHAnsi"/>
        </w:rPr>
        <w:t xml:space="preserve">Author, Edward L. </w:t>
      </w:r>
      <w:proofErr w:type="spellStart"/>
      <w:r w:rsidRPr="00D656DB">
        <w:rPr>
          <w:rFonts w:asciiTheme="minorHAnsi" w:hAnsiTheme="minorHAnsi"/>
        </w:rPr>
        <w:t>Schor</w:t>
      </w:r>
      <w:proofErr w:type="spellEnd"/>
      <w:r w:rsidRPr="00D656DB">
        <w:rPr>
          <w:rFonts w:asciiTheme="minorHAnsi" w:hAnsiTheme="minorHAnsi"/>
        </w:rPr>
        <w:t>, MD.</w:t>
      </w:r>
      <w:proofErr w:type="gramEnd"/>
      <w:r w:rsidRPr="00D656DB">
        <w:rPr>
          <w:rFonts w:asciiTheme="minorHAnsi" w:hAnsiTheme="minorHAnsi"/>
        </w:rPr>
        <w:t xml:space="preserve">   </w:t>
      </w:r>
    </w:p>
    <w:p w:rsidR="00D656DB" w:rsidRDefault="00D656DB" w:rsidP="002D376F">
      <w:pPr>
        <w:pStyle w:val="Heading1"/>
        <w:ind w:left="0"/>
        <w:rPr>
          <w:rFonts w:asciiTheme="minorHAnsi" w:hAnsiTheme="minorHAnsi"/>
        </w:rPr>
      </w:pPr>
    </w:p>
    <w:p w:rsidR="00D656DB" w:rsidRPr="00AC5AD4" w:rsidRDefault="00D656DB" w:rsidP="00D656DB">
      <w:pPr>
        <w:rPr>
          <w:rFonts w:asciiTheme="minorHAnsi" w:eastAsia="Arial Unicode MS" w:hAnsiTheme="minorHAnsi" w:cs="Arial"/>
          <w:b/>
          <w:bCs/>
        </w:rPr>
      </w:pPr>
      <w:r w:rsidRPr="00AC5AD4">
        <w:rPr>
          <w:rFonts w:asciiTheme="minorHAnsi" w:eastAsia="Arial Unicode MS" w:hAnsiTheme="minorHAnsi" w:cs="Arial"/>
          <w:b/>
          <w:bCs/>
        </w:rPr>
        <w:t xml:space="preserve">Answer # </w:t>
      </w:r>
      <w:r>
        <w:rPr>
          <w:rFonts w:asciiTheme="minorHAnsi" w:eastAsia="Arial Unicode MS" w:hAnsiTheme="minorHAnsi" w:cs="Arial"/>
          <w:b/>
          <w:bCs/>
        </w:rPr>
        <w:t>1</w:t>
      </w:r>
      <w:r w:rsidRPr="00AC5AD4">
        <w:rPr>
          <w:rFonts w:asciiTheme="minorHAnsi" w:eastAsia="Arial Unicode MS" w:hAnsiTheme="minorHAnsi" w:cs="Arial"/>
          <w:b/>
          <w:bCs/>
        </w:rPr>
        <w:t xml:space="preserve">A (parenthetical </w:t>
      </w:r>
      <w:r>
        <w:rPr>
          <w:rFonts w:asciiTheme="minorHAnsi" w:eastAsia="Arial Unicode MS" w:hAnsiTheme="minorHAnsi" w:cs="Arial"/>
          <w:b/>
          <w:bCs/>
        </w:rPr>
        <w:t>citation) for a paraphrase</w:t>
      </w:r>
    </w:p>
    <w:p w:rsidR="00D656DB" w:rsidRPr="00AC5AD4" w:rsidRDefault="00D656DB" w:rsidP="00D656DB">
      <w:pPr>
        <w:rPr>
          <w:rFonts w:asciiTheme="minorHAnsi" w:hAnsiTheme="minorHAnsi" w:cs="Arial"/>
          <w:szCs w:val="28"/>
        </w:rPr>
      </w:pPr>
      <w:r w:rsidRPr="00AC5AD4">
        <w:rPr>
          <w:rFonts w:asciiTheme="minorHAnsi" w:hAnsiTheme="minorHAnsi" w:cs="Arial"/>
          <w:szCs w:val="28"/>
        </w:rPr>
        <w:t>When snac</w:t>
      </w:r>
      <w:r>
        <w:rPr>
          <w:rFonts w:asciiTheme="minorHAnsi" w:hAnsiTheme="minorHAnsi" w:cs="Arial"/>
          <w:szCs w:val="28"/>
        </w:rPr>
        <w:t xml:space="preserve">king, children often reach for </w:t>
      </w:r>
      <w:bookmarkStart w:id="0" w:name="_GoBack"/>
      <w:bookmarkEnd w:id="0"/>
      <w:r w:rsidRPr="00AC5AD4">
        <w:rPr>
          <w:rFonts w:asciiTheme="minorHAnsi" w:hAnsiTheme="minorHAnsi" w:cs="Arial"/>
          <w:szCs w:val="28"/>
        </w:rPr>
        <w:t>the closest food at hand.  If your cupboard has cookies in it, that is probably what your child will eat.  However, if there are healthier items in the refrige</w:t>
      </w:r>
      <w:r>
        <w:rPr>
          <w:rFonts w:asciiTheme="minorHAnsi" w:hAnsiTheme="minorHAnsi" w:cs="Arial"/>
          <w:szCs w:val="28"/>
        </w:rPr>
        <w:t xml:space="preserve">rator or on the kitchen table, </w:t>
      </w:r>
      <w:r w:rsidRPr="00AC5AD4">
        <w:rPr>
          <w:rFonts w:asciiTheme="minorHAnsi" w:hAnsiTheme="minorHAnsi" w:cs="Arial"/>
          <w:szCs w:val="28"/>
        </w:rPr>
        <w:t>your youngster will become accustomed to snacking on these foods (</w:t>
      </w:r>
      <w:proofErr w:type="spellStart"/>
      <w:r w:rsidRPr="00AC5AD4">
        <w:rPr>
          <w:rFonts w:asciiTheme="minorHAnsi" w:hAnsiTheme="minorHAnsi" w:cs="Arial"/>
          <w:szCs w:val="28"/>
        </w:rPr>
        <w:t>Schor</w:t>
      </w:r>
      <w:proofErr w:type="spellEnd"/>
      <w:r w:rsidRPr="00AC5AD4">
        <w:rPr>
          <w:rFonts w:asciiTheme="minorHAnsi" w:hAnsiTheme="minorHAnsi" w:cs="Arial"/>
          <w:szCs w:val="28"/>
        </w:rPr>
        <w:t>, 1995).</w:t>
      </w:r>
    </w:p>
    <w:p w:rsidR="00D656DB" w:rsidRPr="00AC5AD4" w:rsidRDefault="00D656DB" w:rsidP="00D656DB">
      <w:pPr>
        <w:rPr>
          <w:rFonts w:asciiTheme="minorHAnsi" w:hAnsiTheme="minorHAnsi" w:cs="Arial"/>
          <w:szCs w:val="28"/>
        </w:rPr>
      </w:pPr>
    </w:p>
    <w:p w:rsidR="00D656DB" w:rsidRPr="00AC5AD4" w:rsidRDefault="00D656DB" w:rsidP="00D656DB">
      <w:pPr>
        <w:rPr>
          <w:rFonts w:asciiTheme="minorHAnsi" w:hAnsiTheme="minorHAnsi" w:cs="Arial"/>
          <w:szCs w:val="28"/>
        </w:rPr>
      </w:pPr>
      <w:r w:rsidRPr="00AC5AD4">
        <w:rPr>
          <w:rFonts w:asciiTheme="minorHAnsi" w:hAnsiTheme="minorHAnsi" w:cs="Arial"/>
          <w:szCs w:val="28"/>
        </w:rPr>
        <w:t>&lt;</w:t>
      </w:r>
      <w:proofErr w:type="gramStart"/>
      <w:r w:rsidRPr="00AC5AD4">
        <w:rPr>
          <w:rFonts w:asciiTheme="minorHAnsi" w:hAnsiTheme="minorHAnsi" w:cs="Arial"/>
          <w:szCs w:val="28"/>
        </w:rPr>
        <w:t>or</w:t>
      </w:r>
      <w:proofErr w:type="gramEnd"/>
      <w:r w:rsidRPr="00AC5AD4">
        <w:rPr>
          <w:rFonts w:asciiTheme="minorHAnsi" w:hAnsiTheme="minorHAnsi" w:cs="Arial"/>
          <w:szCs w:val="28"/>
        </w:rPr>
        <w:t>&gt;</w:t>
      </w:r>
    </w:p>
    <w:p w:rsidR="00D656DB" w:rsidRPr="00AC5AD4" w:rsidRDefault="00D656DB" w:rsidP="00D656DB">
      <w:pPr>
        <w:rPr>
          <w:rFonts w:asciiTheme="minorHAnsi" w:hAnsiTheme="minorHAnsi" w:cs="Arial"/>
          <w:szCs w:val="28"/>
        </w:rPr>
      </w:pPr>
    </w:p>
    <w:p w:rsidR="00D656DB" w:rsidRPr="00AC5AD4" w:rsidRDefault="00D656DB" w:rsidP="00D656DB">
      <w:pPr>
        <w:rPr>
          <w:rFonts w:asciiTheme="minorHAnsi" w:hAnsiTheme="minorHAnsi" w:cs="Arial"/>
          <w:b/>
          <w:bCs/>
          <w:szCs w:val="29"/>
        </w:rPr>
      </w:pPr>
      <w:r w:rsidRPr="00AC5AD4">
        <w:rPr>
          <w:rFonts w:asciiTheme="minorHAnsi" w:hAnsiTheme="minorHAnsi" w:cs="Arial"/>
          <w:b/>
          <w:bCs/>
          <w:szCs w:val="29"/>
        </w:rPr>
        <w:t xml:space="preserve">Answer # </w:t>
      </w:r>
      <w:r>
        <w:rPr>
          <w:rFonts w:asciiTheme="minorHAnsi" w:hAnsiTheme="minorHAnsi" w:cs="Arial"/>
          <w:b/>
          <w:bCs/>
          <w:szCs w:val="29"/>
        </w:rPr>
        <w:t>1</w:t>
      </w:r>
      <w:r w:rsidRPr="00AC5AD4">
        <w:rPr>
          <w:rFonts w:asciiTheme="minorHAnsi" w:hAnsiTheme="minorHAnsi" w:cs="Arial"/>
          <w:b/>
          <w:bCs/>
          <w:szCs w:val="29"/>
        </w:rPr>
        <w:t>B (non parenthetical citations)</w:t>
      </w:r>
      <w:r>
        <w:rPr>
          <w:rFonts w:asciiTheme="minorHAnsi" w:hAnsiTheme="minorHAnsi" w:cs="Arial"/>
          <w:b/>
          <w:bCs/>
          <w:szCs w:val="29"/>
        </w:rPr>
        <w:t xml:space="preserve"> </w:t>
      </w:r>
      <w:r>
        <w:rPr>
          <w:rFonts w:asciiTheme="minorHAnsi" w:eastAsia="Arial Unicode MS" w:hAnsiTheme="minorHAnsi" w:cs="Arial"/>
          <w:b/>
          <w:bCs/>
        </w:rPr>
        <w:t>for a paraphrase</w:t>
      </w:r>
    </w:p>
    <w:p w:rsidR="00D656DB" w:rsidRPr="00AC5AD4" w:rsidRDefault="00D656DB" w:rsidP="00D656DB">
      <w:pPr>
        <w:rPr>
          <w:rFonts w:asciiTheme="minorHAnsi" w:hAnsiTheme="minorHAnsi" w:cs="Arial"/>
          <w:szCs w:val="32"/>
        </w:rPr>
      </w:pPr>
      <w:r w:rsidRPr="00AC5AD4">
        <w:rPr>
          <w:rFonts w:asciiTheme="minorHAnsi" w:hAnsiTheme="minorHAnsi" w:cs="Arial"/>
          <w:szCs w:val="32"/>
        </w:rPr>
        <w:t xml:space="preserve">Based on studies, </w:t>
      </w:r>
      <w:proofErr w:type="spellStart"/>
      <w:r w:rsidRPr="00AC5AD4">
        <w:rPr>
          <w:rFonts w:asciiTheme="minorHAnsi" w:hAnsiTheme="minorHAnsi" w:cs="Arial"/>
          <w:szCs w:val="32"/>
        </w:rPr>
        <w:t>Schor</w:t>
      </w:r>
      <w:proofErr w:type="spellEnd"/>
      <w:r w:rsidRPr="00AC5AD4">
        <w:rPr>
          <w:rFonts w:asciiTheme="minorHAnsi" w:hAnsiTheme="minorHAnsi" w:cs="Arial"/>
          <w:szCs w:val="32"/>
        </w:rPr>
        <w:t xml:space="preserve"> (1995) concluded that when snacking, children often reach for the closest food at hand.  If your cupboard has cookies in it, that is probably what your child will eat. </w:t>
      </w:r>
      <w:r w:rsidRPr="00AC5AD4">
        <w:rPr>
          <w:rFonts w:asciiTheme="minorHAnsi" w:hAnsiTheme="minorHAnsi" w:cs="Arial"/>
          <w:szCs w:val="32"/>
        </w:rPr>
        <w:tab/>
        <w:t>However, if there are healthier items in the refrigerator or on the kitchen table, your youngster will become accustomed to snacking on these foods.</w:t>
      </w:r>
    </w:p>
    <w:p w:rsidR="00D656DB" w:rsidRPr="00AC5AD4" w:rsidRDefault="00D656DB" w:rsidP="00D656DB">
      <w:pPr>
        <w:pStyle w:val="Heading1"/>
        <w:rPr>
          <w:rFonts w:asciiTheme="minorHAnsi" w:hAnsiTheme="minorHAnsi"/>
          <w:szCs w:val="28"/>
        </w:rPr>
      </w:pPr>
    </w:p>
    <w:p w:rsidR="00D656DB" w:rsidRPr="00D656DB" w:rsidRDefault="00D656DB" w:rsidP="002D376F">
      <w:pPr>
        <w:pStyle w:val="Heading1"/>
        <w:ind w:left="0"/>
        <w:rPr>
          <w:rFonts w:asciiTheme="minorHAnsi" w:hAnsiTheme="minorHAnsi"/>
          <w:b w:val="0"/>
          <w:i/>
        </w:rPr>
      </w:pPr>
      <w:r w:rsidRPr="00D656DB">
        <w:rPr>
          <w:rFonts w:asciiTheme="minorHAnsi" w:hAnsiTheme="minorHAnsi"/>
          <w:b w:val="0"/>
          <w:i/>
        </w:rPr>
        <w:t xml:space="preserve">**There are many possible answers to </w:t>
      </w:r>
      <w:r>
        <w:rPr>
          <w:rFonts w:asciiTheme="minorHAnsi" w:hAnsiTheme="minorHAnsi"/>
          <w:b w:val="0"/>
          <w:i/>
        </w:rPr>
        <w:t>Exercise #1</w:t>
      </w:r>
      <w:r w:rsidRPr="00D656DB">
        <w:rPr>
          <w:rFonts w:asciiTheme="minorHAnsi" w:hAnsiTheme="minorHAnsi"/>
          <w:b w:val="0"/>
          <w:i/>
        </w:rPr>
        <w:t>, depending on how the student chose to paraphrase the author. The important point is that the student paraphrased the author</w:t>
      </w:r>
      <w:r>
        <w:rPr>
          <w:rFonts w:asciiTheme="minorHAnsi" w:hAnsiTheme="minorHAnsi"/>
          <w:b w:val="0"/>
          <w:i/>
        </w:rPr>
        <w:t>’s words</w:t>
      </w:r>
      <w:r w:rsidRPr="00D656DB">
        <w:rPr>
          <w:rFonts w:asciiTheme="minorHAnsi" w:hAnsiTheme="minorHAnsi"/>
          <w:b w:val="0"/>
          <w:i/>
        </w:rPr>
        <w:t xml:space="preserve"> and cited using the author’s last name and year of publication</w:t>
      </w:r>
      <w:r>
        <w:rPr>
          <w:rFonts w:asciiTheme="minorHAnsi" w:hAnsiTheme="minorHAnsi"/>
          <w:b w:val="0"/>
          <w:i/>
        </w:rPr>
        <w:t xml:space="preserve"> in APA format</w:t>
      </w:r>
      <w:r w:rsidRPr="00D656DB">
        <w:rPr>
          <w:rFonts w:asciiTheme="minorHAnsi" w:hAnsiTheme="minorHAnsi"/>
          <w:b w:val="0"/>
          <w:i/>
        </w:rPr>
        <w:t>.***</w:t>
      </w:r>
    </w:p>
    <w:p w:rsidR="00D656DB" w:rsidRDefault="00D656DB" w:rsidP="002D376F">
      <w:pPr>
        <w:pStyle w:val="Heading1"/>
        <w:ind w:left="0"/>
        <w:rPr>
          <w:rFonts w:asciiTheme="minorHAnsi" w:hAnsiTheme="minorHAnsi"/>
        </w:rPr>
      </w:pPr>
    </w:p>
    <w:p w:rsidR="00D656DB" w:rsidRPr="00D656DB" w:rsidRDefault="00D656DB" w:rsidP="00D656DB">
      <w:pPr>
        <w:pStyle w:val="Heading1"/>
        <w:ind w:left="0"/>
        <w:rPr>
          <w:rFonts w:asciiTheme="minorHAnsi" w:hAnsiTheme="minorHAnsi"/>
        </w:rPr>
      </w:pPr>
      <w:r>
        <w:rPr>
          <w:rFonts w:asciiTheme="minorHAnsi" w:hAnsiTheme="minorHAnsi"/>
        </w:rPr>
        <w:t xml:space="preserve">Exercise #2:  </w:t>
      </w:r>
      <w:r w:rsidRPr="00D656DB">
        <w:rPr>
          <w:rFonts w:asciiTheme="minorHAnsi" w:hAnsiTheme="minorHAnsi"/>
        </w:rPr>
        <w:t xml:space="preserve">Write a </w:t>
      </w:r>
      <w:r w:rsidRPr="00D656DB">
        <w:rPr>
          <w:rFonts w:asciiTheme="minorHAnsi" w:hAnsiTheme="minorHAnsi"/>
          <w:u w:val="single"/>
        </w:rPr>
        <w:t>short quote</w:t>
      </w:r>
      <w:r w:rsidRPr="00D656DB">
        <w:rPr>
          <w:rFonts w:asciiTheme="minorHAnsi" w:hAnsiTheme="minorHAnsi"/>
        </w:rPr>
        <w:t xml:space="preserve"> using the following paragraph, and cite it.  Start at beginning.  </w:t>
      </w:r>
    </w:p>
    <w:p w:rsidR="00000000" w:rsidRPr="00D656DB" w:rsidRDefault="00D15B0A" w:rsidP="00D656DB">
      <w:pPr>
        <w:pStyle w:val="Heading1"/>
        <w:ind w:left="0"/>
        <w:rPr>
          <w:rFonts w:asciiTheme="minorHAnsi" w:hAnsiTheme="minorHAnsi"/>
          <w:b w:val="0"/>
        </w:rPr>
      </w:pPr>
      <w:r w:rsidRPr="00D656DB">
        <w:rPr>
          <w:rFonts w:asciiTheme="minorHAnsi" w:hAnsiTheme="minorHAnsi"/>
          <w:b w:val="0"/>
        </w:rPr>
        <w:t xml:space="preserve">When snacking, children often reach for the closest food at hand.  If your cupboard has cookies in it, that is probably what your child </w:t>
      </w:r>
      <w:r w:rsidRPr="00D656DB">
        <w:rPr>
          <w:rFonts w:asciiTheme="minorHAnsi" w:hAnsiTheme="minorHAnsi"/>
          <w:b w:val="0"/>
        </w:rPr>
        <w:t xml:space="preserve">will eat.  However, if there are healthier items in the refrigerator or on the kitchen table, your youngster will become accustomed to snacking on these foods.  </w:t>
      </w:r>
    </w:p>
    <w:p w:rsidR="00000000" w:rsidRPr="00D656DB" w:rsidRDefault="00D15B0A" w:rsidP="00D656DB">
      <w:pPr>
        <w:pStyle w:val="Heading1"/>
        <w:numPr>
          <w:ilvl w:val="0"/>
          <w:numId w:val="3"/>
        </w:numPr>
        <w:rPr>
          <w:rFonts w:asciiTheme="minorHAnsi" w:hAnsiTheme="minorHAnsi"/>
        </w:rPr>
      </w:pPr>
      <w:r w:rsidRPr="00D656DB">
        <w:rPr>
          <w:rFonts w:asciiTheme="minorHAnsi" w:hAnsiTheme="minorHAnsi"/>
        </w:rPr>
        <w:t xml:space="preserve">Note:  Source information:  Caring for your school-age child; Ages 5 – 12.  </w:t>
      </w:r>
      <w:proofErr w:type="gramStart"/>
      <w:r w:rsidRPr="00D656DB">
        <w:rPr>
          <w:rFonts w:asciiTheme="minorHAnsi" w:hAnsiTheme="minorHAnsi"/>
        </w:rPr>
        <w:t>Revised in 1995.</w:t>
      </w:r>
      <w:proofErr w:type="gramEnd"/>
      <w:r w:rsidRPr="00D656DB">
        <w:rPr>
          <w:rFonts w:asciiTheme="minorHAnsi" w:hAnsiTheme="minorHAnsi"/>
        </w:rPr>
        <w:t xml:space="preserve"> </w:t>
      </w:r>
      <w:r w:rsidRPr="00D656DB">
        <w:rPr>
          <w:rFonts w:asciiTheme="minorHAnsi" w:hAnsiTheme="minorHAnsi"/>
        </w:rPr>
        <w:t xml:space="preserve"> </w:t>
      </w:r>
      <w:proofErr w:type="gramStart"/>
      <w:r w:rsidRPr="00D656DB">
        <w:rPr>
          <w:rFonts w:asciiTheme="minorHAnsi" w:hAnsiTheme="minorHAnsi"/>
        </w:rPr>
        <w:t>Page 90.</w:t>
      </w:r>
      <w:proofErr w:type="gramEnd"/>
      <w:r w:rsidRPr="00D656DB">
        <w:rPr>
          <w:rFonts w:asciiTheme="minorHAnsi" w:hAnsiTheme="minorHAnsi"/>
        </w:rPr>
        <w:t xml:space="preserve">  Author, Edward L. </w:t>
      </w:r>
      <w:proofErr w:type="spellStart"/>
      <w:r w:rsidRPr="00D656DB">
        <w:rPr>
          <w:rFonts w:asciiTheme="minorHAnsi" w:hAnsiTheme="minorHAnsi"/>
        </w:rPr>
        <w:t>Schor</w:t>
      </w:r>
      <w:proofErr w:type="spellEnd"/>
      <w:r w:rsidRPr="00D656DB">
        <w:rPr>
          <w:rFonts w:asciiTheme="minorHAnsi" w:hAnsiTheme="minorHAnsi"/>
        </w:rPr>
        <w:t>, MD.)</w:t>
      </w:r>
      <w:r w:rsidRPr="00D656DB">
        <w:rPr>
          <w:rFonts w:asciiTheme="minorHAnsi" w:hAnsiTheme="minorHAnsi"/>
        </w:rPr>
        <w:t xml:space="preserve">   </w:t>
      </w:r>
    </w:p>
    <w:p w:rsidR="00D656DB" w:rsidRDefault="00D656DB" w:rsidP="002D376F">
      <w:pPr>
        <w:pStyle w:val="Heading1"/>
        <w:ind w:left="0"/>
        <w:rPr>
          <w:rFonts w:asciiTheme="minorHAnsi" w:hAnsiTheme="minorHAnsi"/>
        </w:rPr>
      </w:pPr>
    </w:p>
    <w:p w:rsidR="002D376F" w:rsidRPr="00AC5AD4" w:rsidRDefault="002D376F" w:rsidP="002D376F">
      <w:pPr>
        <w:pStyle w:val="Heading1"/>
        <w:ind w:left="0"/>
        <w:rPr>
          <w:rFonts w:asciiTheme="minorHAnsi" w:hAnsiTheme="minorHAnsi"/>
          <w:b w:val="0"/>
          <w:bCs w:val="0"/>
        </w:rPr>
      </w:pPr>
      <w:r w:rsidRPr="00AC5AD4">
        <w:rPr>
          <w:rFonts w:asciiTheme="minorHAnsi" w:hAnsiTheme="minorHAnsi"/>
        </w:rPr>
        <w:t xml:space="preserve">Answer # </w:t>
      </w:r>
      <w:r w:rsidR="00D656DB">
        <w:rPr>
          <w:rFonts w:asciiTheme="minorHAnsi" w:hAnsiTheme="minorHAnsi"/>
        </w:rPr>
        <w:t>2</w:t>
      </w:r>
      <w:r w:rsidRPr="00AC5AD4">
        <w:rPr>
          <w:rFonts w:asciiTheme="minorHAnsi" w:hAnsiTheme="minorHAnsi"/>
          <w:b w:val="0"/>
          <w:bCs w:val="0"/>
        </w:rPr>
        <w:t xml:space="preserve">:  </w:t>
      </w:r>
    </w:p>
    <w:p w:rsidR="002D376F" w:rsidRPr="00AC5AD4" w:rsidRDefault="002D376F" w:rsidP="002D376F">
      <w:pPr>
        <w:pStyle w:val="Heading1"/>
        <w:ind w:left="0"/>
        <w:rPr>
          <w:rFonts w:asciiTheme="minorHAnsi" w:hAnsiTheme="minorHAnsi"/>
          <w:b w:val="0"/>
          <w:bCs w:val="0"/>
        </w:rPr>
      </w:pPr>
      <w:r w:rsidRPr="00AC5AD4">
        <w:rPr>
          <w:rFonts w:asciiTheme="minorHAnsi" w:hAnsiTheme="minorHAnsi"/>
          <w:b w:val="0"/>
          <w:bCs w:val="0"/>
        </w:rPr>
        <w:t xml:space="preserve">“When snacking, children often reach for the closest food at hand.  If your cupboard has cookies in </w:t>
      </w:r>
      <w:proofErr w:type="gramStart"/>
      <w:r w:rsidRPr="00AC5AD4">
        <w:rPr>
          <w:rFonts w:asciiTheme="minorHAnsi" w:hAnsiTheme="minorHAnsi"/>
          <w:b w:val="0"/>
          <w:bCs w:val="0"/>
        </w:rPr>
        <w:t>it, that</w:t>
      </w:r>
      <w:proofErr w:type="gramEnd"/>
      <w:r w:rsidRPr="00AC5AD4">
        <w:rPr>
          <w:rFonts w:asciiTheme="minorHAnsi" w:hAnsiTheme="minorHAnsi"/>
          <w:b w:val="0"/>
          <w:bCs w:val="0"/>
        </w:rPr>
        <w:t xml:space="preserve"> is probably what your child will eat” (</w:t>
      </w:r>
      <w:proofErr w:type="spellStart"/>
      <w:r w:rsidRPr="00AC5AD4">
        <w:rPr>
          <w:rFonts w:asciiTheme="minorHAnsi" w:hAnsiTheme="minorHAnsi"/>
          <w:b w:val="0"/>
          <w:bCs w:val="0"/>
        </w:rPr>
        <w:t>Schor</w:t>
      </w:r>
      <w:proofErr w:type="spellEnd"/>
      <w:r w:rsidRPr="00AC5AD4">
        <w:rPr>
          <w:rFonts w:asciiTheme="minorHAnsi" w:hAnsiTheme="minorHAnsi"/>
          <w:b w:val="0"/>
          <w:bCs w:val="0"/>
        </w:rPr>
        <w:t>, 1995, p. 90).</w:t>
      </w:r>
    </w:p>
    <w:p w:rsidR="002D376F" w:rsidRPr="00AC5AD4" w:rsidRDefault="002D376F" w:rsidP="002D376F">
      <w:pPr>
        <w:rPr>
          <w:rFonts w:asciiTheme="minorHAnsi" w:hAnsiTheme="minorHAnsi" w:cs="Arial"/>
          <w:szCs w:val="32"/>
        </w:rPr>
      </w:pPr>
    </w:p>
    <w:p w:rsidR="002D376F" w:rsidRPr="00AC5AD4" w:rsidRDefault="00D656DB" w:rsidP="002D376F">
      <w:pPr>
        <w:rPr>
          <w:rFonts w:asciiTheme="minorHAnsi" w:hAnsiTheme="minorHAnsi" w:cs="Arial"/>
          <w:szCs w:val="28"/>
        </w:rPr>
      </w:pPr>
      <w:r>
        <w:rPr>
          <w:rFonts w:asciiTheme="minorHAnsi" w:hAnsiTheme="minorHAnsi" w:cs="Arial"/>
          <w:szCs w:val="28"/>
        </w:rPr>
        <w:lastRenderedPageBreak/>
        <w:t>***Again, there are several possible correct answers to Exercise #2. The student can use any or all parts of the author’s words (up to 39 words), but the student must use quotation marks around the author’s words, and cite using the author (s) last name, year of publication and page (or paragraph number for an online source).***</w:t>
      </w:r>
    </w:p>
    <w:p w:rsidR="002D376F" w:rsidRPr="00AC5AD4" w:rsidRDefault="002D376F" w:rsidP="002D376F">
      <w:pPr>
        <w:rPr>
          <w:rFonts w:asciiTheme="minorHAnsi" w:hAnsiTheme="minorHAnsi" w:cs="Arial"/>
          <w:szCs w:val="25"/>
        </w:rPr>
      </w:pPr>
    </w:p>
    <w:p w:rsidR="002D376F" w:rsidRPr="00AC5AD4" w:rsidRDefault="002D376F" w:rsidP="002D376F">
      <w:pPr>
        <w:rPr>
          <w:rFonts w:asciiTheme="minorHAnsi" w:eastAsia="Arial Unicode MS" w:hAnsiTheme="minorHAnsi" w:cs="Arial"/>
        </w:rPr>
      </w:pPr>
    </w:p>
    <w:p w:rsidR="00D15B0A" w:rsidRDefault="00D15B0A" w:rsidP="00D15B0A">
      <w:pPr>
        <w:rPr>
          <w:b/>
          <w:u w:val="single"/>
        </w:rPr>
      </w:pPr>
      <w:r w:rsidRPr="00D571C8">
        <w:rPr>
          <w:b/>
          <w:u w:val="single"/>
        </w:rPr>
        <w:t>Exercise #3:   APA Reference List:</w:t>
      </w:r>
    </w:p>
    <w:p w:rsidR="00D15B0A" w:rsidRPr="00EB5D29" w:rsidRDefault="00D15B0A" w:rsidP="00D15B0A">
      <w:pPr>
        <w:rPr>
          <w:sz w:val="20"/>
          <w:szCs w:val="20"/>
        </w:rPr>
      </w:pPr>
      <w:r w:rsidRPr="00EB5D29">
        <w:rPr>
          <w:b/>
          <w:sz w:val="20"/>
          <w:szCs w:val="20"/>
        </w:rPr>
        <w:t>Instructions:</w:t>
      </w:r>
      <w:r w:rsidRPr="00EB5D29">
        <w:rPr>
          <w:sz w:val="20"/>
          <w:szCs w:val="20"/>
        </w:rPr>
        <w:t xml:space="preserve"> Create a reference page using the following sources. Format entries correctly according to APA guidelines and include the title.</w:t>
      </w:r>
    </w:p>
    <w:p w:rsidR="00D15B0A" w:rsidRPr="00EB5D29" w:rsidRDefault="00D15B0A" w:rsidP="00D15B0A">
      <w:pPr>
        <w:rPr>
          <w:b/>
          <w:sz w:val="20"/>
          <w:szCs w:val="20"/>
          <w:u w:val="single"/>
        </w:rPr>
      </w:pPr>
    </w:p>
    <w:p w:rsidR="00D15B0A" w:rsidRPr="00EB5D29" w:rsidRDefault="00D15B0A" w:rsidP="00D15B0A">
      <w:pPr>
        <w:rPr>
          <w:sz w:val="20"/>
          <w:szCs w:val="20"/>
        </w:rPr>
      </w:pPr>
      <w:r w:rsidRPr="00EB5D29">
        <w:rPr>
          <w:b/>
          <w:sz w:val="20"/>
          <w:szCs w:val="20"/>
        </w:rPr>
        <w:t>Book</w:t>
      </w:r>
    </w:p>
    <w:p w:rsidR="00D15B0A" w:rsidRPr="00EB5D29" w:rsidRDefault="00D15B0A" w:rsidP="00D15B0A">
      <w:pPr>
        <w:rPr>
          <w:sz w:val="20"/>
          <w:szCs w:val="20"/>
        </w:rPr>
      </w:pPr>
      <w:proofErr w:type="spellStart"/>
      <w:r w:rsidRPr="00EB5D29">
        <w:rPr>
          <w:rFonts w:hint="eastAsia"/>
          <w:sz w:val="20"/>
          <w:szCs w:val="20"/>
        </w:rPr>
        <w:t>Kornblum</w:t>
      </w:r>
      <w:proofErr w:type="spellEnd"/>
      <w:r w:rsidRPr="00EB5D29">
        <w:rPr>
          <w:rFonts w:hint="eastAsia"/>
          <w:sz w:val="20"/>
          <w:szCs w:val="20"/>
        </w:rPr>
        <w:t xml:space="preserve">, William </w:t>
      </w:r>
      <w:r w:rsidRPr="00EB5D29">
        <w:rPr>
          <w:sz w:val="20"/>
          <w:szCs w:val="20"/>
        </w:rPr>
        <w:t>2003--</w:t>
      </w:r>
      <w:r w:rsidRPr="00EB5D29">
        <w:rPr>
          <w:rFonts w:hint="eastAsia"/>
          <w:sz w:val="20"/>
          <w:szCs w:val="20"/>
        </w:rPr>
        <w:t>Sociology in a changing world</w:t>
      </w:r>
      <w:r w:rsidRPr="00EB5D29">
        <w:rPr>
          <w:sz w:val="20"/>
          <w:szCs w:val="20"/>
        </w:rPr>
        <w:t xml:space="preserve">   Wadsworth publisher New York</w:t>
      </w:r>
    </w:p>
    <w:p w:rsidR="00D15B0A" w:rsidRPr="00EB5D29" w:rsidRDefault="00D15B0A" w:rsidP="00D15B0A">
      <w:pPr>
        <w:rPr>
          <w:sz w:val="20"/>
          <w:szCs w:val="20"/>
        </w:rPr>
      </w:pPr>
    </w:p>
    <w:p w:rsidR="00D15B0A" w:rsidRPr="00EB5D29" w:rsidRDefault="00D15B0A" w:rsidP="00D15B0A">
      <w:pPr>
        <w:rPr>
          <w:b/>
          <w:sz w:val="20"/>
          <w:szCs w:val="20"/>
        </w:rPr>
      </w:pPr>
      <w:r w:rsidRPr="00EB5D29">
        <w:rPr>
          <w:b/>
          <w:sz w:val="20"/>
          <w:szCs w:val="20"/>
        </w:rPr>
        <w:t>Chapter in an edited book</w:t>
      </w:r>
    </w:p>
    <w:p w:rsidR="00D15B0A" w:rsidRPr="00EB5D29" w:rsidRDefault="00D15B0A" w:rsidP="00D15B0A">
      <w:pPr>
        <w:rPr>
          <w:sz w:val="20"/>
          <w:szCs w:val="20"/>
        </w:rPr>
      </w:pPr>
      <w:r w:rsidRPr="00EB5D29">
        <w:rPr>
          <w:sz w:val="20"/>
          <w:szCs w:val="20"/>
        </w:rPr>
        <w:t xml:space="preserve">Chapter authors: Lydia </w:t>
      </w:r>
      <w:proofErr w:type="spellStart"/>
      <w:r w:rsidRPr="00EB5D29">
        <w:rPr>
          <w:sz w:val="20"/>
          <w:szCs w:val="20"/>
        </w:rPr>
        <w:t>Molm</w:t>
      </w:r>
      <w:proofErr w:type="spellEnd"/>
      <w:r w:rsidRPr="00EB5D29">
        <w:rPr>
          <w:sz w:val="20"/>
          <w:szCs w:val="20"/>
        </w:rPr>
        <w:t xml:space="preserve"> &amp; </w:t>
      </w:r>
      <w:proofErr w:type="spellStart"/>
      <w:r w:rsidRPr="00EB5D29">
        <w:rPr>
          <w:sz w:val="20"/>
          <w:szCs w:val="20"/>
        </w:rPr>
        <w:t>Karianne</w:t>
      </w:r>
      <w:proofErr w:type="spellEnd"/>
      <w:r w:rsidRPr="00EB5D29">
        <w:rPr>
          <w:sz w:val="20"/>
          <w:szCs w:val="20"/>
        </w:rPr>
        <w:t xml:space="preserve"> Sue </w:t>
      </w:r>
      <w:proofErr w:type="spellStart"/>
      <w:r w:rsidRPr="00EB5D29">
        <w:rPr>
          <w:sz w:val="20"/>
          <w:szCs w:val="20"/>
        </w:rPr>
        <w:t>Cook</w:t>
      </w:r>
      <w:proofErr w:type="gramStart"/>
      <w:r w:rsidRPr="00EB5D29">
        <w:rPr>
          <w:sz w:val="20"/>
          <w:szCs w:val="20"/>
        </w:rPr>
        <w:t>,Year</w:t>
      </w:r>
      <w:proofErr w:type="spellEnd"/>
      <w:proofErr w:type="gramEnd"/>
      <w:r w:rsidRPr="00EB5D29">
        <w:rPr>
          <w:sz w:val="20"/>
          <w:szCs w:val="20"/>
        </w:rPr>
        <w:t xml:space="preserve">: 1995, chapter titled: Social exchange and exchange networks, pages: 209-235, Book title: Sociological perspectives on social psychology </w:t>
      </w:r>
    </w:p>
    <w:p w:rsidR="00D15B0A" w:rsidRPr="00EB5D29" w:rsidRDefault="00D15B0A" w:rsidP="00D15B0A">
      <w:pPr>
        <w:rPr>
          <w:sz w:val="20"/>
          <w:szCs w:val="20"/>
        </w:rPr>
      </w:pPr>
      <w:r w:rsidRPr="00EB5D29">
        <w:rPr>
          <w:sz w:val="20"/>
          <w:szCs w:val="20"/>
        </w:rPr>
        <w:t xml:space="preserve">Edited by: </w:t>
      </w:r>
      <w:proofErr w:type="spellStart"/>
      <w:r w:rsidRPr="00EB5D29">
        <w:rPr>
          <w:sz w:val="20"/>
          <w:szCs w:val="20"/>
        </w:rPr>
        <w:t>Karianne</w:t>
      </w:r>
      <w:proofErr w:type="spellEnd"/>
      <w:r w:rsidRPr="00EB5D29">
        <w:rPr>
          <w:sz w:val="20"/>
          <w:szCs w:val="20"/>
        </w:rPr>
        <w:t xml:space="preserve"> Sue Cook and Gregory Allen Fine </w:t>
      </w:r>
      <w:proofErr w:type="gramStart"/>
      <w:r w:rsidRPr="00EB5D29">
        <w:rPr>
          <w:sz w:val="20"/>
          <w:szCs w:val="20"/>
        </w:rPr>
        <w:t>and  Jerry</w:t>
      </w:r>
      <w:proofErr w:type="gramEnd"/>
      <w:r w:rsidRPr="00EB5D29">
        <w:rPr>
          <w:sz w:val="20"/>
          <w:szCs w:val="20"/>
        </w:rPr>
        <w:t xml:space="preserve"> Samuel House</w:t>
      </w:r>
    </w:p>
    <w:p w:rsidR="00D15B0A" w:rsidRPr="00EB5D29" w:rsidRDefault="00D15B0A" w:rsidP="00D15B0A">
      <w:pPr>
        <w:rPr>
          <w:sz w:val="20"/>
          <w:szCs w:val="20"/>
        </w:rPr>
      </w:pPr>
      <w:r w:rsidRPr="00EB5D29">
        <w:rPr>
          <w:sz w:val="20"/>
          <w:szCs w:val="20"/>
        </w:rPr>
        <w:t xml:space="preserve">Publisher is </w:t>
      </w:r>
      <w:proofErr w:type="spellStart"/>
      <w:r w:rsidRPr="00EB5D29">
        <w:rPr>
          <w:sz w:val="20"/>
          <w:szCs w:val="20"/>
        </w:rPr>
        <w:t>Allyn</w:t>
      </w:r>
      <w:proofErr w:type="spellEnd"/>
      <w:r w:rsidRPr="00EB5D29">
        <w:rPr>
          <w:sz w:val="20"/>
          <w:szCs w:val="20"/>
        </w:rPr>
        <w:t xml:space="preserve"> and Bacon listed in Boston</w:t>
      </w:r>
    </w:p>
    <w:p w:rsidR="00D15B0A" w:rsidRPr="00EB5D29" w:rsidRDefault="00D15B0A" w:rsidP="00D15B0A">
      <w:pPr>
        <w:rPr>
          <w:b/>
          <w:sz w:val="20"/>
          <w:szCs w:val="20"/>
        </w:rPr>
      </w:pPr>
    </w:p>
    <w:p w:rsidR="00D15B0A" w:rsidRPr="00EB5D29" w:rsidRDefault="00D15B0A" w:rsidP="00D15B0A">
      <w:pPr>
        <w:rPr>
          <w:b/>
          <w:sz w:val="20"/>
          <w:szCs w:val="20"/>
        </w:rPr>
      </w:pPr>
      <w:r w:rsidRPr="00EB5D29">
        <w:rPr>
          <w:b/>
          <w:sz w:val="20"/>
          <w:szCs w:val="20"/>
        </w:rPr>
        <w:t>Journal Article</w:t>
      </w:r>
    </w:p>
    <w:p w:rsidR="00D15B0A" w:rsidRPr="00EB5D29" w:rsidRDefault="00D15B0A" w:rsidP="00D15B0A">
      <w:pPr>
        <w:rPr>
          <w:sz w:val="20"/>
          <w:szCs w:val="20"/>
        </w:rPr>
      </w:pPr>
      <w:r w:rsidRPr="00EB5D29">
        <w:rPr>
          <w:sz w:val="20"/>
          <w:szCs w:val="20"/>
        </w:rPr>
        <w:t xml:space="preserve"> South, Sammie</w:t>
      </w:r>
      <w:r>
        <w:rPr>
          <w:sz w:val="20"/>
          <w:szCs w:val="20"/>
        </w:rPr>
        <w:t xml:space="preserve">; </w:t>
      </w:r>
      <w:proofErr w:type="spellStart"/>
      <w:r w:rsidRPr="00EB5D29">
        <w:rPr>
          <w:sz w:val="20"/>
          <w:szCs w:val="20"/>
        </w:rPr>
        <w:t>Spitze</w:t>
      </w:r>
      <w:proofErr w:type="spellEnd"/>
      <w:r w:rsidRPr="00EB5D29">
        <w:rPr>
          <w:sz w:val="20"/>
          <w:szCs w:val="20"/>
        </w:rPr>
        <w:t>, Gertrude, &amp; Abercrombie, Helen 1985, Women's Employment, Time Expenditure, and Divorce, Journal of Family Issues</w:t>
      </w:r>
      <w:r>
        <w:rPr>
          <w:sz w:val="20"/>
          <w:szCs w:val="20"/>
        </w:rPr>
        <w:t xml:space="preserve">, </w:t>
      </w:r>
      <w:r w:rsidRPr="00EB5D29">
        <w:rPr>
          <w:sz w:val="20"/>
          <w:szCs w:val="20"/>
        </w:rPr>
        <w:t xml:space="preserve"> </w:t>
      </w:r>
      <w:proofErr w:type="spellStart"/>
      <w:r w:rsidRPr="00EB5D29">
        <w:rPr>
          <w:sz w:val="20"/>
          <w:szCs w:val="20"/>
        </w:rPr>
        <w:t>vol</w:t>
      </w:r>
      <w:proofErr w:type="spellEnd"/>
      <w:r w:rsidRPr="00EB5D29">
        <w:rPr>
          <w:sz w:val="20"/>
          <w:szCs w:val="20"/>
        </w:rPr>
        <w:t xml:space="preserve"> 6 </w:t>
      </w:r>
      <w:proofErr w:type="spellStart"/>
      <w:r w:rsidRPr="00EB5D29">
        <w:rPr>
          <w:sz w:val="20"/>
          <w:szCs w:val="20"/>
        </w:rPr>
        <w:t>iss</w:t>
      </w:r>
      <w:proofErr w:type="spellEnd"/>
      <w:r w:rsidRPr="00EB5D29">
        <w:rPr>
          <w:sz w:val="20"/>
          <w:szCs w:val="20"/>
        </w:rPr>
        <w:t xml:space="preserve"> 1, pg 307-329</w:t>
      </w:r>
    </w:p>
    <w:p w:rsidR="00D15B0A" w:rsidRPr="00EB5D29" w:rsidRDefault="00D15B0A" w:rsidP="00D15B0A">
      <w:pPr>
        <w:rPr>
          <w:sz w:val="20"/>
          <w:szCs w:val="20"/>
        </w:rPr>
      </w:pPr>
    </w:p>
    <w:p w:rsidR="00D15B0A" w:rsidRPr="00EB5D29" w:rsidRDefault="00D15B0A" w:rsidP="00D15B0A">
      <w:pPr>
        <w:rPr>
          <w:b/>
          <w:sz w:val="20"/>
          <w:szCs w:val="20"/>
        </w:rPr>
      </w:pPr>
      <w:r w:rsidRPr="00EB5D29">
        <w:rPr>
          <w:b/>
          <w:sz w:val="20"/>
          <w:szCs w:val="20"/>
        </w:rPr>
        <w:t>Magazine Article</w:t>
      </w:r>
    </w:p>
    <w:p w:rsidR="00D15B0A" w:rsidRPr="00EB5D29" w:rsidRDefault="00D15B0A" w:rsidP="00D15B0A">
      <w:pPr>
        <w:rPr>
          <w:sz w:val="20"/>
          <w:szCs w:val="20"/>
        </w:rPr>
      </w:pPr>
      <w:proofErr w:type="spellStart"/>
      <w:r w:rsidRPr="00EB5D29">
        <w:rPr>
          <w:sz w:val="20"/>
          <w:szCs w:val="20"/>
        </w:rPr>
        <w:t>Hatchett</w:t>
      </w:r>
      <w:proofErr w:type="spellEnd"/>
      <w:r w:rsidRPr="00EB5D29">
        <w:rPr>
          <w:sz w:val="20"/>
          <w:szCs w:val="20"/>
        </w:rPr>
        <w:t xml:space="preserve">, B. (2010, March 9).  </w:t>
      </w:r>
      <w:proofErr w:type="gramStart"/>
      <w:r w:rsidRPr="00EB5D29">
        <w:rPr>
          <w:sz w:val="20"/>
          <w:szCs w:val="20"/>
        </w:rPr>
        <w:t>The New Marriage.</w:t>
      </w:r>
      <w:proofErr w:type="gramEnd"/>
      <w:r w:rsidRPr="00EB5D29">
        <w:rPr>
          <w:sz w:val="20"/>
          <w:szCs w:val="20"/>
        </w:rPr>
        <w:t xml:space="preserve">  Time </w:t>
      </w:r>
      <w:proofErr w:type="gramStart"/>
      <w:r w:rsidRPr="00EB5D29">
        <w:rPr>
          <w:sz w:val="20"/>
          <w:szCs w:val="20"/>
        </w:rPr>
        <w:t>volume  135</w:t>
      </w:r>
      <w:proofErr w:type="gramEnd"/>
      <w:r w:rsidRPr="00EB5D29">
        <w:rPr>
          <w:sz w:val="20"/>
          <w:szCs w:val="20"/>
        </w:rPr>
        <w:t xml:space="preserve">  pages 28 through 31</w:t>
      </w:r>
    </w:p>
    <w:p w:rsidR="00D15B0A" w:rsidRPr="00EB5D29" w:rsidRDefault="00D15B0A" w:rsidP="00D15B0A">
      <w:pPr>
        <w:rPr>
          <w:sz w:val="20"/>
          <w:szCs w:val="20"/>
        </w:rPr>
      </w:pPr>
    </w:p>
    <w:p w:rsidR="00D15B0A" w:rsidRPr="00EB5D29" w:rsidRDefault="00D15B0A" w:rsidP="00D15B0A">
      <w:pPr>
        <w:rPr>
          <w:b/>
          <w:sz w:val="20"/>
          <w:szCs w:val="20"/>
        </w:rPr>
      </w:pPr>
      <w:r w:rsidRPr="00EB5D29">
        <w:rPr>
          <w:b/>
          <w:sz w:val="20"/>
          <w:szCs w:val="20"/>
        </w:rPr>
        <w:t>From a website</w:t>
      </w:r>
    </w:p>
    <w:p w:rsidR="00D15B0A" w:rsidRPr="00EB5D29" w:rsidRDefault="00D15B0A" w:rsidP="00D15B0A">
      <w:pPr>
        <w:rPr>
          <w:sz w:val="20"/>
          <w:szCs w:val="20"/>
        </w:rPr>
      </w:pPr>
      <w:r w:rsidRPr="00EB5D29">
        <w:rPr>
          <w:sz w:val="20"/>
          <w:szCs w:val="20"/>
        </w:rPr>
        <w:t xml:space="preserve">2010   Franco, Arlene Ann, &amp; Jonathan </w:t>
      </w:r>
      <w:r>
        <w:rPr>
          <w:sz w:val="20"/>
          <w:szCs w:val="20"/>
        </w:rPr>
        <w:t xml:space="preserve">B. </w:t>
      </w:r>
      <w:proofErr w:type="spellStart"/>
      <w:r w:rsidRPr="00EB5D29">
        <w:rPr>
          <w:sz w:val="20"/>
          <w:szCs w:val="20"/>
        </w:rPr>
        <w:t>Bartholemew</w:t>
      </w:r>
      <w:proofErr w:type="spellEnd"/>
      <w:r w:rsidRPr="00EB5D29">
        <w:rPr>
          <w:sz w:val="20"/>
          <w:szCs w:val="20"/>
        </w:rPr>
        <w:t xml:space="preserve">    The downside of divorce</w:t>
      </w:r>
      <w:proofErr w:type="gramStart"/>
      <w:r w:rsidRPr="00EB5D29">
        <w:rPr>
          <w:sz w:val="20"/>
          <w:szCs w:val="20"/>
        </w:rPr>
        <w:t>,  From</w:t>
      </w:r>
      <w:proofErr w:type="gramEnd"/>
      <w:r w:rsidRPr="00EB5D29">
        <w:rPr>
          <w:sz w:val="20"/>
          <w:szCs w:val="20"/>
        </w:rPr>
        <w:t xml:space="preserve"> the website:  Divorce Rights for Dads. Retrieved from http://www.divorceddads.com/divorcerightsfordadsjournal/2010/downside/</w:t>
      </w:r>
    </w:p>
    <w:p w:rsidR="00D15B0A" w:rsidRDefault="00D15B0A">
      <w:pPr>
        <w:rPr>
          <w:b/>
          <w:bCs/>
          <w:sz w:val="28"/>
        </w:rPr>
      </w:pPr>
    </w:p>
    <w:p w:rsidR="00D15B0A" w:rsidRDefault="00D15B0A">
      <w:pPr>
        <w:rPr>
          <w:b/>
          <w:bCs/>
        </w:rPr>
      </w:pPr>
      <w:r w:rsidRPr="00D15B0A">
        <w:rPr>
          <w:b/>
          <w:bCs/>
        </w:rPr>
        <w:t>Answer</w:t>
      </w:r>
      <w:r>
        <w:rPr>
          <w:b/>
          <w:bCs/>
        </w:rPr>
        <w:t>:</w:t>
      </w:r>
      <w:r w:rsidRPr="00D15B0A">
        <w:rPr>
          <w:b/>
          <w:bCs/>
        </w:rPr>
        <w:t xml:space="preserve"> Exercise #3</w:t>
      </w:r>
    </w:p>
    <w:p w:rsidR="00D15B0A" w:rsidRDefault="00D15B0A">
      <w:pPr>
        <w:rPr>
          <w:bCs/>
        </w:rPr>
      </w:pPr>
      <w:r w:rsidRPr="00D15B0A">
        <w:rPr>
          <w:bCs/>
        </w:rPr>
        <w:t>Exercise #3 requires that the student create a reference page using the above named sources.</w:t>
      </w:r>
      <w:r>
        <w:rPr>
          <w:bCs/>
        </w:rPr>
        <w:t xml:space="preserve"> </w:t>
      </w:r>
      <w:r w:rsidRPr="00D15B0A">
        <w:rPr>
          <w:bCs/>
        </w:rPr>
        <w:t xml:space="preserve"> Th</w:t>
      </w:r>
      <w:r>
        <w:rPr>
          <w:bCs/>
        </w:rPr>
        <w:t>ere is a lined page in the student handout for the student to create this reference page. Th</w:t>
      </w:r>
      <w:r w:rsidRPr="00D15B0A">
        <w:rPr>
          <w:bCs/>
        </w:rPr>
        <w:t xml:space="preserve">e sources listed above are purposely placed in a messy format, similar to the research </w:t>
      </w:r>
      <w:r>
        <w:rPr>
          <w:bCs/>
        </w:rPr>
        <w:t>collected by ma</w:t>
      </w:r>
      <w:r w:rsidRPr="00D15B0A">
        <w:rPr>
          <w:bCs/>
        </w:rPr>
        <w:t>ny students</w:t>
      </w:r>
      <w:r>
        <w:rPr>
          <w:bCs/>
        </w:rPr>
        <w:t xml:space="preserve">. The goal is for the student to be able to organize and place a list of messy references into a correctly formatted APA Reference page. The correct answer is on the next page. </w:t>
      </w:r>
    </w:p>
    <w:p w:rsidR="00D15B0A" w:rsidRDefault="00D15B0A">
      <w:pPr>
        <w:rPr>
          <w:bCs/>
        </w:rPr>
      </w:pPr>
    </w:p>
    <w:p w:rsidR="00D15B0A" w:rsidRPr="00D15B0A" w:rsidRDefault="00D15B0A">
      <w:pPr>
        <w:rPr>
          <w:b/>
          <w:bCs/>
        </w:rPr>
      </w:pPr>
      <w:r>
        <w:rPr>
          <w:bCs/>
        </w:rPr>
        <w:t xml:space="preserve">Please make sure there is a hanging indent and that the author’s names are listed in alphabetical order according to the first author’s last name. </w:t>
      </w:r>
      <w:r w:rsidRPr="00D15B0A">
        <w:rPr>
          <w:b/>
          <w:bCs/>
        </w:rPr>
        <w:t xml:space="preserve">The student’s reference page should look EXACTLY </w:t>
      </w:r>
      <w:r>
        <w:rPr>
          <w:b/>
          <w:bCs/>
        </w:rPr>
        <w:t>like the model on the next page</w:t>
      </w:r>
      <w:r w:rsidRPr="00D15B0A">
        <w:rPr>
          <w:b/>
          <w:bCs/>
        </w:rPr>
        <w:t xml:space="preserve"> or it is incorrect.  </w:t>
      </w:r>
    </w:p>
    <w:p w:rsidR="00D15B0A" w:rsidRDefault="00D15B0A">
      <w:pPr>
        <w:rPr>
          <w:bCs/>
        </w:rPr>
      </w:pPr>
    </w:p>
    <w:p w:rsidR="00D15B0A" w:rsidRDefault="00D15B0A">
      <w:pPr>
        <w:rPr>
          <w:bCs/>
        </w:rPr>
      </w:pPr>
    </w:p>
    <w:p w:rsidR="00D15B0A" w:rsidRDefault="00D15B0A">
      <w:pPr>
        <w:rPr>
          <w:bCs/>
        </w:rPr>
      </w:pPr>
    </w:p>
    <w:p w:rsidR="00D15B0A" w:rsidRPr="00D15B0A" w:rsidRDefault="00D15B0A">
      <w:pPr>
        <w:rPr>
          <w:bCs/>
        </w:rPr>
      </w:pPr>
    </w:p>
    <w:p w:rsidR="00D15B0A" w:rsidRDefault="00D15B0A">
      <w:pPr>
        <w:rPr>
          <w:b/>
          <w:bCs/>
          <w:sz w:val="28"/>
        </w:rPr>
      </w:pPr>
    </w:p>
    <w:p w:rsidR="00D15B0A" w:rsidRDefault="00D15B0A" w:rsidP="00D15B0A">
      <w:pPr>
        <w:jc w:val="center"/>
      </w:pPr>
    </w:p>
    <w:p w:rsidR="00D15B0A" w:rsidRDefault="00D15B0A" w:rsidP="00D15B0A">
      <w:pPr>
        <w:jc w:val="center"/>
      </w:pPr>
    </w:p>
    <w:p w:rsidR="00D15B0A" w:rsidRDefault="00D15B0A" w:rsidP="00D15B0A">
      <w:pPr>
        <w:jc w:val="center"/>
      </w:pPr>
    </w:p>
    <w:p w:rsidR="00D15B0A" w:rsidRDefault="00D15B0A" w:rsidP="00D15B0A">
      <w:pPr>
        <w:jc w:val="center"/>
        <w:rPr>
          <w:b/>
        </w:rPr>
      </w:pPr>
      <w:r w:rsidRPr="0094673D">
        <w:lastRenderedPageBreak/>
        <w:t>References</w:t>
      </w:r>
    </w:p>
    <w:p w:rsidR="00D15B0A" w:rsidRDefault="00D15B0A" w:rsidP="00D15B0A">
      <w:pPr>
        <w:rPr>
          <w:b/>
        </w:rPr>
      </w:pPr>
    </w:p>
    <w:p w:rsidR="00D15B0A" w:rsidRPr="00617A87" w:rsidRDefault="00D15B0A" w:rsidP="00D15B0A">
      <w:pPr>
        <w:spacing w:line="480" w:lineRule="auto"/>
        <w:ind w:left="720" w:hanging="720"/>
      </w:pPr>
      <w:proofErr w:type="gramStart"/>
      <w:r w:rsidRPr="00617A87">
        <w:t xml:space="preserve">Franco, A. A., &amp; </w:t>
      </w:r>
      <w:proofErr w:type="spellStart"/>
      <w:r w:rsidRPr="00617A87">
        <w:t>Bartholemew</w:t>
      </w:r>
      <w:proofErr w:type="spellEnd"/>
      <w:r w:rsidRPr="00617A87">
        <w:t>, J. B. (2010).</w:t>
      </w:r>
      <w:proofErr w:type="gramEnd"/>
      <w:r w:rsidRPr="00617A87">
        <w:t xml:space="preserve"> </w:t>
      </w:r>
      <w:proofErr w:type="gramStart"/>
      <w:r w:rsidRPr="00617A87">
        <w:t>The downside of divorce.</w:t>
      </w:r>
      <w:proofErr w:type="gramEnd"/>
      <w:r w:rsidRPr="00617A87">
        <w:t xml:space="preserve"> </w:t>
      </w:r>
      <w:r w:rsidRPr="0094673D">
        <w:rPr>
          <w:i/>
        </w:rPr>
        <w:t>Divorce Rights for Dads</w:t>
      </w:r>
      <w:r w:rsidRPr="00617A87">
        <w:t>. Retrieved from www.divorceddads.com/divorcerightsfordadsjournal/2010/downside/</w:t>
      </w:r>
    </w:p>
    <w:p w:rsidR="00D15B0A" w:rsidRDefault="00D15B0A" w:rsidP="00D15B0A">
      <w:pPr>
        <w:spacing w:line="480" w:lineRule="auto"/>
        <w:ind w:left="720" w:hanging="720"/>
      </w:pPr>
      <w:proofErr w:type="spellStart"/>
      <w:r w:rsidRPr="00617A87">
        <w:t>Hatchett</w:t>
      </w:r>
      <w:proofErr w:type="spellEnd"/>
      <w:r w:rsidRPr="00617A87">
        <w:t xml:space="preserve">, B. (2010, March 9).  </w:t>
      </w:r>
      <w:proofErr w:type="gramStart"/>
      <w:r w:rsidRPr="00617A87">
        <w:t>The new marriage.</w:t>
      </w:r>
      <w:proofErr w:type="gramEnd"/>
      <w:r w:rsidRPr="00617A87">
        <w:t xml:space="preserve">  </w:t>
      </w:r>
      <w:r w:rsidRPr="007A7F68">
        <w:rPr>
          <w:i/>
        </w:rPr>
        <w:t>Time</w:t>
      </w:r>
      <w:r w:rsidRPr="00617A87">
        <w:t>, 135, 28-31.</w:t>
      </w:r>
    </w:p>
    <w:p w:rsidR="00D15B0A" w:rsidRPr="00617A87" w:rsidRDefault="00D15B0A" w:rsidP="00D15B0A">
      <w:pPr>
        <w:spacing w:line="480" w:lineRule="auto"/>
        <w:ind w:left="720" w:hanging="720"/>
      </w:pPr>
      <w:proofErr w:type="spellStart"/>
      <w:proofErr w:type="gramStart"/>
      <w:r w:rsidRPr="00617A87">
        <w:rPr>
          <w:rFonts w:hint="eastAsia"/>
        </w:rPr>
        <w:t>Kornblum</w:t>
      </w:r>
      <w:proofErr w:type="spellEnd"/>
      <w:r w:rsidRPr="00617A87">
        <w:rPr>
          <w:rFonts w:hint="eastAsia"/>
        </w:rPr>
        <w:t>, W</w:t>
      </w:r>
      <w:r>
        <w:t>. (</w:t>
      </w:r>
      <w:r w:rsidRPr="00617A87">
        <w:t>2003</w:t>
      </w:r>
      <w:r>
        <w:t>).</w:t>
      </w:r>
      <w:proofErr w:type="gramEnd"/>
      <w:r>
        <w:t xml:space="preserve"> </w:t>
      </w:r>
      <w:proofErr w:type="gramStart"/>
      <w:r w:rsidRPr="00F06A60">
        <w:rPr>
          <w:rFonts w:hint="eastAsia"/>
          <w:i/>
        </w:rPr>
        <w:t>Sociology in a changing world</w:t>
      </w:r>
      <w:r>
        <w:t>.</w:t>
      </w:r>
      <w:proofErr w:type="gramEnd"/>
      <w:r w:rsidRPr="00617A87">
        <w:rPr>
          <w:rFonts w:hint="eastAsia"/>
        </w:rPr>
        <w:t xml:space="preserve"> </w:t>
      </w:r>
      <w:r w:rsidRPr="00617A87">
        <w:t>New York</w:t>
      </w:r>
      <w:r>
        <w:t>: Wadsworth.</w:t>
      </w:r>
    </w:p>
    <w:p w:rsidR="00D15B0A" w:rsidRPr="004E7C0B" w:rsidRDefault="00D15B0A" w:rsidP="00D15B0A">
      <w:pPr>
        <w:spacing w:line="480" w:lineRule="auto"/>
        <w:ind w:left="720" w:hanging="720"/>
      </w:pPr>
      <w:proofErr w:type="spellStart"/>
      <w:proofErr w:type="gramStart"/>
      <w:r w:rsidRPr="00617A87">
        <w:t>Molm</w:t>
      </w:r>
      <w:proofErr w:type="spellEnd"/>
      <w:r w:rsidRPr="00617A87">
        <w:t>, L. D., &amp; Cook, K. S. (1995).</w:t>
      </w:r>
      <w:proofErr w:type="gramEnd"/>
      <w:r w:rsidRPr="00617A87">
        <w:t xml:space="preserve"> Social exchange and exchange networks. In K. S. Cook, G. A. Fine, &amp; J. S. House (Eds.), </w:t>
      </w:r>
      <w:r w:rsidRPr="00F06A60">
        <w:rPr>
          <w:i/>
        </w:rPr>
        <w:t>Sociological perspectives on social psychology</w:t>
      </w:r>
      <w:r w:rsidRPr="00617A87">
        <w:t xml:space="preserve"> (pp. 209-235). Boston: </w:t>
      </w:r>
      <w:proofErr w:type="spellStart"/>
      <w:r w:rsidRPr="00617A87">
        <w:t>Allyn</w:t>
      </w:r>
      <w:proofErr w:type="spellEnd"/>
      <w:r w:rsidRPr="00617A87">
        <w:t xml:space="preserve"> and Bacon.</w:t>
      </w:r>
    </w:p>
    <w:p w:rsidR="00D15B0A" w:rsidRDefault="00D15B0A" w:rsidP="00D15B0A">
      <w:pPr>
        <w:spacing w:line="480" w:lineRule="auto"/>
        <w:ind w:left="720" w:hanging="720"/>
      </w:pPr>
      <w:proofErr w:type="gramStart"/>
      <w:r w:rsidRPr="00617A87">
        <w:t xml:space="preserve">South, S. J., </w:t>
      </w:r>
      <w:proofErr w:type="spellStart"/>
      <w:r w:rsidRPr="00617A87">
        <w:t>Spitze</w:t>
      </w:r>
      <w:proofErr w:type="spellEnd"/>
      <w:r w:rsidRPr="00617A87">
        <w:t>, G., &amp; Abercrombie, H. (1985).</w:t>
      </w:r>
      <w:proofErr w:type="gramEnd"/>
      <w:r w:rsidRPr="00617A87">
        <w:t xml:space="preserve"> </w:t>
      </w:r>
      <w:proofErr w:type="gramStart"/>
      <w:r w:rsidRPr="00617A87">
        <w:t>Women's employment, time expenditure, and divorce.</w:t>
      </w:r>
      <w:proofErr w:type="gramEnd"/>
      <w:r w:rsidRPr="00617A87">
        <w:t xml:space="preserve"> </w:t>
      </w:r>
      <w:r w:rsidRPr="00AE132F">
        <w:rPr>
          <w:i/>
        </w:rPr>
        <w:t>Journal of Family Issues, 6</w:t>
      </w:r>
      <w:r>
        <w:t>(1)</w:t>
      </w:r>
      <w:r w:rsidRPr="00617A87">
        <w:t xml:space="preserve"> 307-329.</w:t>
      </w:r>
      <w:r>
        <w:t xml:space="preserve"> </w:t>
      </w:r>
    </w:p>
    <w:p w:rsidR="00D15B0A" w:rsidRDefault="00D15B0A">
      <w:pPr>
        <w:rPr>
          <w:b/>
          <w:bCs/>
          <w:sz w:val="28"/>
        </w:rPr>
      </w:pPr>
      <w:r>
        <w:rPr>
          <w:b/>
          <w:bCs/>
          <w:sz w:val="28"/>
        </w:rPr>
        <w:br w:type="page"/>
      </w:r>
    </w:p>
    <w:p w:rsidR="00C0479E" w:rsidRDefault="00C0479E">
      <w:pPr>
        <w:jc w:val="center"/>
        <w:rPr>
          <w:b/>
          <w:bCs/>
          <w:sz w:val="28"/>
        </w:rPr>
      </w:pPr>
      <w:r>
        <w:rPr>
          <w:b/>
          <w:bCs/>
          <w:sz w:val="28"/>
        </w:rPr>
        <w:lastRenderedPageBreak/>
        <w:t>Quiz:  APA 6</w:t>
      </w:r>
      <w:r>
        <w:rPr>
          <w:b/>
          <w:bCs/>
          <w:sz w:val="28"/>
          <w:vertAlign w:val="superscript"/>
        </w:rPr>
        <w:t>th</w:t>
      </w:r>
      <w:r>
        <w:rPr>
          <w:b/>
          <w:bCs/>
          <w:sz w:val="28"/>
        </w:rPr>
        <w:t xml:space="preserve"> Edition Workshop II (Citations)</w:t>
      </w:r>
    </w:p>
    <w:p w:rsidR="00C0479E" w:rsidRDefault="00C0479E">
      <w:pPr>
        <w:jc w:val="center"/>
      </w:pPr>
    </w:p>
    <w:p w:rsidR="00C0479E" w:rsidRDefault="00C0479E">
      <w:pPr>
        <w:numPr>
          <w:ilvl w:val="0"/>
          <w:numId w:val="1"/>
        </w:numPr>
      </w:pPr>
      <w:r>
        <w:t xml:space="preserve">A paraphrase is cited using the following:  </w:t>
      </w:r>
    </w:p>
    <w:p w:rsidR="00C0479E" w:rsidRDefault="00C0479E">
      <w:pPr>
        <w:pStyle w:val="Heading1"/>
      </w:pPr>
      <w:r>
        <w:t>Answer: b</w:t>
      </w:r>
    </w:p>
    <w:p w:rsidR="00C0479E" w:rsidRDefault="00C0479E">
      <w:pPr>
        <w:numPr>
          <w:ilvl w:val="1"/>
          <w:numId w:val="1"/>
        </w:numPr>
      </w:pPr>
      <w:r>
        <w:t>Quotation marks, authors last name, and page number</w:t>
      </w:r>
    </w:p>
    <w:p w:rsidR="00C0479E" w:rsidRDefault="00C0479E">
      <w:pPr>
        <w:numPr>
          <w:ilvl w:val="1"/>
          <w:numId w:val="1"/>
        </w:numPr>
      </w:pPr>
      <w:r>
        <w:t>Authors last name, and year of publication</w:t>
      </w:r>
    </w:p>
    <w:p w:rsidR="00C0479E" w:rsidRDefault="00C0479E">
      <w:pPr>
        <w:numPr>
          <w:ilvl w:val="1"/>
          <w:numId w:val="1"/>
        </w:numPr>
      </w:pPr>
      <w:r>
        <w:t>Authors last name, and page number</w:t>
      </w:r>
    </w:p>
    <w:p w:rsidR="00C0479E" w:rsidRDefault="00C0479E">
      <w:pPr>
        <w:numPr>
          <w:ilvl w:val="1"/>
          <w:numId w:val="1"/>
        </w:numPr>
      </w:pPr>
      <w:r>
        <w:t>None of the above</w:t>
      </w:r>
    </w:p>
    <w:p w:rsidR="00C0479E" w:rsidRDefault="00C0479E"/>
    <w:p w:rsidR="00C0479E" w:rsidRDefault="00C0479E">
      <w:pPr>
        <w:numPr>
          <w:ilvl w:val="0"/>
          <w:numId w:val="1"/>
        </w:numPr>
      </w:pPr>
      <w:r>
        <w:t>Are quotation marks used in a paraphrase?</w:t>
      </w:r>
    </w:p>
    <w:p w:rsidR="00C0479E" w:rsidRDefault="00C0479E">
      <w:pPr>
        <w:pStyle w:val="Heading1"/>
      </w:pPr>
      <w:r>
        <w:t>Answer: No</w:t>
      </w:r>
    </w:p>
    <w:p w:rsidR="00C0479E" w:rsidRDefault="00C0479E">
      <w:pPr>
        <w:numPr>
          <w:ilvl w:val="1"/>
          <w:numId w:val="1"/>
        </w:numPr>
      </w:pPr>
      <w:r>
        <w:t>Yes</w:t>
      </w:r>
    </w:p>
    <w:p w:rsidR="00C0479E" w:rsidRDefault="00C0479E">
      <w:pPr>
        <w:numPr>
          <w:ilvl w:val="1"/>
          <w:numId w:val="1"/>
        </w:numPr>
      </w:pPr>
      <w:r>
        <w:t>No</w:t>
      </w:r>
    </w:p>
    <w:p w:rsidR="00C0479E" w:rsidRDefault="00C0479E"/>
    <w:p w:rsidR="00B5786A" w:rsidRDefault="00B5786A" w:rsidP="00B5786A">
      <w:pPr>
        <w:numPr>
          <w:ilvl w:val="0"/>
          <w:numId w:val="1"/>
        </w:numPr>
      </w:pPr>
      <w:r>
        <w:t>How is a direct quote cited?</w:t>
      </w:r>
    </w:p>
    <w:p w:rsidR="00C0479E" w:rsidRDefault="00C0479E">
      <w:pPr>
        <w:pStyle w:val="Heading1"/>
      </w:pPr>
      <w:r>
        <w:t>Answer: c</w:t>
      </w:r>
    </w:p>
    <w:p w:rsidR="00C0479E" w:rsidRDefault="00C0479E">
      <w:pPr>
        <w:numPr>
          <w:ilvl w:val="1"/>
          <w:numId w:val="1"/>
        </w:numPr>
      </w:pPr>
      <w:r>
        <w:t>Quotation marks are used, and the authors last name is included</w:t>
      </w:r>
    </w:p>
    <w:p w:rsidR="00C0479E" w:rsidRDefault="00C0479E">
      <w:pPr>
        <w:numPr>
          <w:ilvl w:val="1"/>
          <w:numId w:val="1"/>
        </w:numPr>
      </w:pPr>
      <w:r>
        <w:t>Quotation marks are used, the authors last name and year of publication is included</w:t>
      </w:r>
    </w:p>
    <w:p w:rsidR="00C0479E" w:rsidRDefault="00C0479E">
      <w:pPr>
        <w:numPr>
          <w:ilvl w:val="1"/>
          <w:numId w:val="1"/>
        </w:numPr>
      </w:pPr>
      <w:r>
        <w:t xml:space="preserve">Quotation marks are used, the authors last name, the year of </w:t>
      </w:r>
      <w:proofErr w:type="gramStart"/>
      <w:r>
        <w:t>publication,</w:t>
      </w:r>
      <w:proofErr w:type="gramEnd"/>
      <w:r>
        <w:t xml:space="preserve"> and page number are included.</w:t>
      </w:r>
    </w:p>
    <w:p w:rsidR="00C0479E" w:rsidRDefault="00C0479E">
      <w:pPr>
        <w:numPr>
          <w:ilvl w:val="1"/>
          <w:numId w:val="1"/>
        </w:numPr>
      </w:pPr>
      <w:r>
        <w:t>A direct quote does not need to be cited</w:t>
      </w:r>
    </w:p>
    <w:p w:rsidR="00C0479E" w:rsidRDefault="00C0479E"/>
    <w:p w:rsidR="00B5786A" w:rsidRDefault="00B5786A" w:rsidP="00B5786A">
      <w:pPr>
        <w:numPr>
          <w:ilvl w:val="0"/>
          <w:numId w:val="1"/>
        </w:numPr>
      </w:pPr>
      <w:r>
        <w:t>What is the difference between citing a short quote and a long quote?</w:t>
      </w:r>
    </w:p>
    <w:p w:rsidR="00C0479E" w:rsidRDefault="00C0479E">
      <w:pPr>
        <w:pStyle w:val="Heading1"/>
      </w:pPr>
      <w:r>
        <w:t>Answer: b</w:t>
      </w:r>
    </w:p>
    <w:p w:rsidR="00C0479E" w:rsidRDefault="00C0479E">
      <w:pPr>
        <w:numPr>
          <w:ilvl w:val="1"/>
          <w:numId w:val="1"/>
        </w:numPr>
      </w:pPr>
      <w:r>
        <w:t>A long-quote should not be longer than 40 words</w:t>
      </w:r>
    </w:p>
    <w:p w:rsidR="00C0479E" w:rsidRDefault="00C0479E">
      <w:pPr>
        <w:numPr>
          <w:ilvl w:val="1"/>
          <w:numId w:val="1"/>
        </w:numPr>
      </w:pPr>
      <w:r>
        <w:t>A long-quote follows block quoting formatting, and a short-quote is not block formatted</w:t>
      </w:r>
    </w:p>
    <w:p w:rsidR="00C0479E" w:rsidRDefault="00C0479E">
      <w:pPr>
        <w:numPr>
          <w:ilvl w:val="1"/>
          <w:numId w:val="1"/>
        </w:numPr>
      </w:pPr>
      <w:r>
        <w:t>A long-quote does not need to be cited</w:t>
      </w:r>
    </w:p>
    <w:p w:rsidR="00C0479E" w:rsidRDefault="00C0479E">
      <w:pPr>
        <w:numPr>
          <w:ilvl w:val="1"/>
          <w:numId w:val="1"/>
        </w:numPr>
      </w:pPr>
      <w:r>
        <w:t xml:space="preserve">A short-quote does not need to be cited </w:t>
      </w:r>
    </w:p>
    <w:p w:rsidR="00C0479E" w:rsidRDefault="00C0479E"/>
    <w:p w:rsidR="00C0479E" w:rsidRDefault="00C0479E">
      <w:pPr>
        <w:numPr>
          <w:ilvl w:val="0"/>
          <w:numId w:val="1"/>
        </w:numPr>
      </w:pPr>
      <w:r>
        <w:t>If you are including a book on your reference page, what is the correct order of information?</w:t>
      </w:r>
    </w:p>
    <w:p w:rsidR="00C0479E" w:rsidRDefault="00C0479E">
      <w:pPr>
        <w:pStyle w:val="Heading1"/>
      </w:pPr>
      <w:r>
        <w:t>Answer: c</w:t>
      </w:r>
    </w:p>
    <w:p w:rsidR="00C0479E" w:rsidRDefault="00C0479E">
      <w:pPr>
        <w:numPr>
          <w:ilvl w:val="1"/>
          <w:numId w:val="1"/>
        </w:numPr>
      </w:pPr>
      <w:r>
        <w:t>Author, title, publication data</w:t>
      </w:r>
    </w:p>
    <w:p w:rsidR="00C0479E" w:rsidRDefault="00C0479E">
      <w:pPr>
        <w:numPr>
          <w:ilvl w:val="1"/>
          <w:numId w:val="1"/>
        </w:numPr>
      </w:pPr>
      <w:r>
        <w:t>Author, page number, title, publication data</w:t>
      </w:r>
    </w:p>
    <w:p w:rsidR="00C0479E" w:rsidRDefault="00C0479E">
      <w:pPr>
        <w:numPr>
          <w:ilvl w:val="1"/>
          <w:numId w:val="1"/>
        </w:numPr>
      </w:pPr>
      <w:r>
        <w:t>Author, year of publication, title, edition, publication data</w:t>
      </w:r>
    </w:p>
    <w:p w:rsidR="00C0479E" w:rsidRDefault="00C0479E">
      <w:pPr>
        <w:numPr>
          <w:ilvl w:val="1"/>
          <w:numId w:val="1"/>
        </w:numPr>
      </w:pPr>
      <w:r>
        <w:t>None of the above</w:t>
      </w:r>
    </w:p>
    <w:p w:rsidR="00C0479E" w:rsidRDefault="00C0479E"/>
    <w:p w:rsidR="00C0479E" w:rsidRDefault="00C0479E">
      <w:pPr>
        <w:numPr>
          <w:ilvl w:val="0"/>
          <w:numId w:val="1"/>
        </w:numPr>
      </w:pPr>
      <w:r>
        <w:t>What is not required on the reference page?</w:t>
      </w:r>
    </w:p>
    <w:p w:rsidR="00C0479E" w:rsidRDefault="00C0479E">
      <w:pPr>
        <w:pStyle w:val="Heading1"/>
      </w:pPr>
      <w:r>
        <w:t>Answer: c</w:t>
      </w:r>
    </w:p>
    <w:p w:rsidR="00C0479E" w:rsidRDefault="00C0479E">
      <w:pPr>
        <w:numPr>
          <w:ilvl w:val="1"/>
          <w:numId w:val="1"/>
        </w:numPr>
      </w:pPr>
      <w:r>
        <w:t>Hanging indent</w:t>
      </w:r>
    </w:p>
    <w:p w:rsidR="00C0479E" w:rsidRDefault="00C0479E">
      <w:pPr>
        <w:numPr>
          <w:ilvl w:val="1"/>
          <w:numId w:val="1"/>
        </w:numPr>
      </w:pPr>
      <w:r>
        <w:t>Double-spacing</w:t>
      </w:r>
    </w:p>
    <w:p w:rsidR="00C0479E" w:rsidRDefault="00C0479E">
      <w:pPr>
        <w:numPr>
          <w:ilvl w:val="1"/>
          <w:numId w:val="1"/>
        </w:numPr>
      </w:pPr>
      <w:r>
        <w:t>Authors place of birth</w:t>
      </w:r>
    </w:p>
    <w:p w:rsidR="00C0479E" w:rsidRDefault="00C0479E">
      <w:pPr>
        <w:numPr>
          <w:ilvl w:val="1"/>
          <w:numId w:val="1"/>
        </w:numPr>
      </w:pPr>
      <w:r>
        <w:t>Publication data</w:t>
      </w:r>
    </w:p>
    <w:p w:rsidR="00C0479E" w:rsidRDefault="00C0479E"/>
    <w:p w:rsidR="00C0479E" w:rsidRDefault="00C0479E">
      <w:pPr>
        <w:numPr>
          <w:ilvl w:val="0"/>
          <w:numId w:val="1"/>
        </w:numPr>
      </w:pPr>
      <w:r>
        <w:lastRenderedPageBreak/>
        <w:t>What is the difference between a paraphrase and a direct quote?</w:t>
      </w:r>
    </w:p>
    <w:p w:rsidR="00C0479E" w:rsidRDefault="00C0479E">
      <w:pPr>
        <w:pStyle w:val="Heading1"/>
      </w:pPr>
      <w:r>
        <w:t xml:space="preserve">Answer: c </w:t>
      </w:r>
    </w:p>
    <w:p w:rsidR="00C0479E" w:rsidRDefault="00C0479E">
      <w:pPr>
        <w:numPr>
          <w:ilvl w:val="1"/>
          <w:numId w:val="1"/>
        </w:numPr>
      </w:pPr>
      <w:r>
        <w:t>They are the same</w:t>
      </w:r>
    </w:p>
    <w:p w:rsidR="00C0479E" w:rsidRDefault="00C0479E">
      <w:pPr>
        <w:numPr>
          <w:ilvl w:val="1"/>
          <w:numId w:val="1"/>
        </w:numPr>
      </w:pPr>
      <w:r>
        <w:t>A direct quote is summarizing information from a source, while a paraphrase is using the exact words of the author.</w:t>
      </w:r>
    </w:p>
    <w:p w:rsidR="00C0479E" w:rsidRDefault="00C0479E">
      <w:pPr>
        <w:numPr>
          <w:ilvl w:val="1"/>
          <w:numId w:val="1"/>
        </w:numPr>
        <w:rPr>
          <w:sz w:val="28"/>
        </w:rPr>
      </w:pPr>
      <w:r>
        <w:t>A paraphrase is summarizing information from a source, while a direct quote is using the exact words of the author.</w:t>
      </w:r>
    </w:p>
    <w:p w:rsidR="00C0479E" w:rsidRPr="00421BE8" w:rsidRDefault="00C0479E">
      <w:pPr>
        <w:numPr>
          <w:ilvl w:val="1"/>
          <w:numId w:val="1"/>
        </w:numPr>
        <w:rPr>
          <w:sz w:val="28"/>
        </w:rPr>
      </w:pPr>
      <w:r>
        <w:t>Paraphrases are not used in APA papers</w:t>
      </w:r>
    </w:p>
    <w:p w:rsidR="00421BE8" w:rsidRDefault="00421BE8" w:rsidP="00421BE8"/>
    <w:sectPr w:rsidR="00421BE8" w:rsidSect="00E9389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C6851"/>
    <w:multiLevelType w:val="hybridMultilevel"/>
    <w:tmpl w:val="23FA7378"/>
    <w:lvl w:ilvl="0" w:tplc="0409000F">
      <w:start w:val="1"/>
      <w:numFmt w:val="decimal"/>
      <w:lvlText w:val="%1."/>
      <w:lvlJc w:val="left"/>
      <w:pPr>
        <w:tabs>
          <w:tab w:val="num" w:pos="720"/>
        </w:tabs>
        <w:ind w:left="720" w:hanging="360"/>
      </w:pPr>
      <w:rPr>
        <w:rFonts w:hint="default"/>
      </w:rPr>
    </w:lvl>
    <w:lvl w:ilvl="1" w:tplc="2D42C5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295849"/>
    <w:multiLevelType w:val="hybridMultilevel"/>
    <w:tmpl w:val="73D08BF4"/>
    <w:lvl w:ilvl="0" w:tplc="BB72BA48">
      <w:start w:val="1"/>
      <w:numFmt w:val="bullet"/>
      <w:lvlText w:val=""/>
      <w:lvlJc w:val="left"/>
      <w:pPr>
        <w:tabs>
          <w:tab w:val="num" w:pos="720"/>
        </w:tabs>
        <w:ind w:left="720" w:hanging="360"/>
      </w:pPr>
      <w:rPr>
        <w:rFonts w:ascii="Wingdings 3" w:hAnsi="Wingdings 3" w:hint="default"/>
      </w:rPr>
    </w:lvl>
    <w:lvl w:ilvl="1" w:tplc="FD22A354" w:tentative="1">
      <w:start w:val="1"/>
      <w:numFmt w:val="bullet"/>
      <w:lvlText w:val=""/>
      <w:lvlJc w:val="left"/>
      <w:pPr>
        <w:tabs>
          <w:tab w:val="num" w:pos="1440"/>
        </w:tabs>
        <w:ind w:left="1440" w:hanging="360"/>
      </w:pPr>
      <w:rPr>
        <w:rFonts w:ascii="Wingdings 3" w:hAnsi="Wingdings 3" w:hint="default"/>
      </w:rPr>
    </w:lvl>
    <w:lvl w:ilvl="2" w:tplc="428A06D2" w:tentative="1">
      <w:start w:val="1"/>
      <w:numFmt w:val="bullet"/>
      <w:lvlText w:val=""/>
      <w:lvlJc w:val="left"/>
      <w:pPr>
        <w:tabs>
          <w:tab w:val="num" w:pos="2160"/>
        </w:tabs>
        <w:ind w:left="2160" w:hanging="360"/>
      </w:pPr>
      <w:rPr>
        <w:rFonts w:ascii="Wingdings 3" w:hAnsi="Wingdings 3" w:hint="default"/>
      </w:rPr>
    </w:lvl>
    <w:lvl w:ilvl="3" w:tplc="05528C10" w:tentative="1">
      <w:start w:val="1"/>
      <w:numFmt w:val="bullet"/>
      <w:lvlText w:val=""/>
      <w:lvlJc w:val="left"/>
      <w:pPr>
        <w:tabs>
          <w:tab w:val="num" w:pos="2880"/>
        </w:tabs>
        <w:ind w:left="2880" w:hanging="360"/>
      </w:pPr>
      <w:rPr>
        <w:rFonts w:ascii="Wingdings 3" w:hAnsi="Wingdings 3" w:hint="default"/>
      </w:rPr>
    </w:lvl>
    <w:lvl w:ilvl="4" w:tplc="EE388E1A" w:tentative="1">
      <w:start w:val="1"/>
      <w:numFmt w:val="bullet"/>
      <w:lvlText w:val=""/>
      <w:lvlJc w:val="left"/>
      <w:pPr>
        <w:tabs>
          <w:tab w:val="num" w:pos="3600"/>
        </w:tabs>
        <w:ind w:left="3600" w:hanging="360"/>
      </w:pPr>
      <w:rPr>
        <w:rFonts w:ascii="Wingdings 3" w:hAnsi="Wingdings 3" w:hint="default"/>
      </w:rPr>
    </w:lvl>
    <w:lvl w:ilvl="5" w:tplc="E1CAA184" w:tentative="1">
      <w:start w:val="1"/>
      <w:numFmt w:val="bullet"/>
      <w:lvlText w:val=""/>
      <w:lvlJc w:val="left"/>
      <w:pPr>
        <w:tabs>
          <w:tab w:val="num" w:pos="4320"/>
        </w:tabs>
        <w:ind w:left="4320" w:hanging="360"/>
      </w:pPr>
      <w:rPr>
        <w:rFonts w:ascii="Wingdings 3" w:hAnsi="Wingdings 3" w:hint="default"/>
      </w:rPr>
    </w:lvl>
    <w:lvl w:ilvl="6" w:tplc="EC82EC40" w:tentative="1">
      <w:start w:val="1"/>
      <w:numFmt w:val="bullet"/>
      <w:lvlText w:val=""/>
      <w:lvlJc w:val="left"/>
      <w:pPr>
        <w:tabs>
          <w:tab w:val="num" w:pos="5040"/>
        </w:tabs>
        <w:ind w:left="5040" w:hanging="360"/>
      </w:pPr>
      <w:rPr>
        <w:rFonts w:ascii="Wingdings 3" w:hAnsi="Wingdings 3" w:hint="default"/>
      </w:rPr>
    </w:lvl>
    <w:lvl w:ilvl="7" w:tplc="178E008C" w:tentative="1">
      <w:start w:val="1"/>
      <w:numFmt w:val="bullet"/>
      <w:lvlText w:val=""/>
      <w:lvlJc w:val="left"/>
      <w:pPr>
        <w:tabs>
          <w:tab w:val="num" w:pos="5760"/>
        </w:tabs>
        <w:ind w:left="5760" w:hanging="360"/>
      </w:pPr>
      <w:rPr>
        <w:rFonts w:ascii="Wingdings 3" w:hAnsi="Wingdings 3" w:hint="default"/>
      </w:rPr>
    </w:lvl>
    <w:lvl w:ilvl="8" w:tplc="62CED27C" w:tentative="1">
      <w:start w:val="1"/>
      <w:numFmt w:val="bullet"/>
      <w:lvlText w:val=""/>
      <w:lvlJc w:val="left"/>
      <w:pPr>
        <w:tabs>
          <w:tab w:val="num" w:pos="6480"/>
        </w:tabs>
        <w:ind w:left="6480" w:hanging="360"/>
      </w:pPr>
      <w:rPr>
        <w:rFonts w:ascii="Wingdings 3" w:hAnsi="Wingdings 3" w:hint="default"/>
      </w:rPr>
    </w:lvl>
  </w:abstractNum>
  <w:abstractNum w:abstractNumId="2">
    <w:nsid w:val="468B1353"/>
    <w:multiLevelType w:val="hybridMultilevel"/>
    <w:tmpl w:val="27A89D48"/>
    <w:lvl w:ilvl="0" w:tplc="4EA21D8A">
      <w:start w:val="1"/>
      <w:numFmt w:val="bullet"/>
      <w:lvlText w:val=""/>
      <w:lvlJc w:val="left"/>
      <w:pPr>
        <w:tabs>
          <w:tab w:val="num" w:pos="720"/>
        </w:tabs>
        <w:ind w:left="720" w:hanging="360"/>
      </w:pPr>
      <w:rPr>
        <w:rFonts w:ascii="Wingdings 3" w:hAnsi="Wingdings 3" w:hint="default"/>
      </w:rPr>
    </w:lvl>
    <w:lvl w:ilvl="1" w:tplc="AE2C734C" w:tentative="1">
      <w:start w:val="1"/>
      <w:numFmt w:val="bullet"/>
      <w:lvlText w:val=""/>
      <w:lvlJc w:val="left"/>
      <w:pPr>
        <w:tabs>
          <w:tab w:val="num" w:pos="1440"/>
        </w:tabs>
        <w:ind w:left="1440" w:hanging="360"/>
      </w:pPr>
      <w:rPr>
        <w:rFonts w:ascii="Wingdings 3" w:hAnsi="Wingdings 3" w:hint="default"/>
      </w:rPr>
    </w:lvl>
    <w:lvl w:ilvl="2" w:tplc="B802B93C" w:tentative="1">
      <w:start w:val="1"/>
      <w:numFmt w:val="bullet"/>
      <w:lvlText w:val=""/>
      <w:lvlJc w:val="left"/>
      <w:pPr>
        <w:tabs>
          <w:tab w:val="num" w:pos="2160"/>
        </w:tabs>
        <w:ind w:left="2160" w:hanging="360"/>
      </w:pPr>
      <w:rPr>
        <w:rFonts w:ascii="Wingdings 3" w:hAnsi="Wingdings 3" w:hint="default"/>
      </w:rPr>
    </w:lvl>
    <w:lvl w:ilvl="3" w:tplc="D9785590" w:tentative="1">
      <w:start w:val="1"/>
      <w:numFmt w:val="bullet"/>
      <w:lvlText w:val=""/>
      <w:lvlJc w:val="left"/>
      <w:pPr>
        <w:tabs>
          <w:tab w:val="num" w:pos="2880"/>
        </w:tabs>
        <w:ind w:left="2880" w:hanging="360"/>
      </w:pPr>
      <w:rPr>
        <w:rFonts w:ascii="Wingdings 3" w:hAnsi="Wingdings 3" w:hint="default"/>
      </w:rPr>
    </w:lvl>
    <w:lvl w:ilvl="4" w:tplc="F5FC7852" w:tentative="1">
      <w:start w:val="1"/>
      <w:numFmt w:val="bullet"/>
      <w:lvlText w:val=""/>
      <w:lvlJc w:val="left"/>
      <w:pPr>
        <w:tabs>
          <w:tab w:val="num" w:pos="3600"/>
        </w:tabs>
        <w:ind w:left="3600" w:hanging="360"/>
      </w:pPr>
      <w:rPr>
        <w:rFonts w:ascii="Wingdings 3" w:hAnsi="Wingdings 3" w:hint="default"/>
      </w:rPr>
    </w:lvl>
    <w:lvl w:ilvl="5" w:tplc="4A8EBEA8" w:tentative="1">
      <w:start w:val="1"/>
      <w:numFmt w:val="bullet"/>
      <w:lvlText w:val=""/>
      <w:lvlJc w:val="left"/>
      <w:pPr>
        <w:tabs>
          <w:tab w:val="num" w:pos="4320"/>
        </w:tabs>
        <w:ind w:left="4320" w:hanging="360"/>
      </w:pPr>
      <w:rPr>
        <w:rFonts w:ascii="Wingdings 3" w:hAnsi="Wingdings 3" w:hint="default"/>
      </w:rPr>
    </w:lvl>
    <w:lvl w:ilvl="6" w:tplc="D448812E" w:tentative="1">
      <w:start w:val="1"/>
      <w:numFmt w:val="bullet"/>
      <w:lvlText w:val=""/>
      <w:lvlJc w:val="left"/>
      <w:pPr>
        <w:tabs>
          <w:tab w:val="num" w:pos="5040"/>
        </w:tabs>
        <w:ind w:left="5040" w:hanging="360"/>
      </w:pPr>
      <w:rPr>
        <w:rFonts w:ascii="Wingdings 3" w:hAnsi="Wingdings 3" w:hint="default"/>
      </w:rPr>
    </w:lvl>
    <w:lvl w:ilvl="7" w:tplc="203CF39C" w:tentative="1">
      <w:start w:val="1"/>
      <w:numFmt w:val="bullet"/>
      <w:lvlText w:val=""/>
      <w:lvlJc w:val="left"/>
      <w:pPr>
        <w:tabs>
          <w:tab w:val="num" w:pos="5760"/>
        </w:tabs>
        <w:ind w:left="5760" w:hanging="360"/>
      </w:pPr>
      <w:rPr>
        <w:rFonts w:ascii="Wingdings 3" w:hAnsi="Wingdings 3" w:hint="default"/>
      </w:rPr>
    </w:lvl>
    <w:lvl w:ilvl="8" w:tplc="3222C71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780E04"/>
    <w:rsid w:val="002D376F"/>
    <w:rsid w:val="00421BE8"/>
    <w:rsid w:val="00780E04"/>
    <w:rsid w:val="00B5786A"/>
    <w:rsid w:val="00B631AD"/>
    <w:rsid w:val="00C0479E"/>
    <w:rsid w:val="00D15B0A"/>
    <w:rsid w:val="00D656DB"/>
    <w:rsid w:val="00E93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98"/>
    <w:rPr>
      <w:sz w:val="24"/>
      <w:szCs w:val="24"/>
    </w:rPr>
  </w:style>
  <w:style w:type="paragraph" w:styleId="Heading1">
    <w:name w:val="heading 1"/>
    <w:basedOn w:val="Normal"/>
    <w:next w:val="Normal"/>
    <w:qFormat/>
    <w:rsid w:val="00E93898"/>
    <w:pPr>
      <w:keepNext/>
      <w:ind w:left="3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D376F"/>
    <w:rPr>
      <w:color w:val="0000FF"/>
      <w:u w:val="single"/>
    </w:rPr>
  </w:style>
  <w:style w:type="paragraph" w:styleId="NormalWeb">
    <w:name w:val="Normal (Web)"/>
    <w:basedOn w:val="Normal"/>
    <w:uiPriority w:val="99"/>
    <w:semiHidden/>
    <w:unhideWhenUsed/>
    <w:rsid w:val="00D656D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50896073">
      <w:bodyDiv w:val="1"/>
      <w:marLeft w:val="0"/>
      <w:marRight w:val="0"/>
      <w:marTop w:val="0"/>
      <w:marBottom w:val="0"/>
      <w:divBdr>
        <w:top w:val="none" w:sz="0" w:space="0" w:color="auto"/>
        <w:left w:val="none" w:sz="0" w:space="0" w:color="auto"/>
        <w:bottom w:val="none" w:sz="0" w:space="0" w:color="auto"/>
        <w:right w:val="none" w:sz="0" w:space="0" w:color="auto"/>
      </w:divBdr>
      <w:divsChild>
        <w:div w:id="1199321292">
          <w:marLeft w:val="576"/>
          <w:marRight w:val="0"/>
          <w:marTop w:val="80"/>
          <w:marBottom w:val="0"/>
          <w:divBdr>
            <w:top w:val="none" w:sz="0" w:space="0" w:color="auto"/>
            <w:left w:val="none" w:sz="0" w:space="0" w:color="auto"/>
            <w:bottom w:val="none" w:sz="0" w:space="0" w:color="auto"/>
            <w:right w:val="none" w:sz="0" w:space="0" w:color="auto"/>
          </w:divBdr>
        </w:div>
        <w:div w:id="570890752">
          <w:marLeft w:val="576"/>
          <w:marRight w:val="0"/>
          <w:marTop w:val="80"/>
          <w:marBottom w:val="0"/>
          <w:divBdr>
            <w:top w:val="none" w:sz="0" w:space="0" w:color="auto"/>
            <w:left w:val="none" w:sz="0" w:space="0" w:color="auto"/>
            <w:bottom w:val="none" w:sz="0" w:space="0" w:color="auto"/>
            <w:right w:val="none" w:sz="0" w:space="0" w:color="auto"/>
          </w:divBdr>
        </w:div>
      </w:divsChild>
    </w:div>
    <w:div w:id="305814613">
      <w:bodyDiv w:val="1"/>
      <w:marLeft w:val="0"/>
      <w:marRight w:val="0"/>
      <w:marTop w:val="0"/>
      <w:marBottom w:val="0"/>
      <w:divBdr>
        <w:top w:val="none" w:sz="0" w:space="0" w:color="auto"/>
        <w:left w:val="none" w:sz="0" w:space="0" w:color="auto"/>
        <w:bottom w:val="none" w:sz="0" w:space="0" w:color="auto"/>
        <w:right w:val="none" w:sz="0" w:space="0" w:color="auto"/>
      </w:divBdr>
      <w:divsChild>
        <w:div w:id="729233975">
          <w:marLeft w:val="576"/>
          <w:marRight w:val="0"/>
          <w:marTop w:val="80"/>
          <w:marBottom w:val="0"/>
          <w:divBdr>
            <w:top w:val="none" w:sz="0" w:space="0" w:color="auto"/>
            <w:left w:val="none" w:sz="0" w:space="0" w:color="auto"/>
            <w:bottom w:val="none" w:sz="0" w:space="0" w:color="auto"/>
            <w:right w:val="none" w:sz="0" w:space="0" w:color="auto"/>
          </w:divBdr>
        </w:div>
        <w:div w:id="200215070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Quiz:  APA 6th Edition Workshop II (Citations)</vt:lpstr>
    </vt:vector>
  </TitlesOfParts>
  <Company>m</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APA 6th Edition Workshop II (Citations)</dc:title>
  <dc:subject/>
  <dc:creator>Nick</dc:creator>
  <cp:keywords/>
  <dc:description/>
  <cp:lastModifiedBy>Michelle LaBrie</cp:lastModifiedBy>
  <cp:revision>5</cp:revision>
  <dcterms:created xsi:type="dcterms:W3CDTF">2011-08-01T21:02:00Z</dcterms:created>
  <dcterms:modified xsi:type="dcterms:W3CDTF">2011-08-02T23:13:00Z</dcterms:modified>
</cp:coreProperties>
</file>