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D943A" w14:textId="77777777" w:rsidR="002B6F71" w:rsidRDefault="002B6F71" w:rsidP="00015668">
      <w:pPr>
        <w:pStyle w:val="Title"/>
        <w:rPr>
          <w:rFonts w:ascii="Arial" w:eastAsia="Arial" w:hAnsi="Arial" w:cs="Arial"/>
          <w:bCs/>
          <w:noProof/>
          <w:spacing w:val="0"/>
          <w:kern w:val="0"/>
          <w:lang w:val="fr-CA"/>
        </w:rPr>
      </w:pPr>
      <w:bookmarkStart w:id="0" w:name="_GoBack"/>
      <w:bookmarkEnd w:id="0"/>
    </w:p>
    <w:p w14:paraId="17601675" w14:textId="77777777" w:rsidR="002B6F71" w:rsidRDefault="002B6F71" w:rsidP="00015668">
      <w:pPr>
        <w:pStyle w:val="Title"/>
        <w:rPr>
          <w:rFonts w:ascii="Arial" w:eastAsia="Arial" w:hAnsi="Arial" w:cs="Arial"/>
          <w:bCs/>
          <w:noProof/>
          <w:spacing w:val="0"/>
          <w:kern w:val="0"/>
          <w:lang w:val="fr-CA"/>
        </w:rPr>
      </w:pPr>
    </w:p>
    <w:p w14:paraId="70267B13" w14:textId="6E8C4C82" w:rsidR="00576263" w:rsidRDefault="003C195F" w:rsidP="00015668">
      <w:pPr>
        <w:pStyle w:val="Title"/>
        <w:rPr>
          <w:rFonts w:ascii="Arial" w:eastAsia="Arial" w:hAnsi="Arial" w:cs="Arial"/>
          <w:bCs/>
          <w:noProof/>
          <w:spacing w:val="0"/>
          <w:kern w:val="0"/>
          <w:lang w:val="fr-CA"/>
        </w:rPr>
      </w:pPr>
      <w:r>
        <w:rPr>
          <w:rFonts w:ascii="Arial" w:eastAsia="Arial" w:hAnsi="Arial" w:cs="Arial"/>
          <w:bCs/>
          <w:noProof/>
          <w:spacing w:val="0"/>
          <w:kern w:val="0"/>
          <w:lang w:val="fr-CA"/>
        </w:rPr>
        <w:t xml:space="preserve">Guide </w:t>
      </w:r>
      <w:r w:rsidR="00A73DD5">
        <w:rPr>
          <w:rFonts w:ascii="Arial" w:eastAsia="Arial" w:hAnsi="Arial" w:cs="Arial"/>
          <w:bCs/>
          <w:noProof/>
          <w:spacing w:val="0"/>
          <w:kern w:val="0"/>
          <w:lang w:val="fr-CA"/>
        </w:rPr>
        <w:t xml:space="preserve">pour </w:t>
      </w:r>
      <w:r>
        <w:rPr>
          <w:rFonts w:ascii="Arial" w:eastAsia="Arial" w:hAnsi="Arial" w:cs="Arial"/>
          <w:bCs/>
          <w:noProof/>
          <w:spacing w:val="0"/>
          <w:kern w:val="0"/>
          <w:lang w:val="fr-CA"/>
        </w:rPr>
        <w:t>la création d</w:t>
      </w:r>
      <w:r w:rsidR="00B52AA9">
        <w:rPr>
          <w:rFonts w:ascii="Arial" w:eastAsia="Arial" w:hAnsi="Arial" w:cs="Arial"/>
          <w:bCs/>
          <w:noProof/>
          <w:spacing w:val="0"/>
          <w:kern w:val="0"/>
          <w:lang w:val="fr-CA"/>
        </w:rPr>
        <w:t>’</w:t>
      </w:r>
      <w:r>
        <w:rPr>
          <w:rFonts w:ascii="Arial" w:eastAsia="Arial" w:hAnsi="Arial" w:cs="Arial"/>
          <w:bCs/>
          <w:noProof/>
          <w:spacing w:val="0"/>
          <w:kern w:val="0"/>
          <w:lang w:val="fr-CA"/>
        </w:rPr>
        <w:t>un</w:t>
      </w:r>
      <w:r w:rsidR="00A73DD5">
        <w:rPr>
          <w:rFonts w:ascii="Arial" w:eastAsia="Arial" w:hAnsi="Arial" w:cs="Arial"/>
          <w:bCs/>
          <w:noProof/>
          <w:spacing w:val="0"/>
          <w:kern w:val="0"/>
          <w:lang w:val="fr-CA"/>
        </w:rPr>
        <w:t>e</w:t>
      </w:r>
      <w:r>
        <w:rPr>
          <w:rFonts w:ascii="Arial" w:eastAsia="Arial" w:hAnsi="Arial" w:cs="Arial"/>
          <w:bCs/>
          <w:noProof/>
          <w:spacing w:val="0"/>
          <w:kern w:val="0"/>
          <w:lang w:val="fr-CA"/>
        </w:rPr>
        <w:t xml:space="preserve"> </w:t>
      </w:r>
      <w:r w:rsidR="00A73DD5">
        <w:rPr>
          <w:rFonts w:ascii="Arial" w:eastAsia="Arial" w:hAnsi="Arial" w:cs="Arial"/>
          <w:bCs/>
          <w:noProof/>
          <w:spacing w:val="0"/>
          <w:kern w:val="0"/>
          <w:lang w:val="fr-CA"/>
        </w:rPr>
        <w:t xml:space="preserve">politique </w:t>
      </w:r>
      <w:r w:rsidR="00507BE2">
        <w:rPr>
          <w:rFonts w:ascii="Arial" w:eastAsia="Arial" w:hAnsi="Arial" w:cs="Arial"/>
          <w:bCs/>
          <w:noProof/>
          <w:spacing w:val="0"/>
          <w:kern w:val="0"/>
          <w:lang w:val="fr-CA"/>
        </w:rPr>
        <w:t xml:space="preserve">et d’un processus en matière de </w:t>
      </w:r>
      <w:r>
        <w:rPr>
          <w:rFonts w:ascii="Arial" w:eastAsia="Arial" w:hAnsi="Arial" w:cs="Arial"/>
          <w:bCs/>
          <w:noProof/>
          <w:spacing w:val="0"/>
          <w:kern w:val="0"/>
          <w:lang w:val="fr-CA"/>
        </w:rPr>
        <w:t>plans d</w:t>
      </w:r>
      <w:r w:rsidR="00B52AA9">
        <w:rPr>
          <w:rFonts w:ascii="Arial" w:eastAsia="Arial" w:hAnsi="Arial" w:cs="Arial"/>
          <w:bCs/>
          <w:noProof/>
          <w:spacing w:val="0"/>
          <w:kern w:val="0"/>
          <w:lang w:val="fr-CA"/>
        </w:rPr>
        <w:t>’</w:t>
      </w:r>
      <w:r>
        <w:rPr>
          <w:rFonts w:ascii="Arial" w:eastAsia="Arial" w:hAnsi="Arial" w:cs="Arial"/>
          <w:bCs/>
          <w:noProof/>
          <w:spacing w:val="0"/>
          <w:kern w:val="0"/>
          <w:lang w:val="fr-CA"/>
        </w:rPr>
        <w:t xml:space="preserve">adaptation </w:t>
      </w:r>
      <w:r w:rsidR="00096D6C">
        <w:rPr>
          <w:rFonts w:ascii="Arial" w:eastAsia="Arial" w:hAnsi="Arial" w:cs="Arial"/>
          <w:bCs/>
          <w:noProof/>
          <w:spacing w:val="0"/>
          <w:kern w:val="0"/>
          <w:lang w:val="fr-CA"/>
        </w:rPr>
        <w:t>personnalisés</w:t>
      </w:r>
    </w:p>
    <w:p w14:paraId="692933D6" w14:textId="77777777" w:rsidR="00A73DD5" w:rsidRPr="00A73DD5" w:rsidRDefault="00A73DD5" w:rsidP="00A73DD5">
      <w:pPr>
        <w:rPr>
          <w:lang w:val="fr-CA"/>
        </w:rPr>
      </w:pPr>
    </w:p>
    <w:p w14:paraId="04E84734" w14:textId="17D727BD" w:rsidR="00015668" w:rsidRPr="002D6C2B" w:rsidRDefault="00015668" w:rsidP="00576263">
      <w:pPr>
        <w:rPr>
          <w:rFonts w:cs="Arial"/>
          <w:noProof/>
          <w:color w:val="auto"/>
          <w:szCs w:val="28"/>
          <w:lang w:val="fr-CA"/>
        </w:rPr>
      </w:pPr>
    </w:p>
    <w:p w14:paraId="341C3795" w14:textId="77777777" w:rsidR="00015668" w:rsidRPr="002D6C2B" w:rsidRDefault="00015668" w:rsidP="00576263">
      <w:pPr>
        <w:rPr>
          <w:rFonts w:cs="Arial"/>
          <w:noProof/>
          <w:color w:val="auto"/>
          <w:szCs w:val="28"/>
          <w:lang w:val="fr-CA"/>
        </w:rPr>
        <w:sectPr w:rsidR="00015668" w:rsidRPr="002D6C2B" w:rsidSect="005D7342"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851" w:right="851" w:bottom="567" w:left="856" w:header="0" w:footer="567" w:gutter="0"/>
          <w:cols w:space="720"/>
          <w:titlePg/>
          <w:docGrid w:linePitch="326"/>
        </w:sectPr>
      </w:pPr>
    </w:p>
    <w:p w14:paraId="066A416C" w14:textId="77777777" w:rsidR="00576263" w:rsidRPr="002D6C2B" w:rsidRDefault="003C195F" w:rsidP="00576263">
      <w:pPr>
        <w:pStyle w:val="Heading2"/>
        <w:pBdr>
          <w:top w:val="single" w:sz="12" w:space="1" w:color="auto"/>
          <w:bottom w:val="single" w:sz="12" w:space="1" w:color="auto"/>
        </w:pBdr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lastRenderedPageBreak/>
        <w:t>Introduction</w:t>
      </w:r>
    </w:p>
    <w:p w14:paraId="355C7572" w14:textId="011A495A" w:rsidR="00576263" w:rsidRPr="002D6C2B" w:rsidRDefault="003C195F" w:rsidP="00576263">
      <w:pPr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Les mesures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A73DD5">
        <w:rPr>
          <w:rFonts w:eastAsia="Arial" w:cs="Arial"/>
          <w:noProof/>
          <w:color w:val="auto"/>
          <w:szCs w:val="28"/>
          <w:lang w:val="fr-CA"/>
        </w:rPr>
        <w:t>qui visent à améliorer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accessibilité aident à </w:t>
      </w:r>
      <w:r w:rsidR="00A73DD5">
        <w:rPr>
          <w:rFonts w:eastAsia="Arial" w:cs="Arial"/>
          <w:noProof/>
          <w:color w:val="auto"/>
          <w:szCs w:val="28"/>
          <w:lang w:val="fr-CA"/>
        </w:rPr>
        <w:t xml:space="preserve">supprimer </w:t>
      </w:r>
      <w:r>
        <w:rPr>
          <w:rFonts w:eastAsia="Arial" w:cs="Arial"/>
          <w:noProof/>
          <w:color w:val="auto"/>
          <w:szCs w:val="28"/>
          <w:lang w:val="fr-CA"/>
        </w:rPr>
        <w:t xml:space="preserve">les barrières </w:t>
      </w:r>
      <w:r w:rsidR="00A73DD5">
        <w:rPr>
          <w:rFonts w:eastAsia="Arial" w:cs="Arial"/>
          <w:noProof/>
          <w:color w:val="auto"/>
          <w:szCs w:val="28"/>
          <w:lang w:val="fr-CA"/>
        </w:rPr>
        <w:t xml:space="preserve">qui empêchent </w:t>
      </w:r>
      <w:r>
        <w:rPr>
          <w:rFonts w:eastAsia="Arial" w:cs="Arial"/>
          <w:noProof/>
          <w:color w:val="auto"/>
          <w:szCs w:val="28"/>
          <w:lang w:val="fr-CA"/>
        </w:rPr>
        <w:t xml:space="preserve">les personnes </w:t>
      </w:r>
      <w:r w:rsidR="00A73DD5">
        <w:rPr>
          <w:rFonts w:eastAsia="Arial" w:cs="Arial"/>
          <w:noProof/>
          <w:color w:val="auto"/>
          <w:szCs w:val="28"/>
          <w:lang w:val="fr-CA"/>
        </w:rPr>
        <w:t>d’</w:t>
      </w:r>
      <w:r>
        <w:rPr>
          <w:rFonts w:eastAsia="Arial" w:cs="Arial"/>
          <w:noProof/>
          <w:color w:val="auto"/>
          <w:szCs w:val="28"/>
          <w:lang w:val="fr-CA"/>
        </w:rPr>
        <w:t>atteindre leurs objectifs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emploi et </w:t>
      </w:r>
      <w:r w:rsidR="00A73DD5">
        <w:rPr>
          <w:rFonts w:eastAsia="Arial" w:cs="Arial"/>
          <w:noProof/>
          <w:color w:val="auto"/>
          <w:szCs w:val="28"/>
          <w:lang w:val="fr-CA"/>
        </w:rPr>
        <w:t xml:space="preserve">de </w:t>
      </w:r>
      <w:r>
        <w:rPr>
          <w:rFonts w:eastAsia="Arial" w:cs="Arial"/>
          <w:noProof/>
          <w:color w:val="auto"/>
          <w:szCs w:val="28"/>
          <w:lang w:val="fr-CA"/>
        </w:rPr>
        <w:t>contribuer pleinement à leur lieu de travail. La plupart des mesures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096D6C">
        <w:rPr>
          <w:rFonts w:eastAsia="Arial" w:cs="Arial"/>
          <w:noProof/>
          <w:color w:val="auto"/>
          <w:szCs w:val="28"/>
          <w:lang w:val="fr-CA"/>
        </w:rPr>
        <w:t>dans le lieu de travail</w:t>
      </w:r>
      <w:r>
        <w:rPr>
          <w:rFonts w:eastAsia="Arial" w:cs="Arial"/>
          <w:noProof/>
          <w:color w:val="auto"/>
          <w:szCs w:val="28"/>
          <w:lang w:val="fr-CA"/>
        </w:rPr>
        <w:t xml:space="preserve"> constituent un aménagement de la façon dont les tâches sont habituellement réalisées, pour un coût limité, voire nul.</w:t>
      </w:r>
    </w:p>
    <w:p w14:paraId="37126C82" w14:textId="77777777" w:rsidR="00576263" w:rsidRPr="002D6C2B" w:rsidRDefault="00576263" w:rsidP="00576263">
      <w:pPr>
        <w:spacing w:line="276" w:lineRule="auto"/>
        <w:rPr>
          <w:rFonts w:cs="Arial"/>
          <w:noProof/>
          <w:color w:val="auto"/>
          <w:szCs w:val="28"/>
          <w:lang w:val="fr-CA"/>
        </w:rPr>
      </w:pPr>
    </w:p>
    <w:p w14:paraId="58D985C0" w14:textId="7276A5C0" w:rsidR="00576263" w:rsidRPr="002D6C2B" w:rsidRDefault="003C195F" w:rsidP="00576263">
      <w:pPr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objectif du présent document est de fournir des renseignements de base, des explications et des exemples qui aideront les employeurs à </w:t>
      </w:r>
      <w:r w:rsidR="00A73DD5">
        <w:rPr>
          <w:rFonts w:eastAsia="Arial" w:cs="Arial"/>
          <w:noProof/>
          <w:color w:val="auto"/>
          <w:szCs w:val="28"/>
          <w:lang w:val="fr-CA"/>
        </w:rPr>
        <w:t xml:space="preserve">se doter d’une politique </w:t>
      </w:r>
      <w:r w:rsidR="00507BE2">
        <w:rPr>
          <w:rFonts w:eastAsia="Arial" w:cs="Arial"/>
          <w:noProof/>
          <w:color w:val="auto"/>
          <w:szCs w:val="28"/>
          <w:lang w:val="fr-CA"/>
        </w:rPr>
        <w:t xml:space="preserve">et d’un processus en matière de </w:t>
      </w:r>
      <w:r>
        <w:rPr>
          <w:rFonts w:eastAsia="Arial" w:cs="Arial"/>
          <w:noProof/>
          <w:color w:val="auto"/>
          <w:szCs w:val="28"/>
          <w:lang w:val="fr-CA"/>
        </w:rPr>
        <w:t>plan</w:t>
      </w:r>
      <w:r w:rsidR="00A73DD5">
        <w:rPr>
          <w:rFonts w:eastAsia="Arial" w:cs="Arial"/>
          <w:noProof/>
          <w:color w:val="auto"/>
          <w:szCs w:val="28"/>
          <w:lang w:val="fr-CA"/>
        </w:rPr>
        <w:t>s</w:t>
      </w:r>
      <w:r>
        <w:rPr>
          <w:rFonts w:eastAsia="Arial" w:cs="Arial"/>
          <w:noProof/>
          <w:color w:val="auto"/>
          <w:szCs w:val="28"/>
          <w:lang w:val="fr-CA"/>
        </w:rPr>
        <w:t xml:space="preserve">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A73DD5">
        <w:rPr>
          <w:rFonts w:eastAsia="Arial" w:cs="Arial"/>
          <w:noProof/>
          <w:color w:val="auto"/>
          <w:szCs w:val="28"/>
          <w:lang w:val="fr-CA"/>
        </w:rPr>
        <w:t>personnalisés</w:t>
      </w:r>
      <w:r>
        <w:rPr>
          <w:rFonts w:eastAsia="Arial" w:cs="Arial"/>
          <w:noProof/>
          <w:color w:val="auto"/>
          <w:szCs w:val="28"/>
          <w:lang w:val="fr-CA"/>
        </w:rPr>
        <w:t xml:space="preserve">, </w:t>
      </w:r>
      <w:r w:rsidR="00A73DD5">
        <w:rPr>
          <w:rFonts w:eastAsia="Arial" w:cs="Arial"/>
          <w:noProof/>
          <w:color w:val="auto"/>
          <w:szCs w:val="28"/>
          <w:lang w:val="fr-CA"/>
        </w:rPr>
        <w:t xml:space="preserve">conformément aux exigences de </w:t>
      </w:r>
      <w:r>
        <w:rPr>
          <w:rFonts w:eastAsia="Arial" w:cs="Arial"/>
          <w:noProof/>
          <w:color w:val="auto"/>
          <w:szCs w:val="28"/>
          <w:lang w:val="fr-CA"/>
        </w:rPr>
        <w:t>la norme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accessibilité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emploi.</w:t>
      </w:r>
    </w:p>
    <w:p w14:paraId="2BECFE61" w14:textId="77777777" w:rsidR="00576263" w:rsidRPr="002D6C2B" w:rsidRDefault="00576263" w:rsidP="00576263">
      <w:pPr>
        <w:spacing w:line="276" w:lineRule="auto"/>
        <w:rPr>
          <w:rFonts w:cs="Arial"/>
          <w:noProof/>
          <w:color w:val="auto"/>
          <w:sz w:val="8"/>
          <w:szCs w:val="8"/>
          <w:lang w:val="fr-CA"/>
        </w:rPr>
      </w:pPr>
    </w:p>
    <w:p w14:paraId="3DE78ABB" w14:textId="57BE6D5D" w:rsidR="00576263" w:rsidRPr="002D6C2B" w:rsidRDefault="003C195F" w:rsidP="00576263">
      <w:pPr>
        <w:pStyle w:val="Heading2"/>
        <w:pBdr>
          <w:top w:val="single" w:sz="12" w:space="1" w:color="auto"/>
          <w:bottom w:val="single" w:sz="12" w:space="1" w:color="auto"/>
        </w:pBdr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t>Norme d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>accessibilité à l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>emploi</w:t>
      </w:r>
    </w:p>
    <w:p w14:paraId="76C20A50" w14:textId="2500CC42" w:rsidR="00576263" w:rsidRPr="00576263" w:rsidRDefault="003C195F" w:rsidP="00576263">
      <w:pPr>
        <w:autoSpaceDE w:val="0"/>
        <w:autoSpaceDN w:val="0"/>
        <w:adjustRightInd w:val="0"/>
        <w:spacing w:before="240" w:line="288" w:lineRule="auto"/>
        <w:rPr>
          <w:rFonts w:eastAsia="Arial"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La norme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accessibilité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emploi exige que les employeurs </w:t>
      </w:r>
      <w:r w:rsidR="00A73DD5">
        <w:rPr>
          <w:rFonts w:eastAsia="Arial" w:cs="Arial"/>
          <w:noProof/>
          <w:szCs w:val="28"/>
          <w:lang w:val="fr-CA"/>
        </w:rPr>
        <w:t xml:space="preserve">fournissent </w:t>
      </w:r>
      <w:r>
        <w:rPr>
          <w:rFonts w:eastAsia="Arial" w:cs="Arial"/>
          <w:noProof/>
          <w:color w:val="auto"/>
          <w:szCs w:val="28"/>
          <w:lang w:val="fr-CA"/>
        </w:rPr>
        <w:t xml:space="preserve">des </w:t>
      </w:r>
      <w:hyperlink r:id="rId12" w:history="1">
        <w:r>
          <w:rPr>
            <w:rFonts w:eastAsia="Arial" w:cs="Arial"/>
            <w:noProof/>
            <w:color w:val="auto"/>
            <w:szCs w:val="28"/>
            <w:u w:val="single"/>
            <w:lang w:val="fr-CA"/>
          </w:rPr>
          <w:t>mesures d</w:t>
        </w:r>
        <w:r w:rsidR="00B52AA9">
          <w:rPr>
            <w:rFonts w:eastAsia="Arial" w:cs="Arial"/>
            <w:noProof/>
            <w:color w:val="auto"/>
            <w:szCs w:val="28"/>
            <w:u w:val="single"/>
            <w:lang w:val="fr-CA"/>
          </w:rPr>
          <w:t>’</w:t>
        </w:r>
        <w:r>
          <w:rPr>
            <w:rFonts w:eastAsia="Arial" w:cs="Arial"/>
            <w:noProof/>
            <w:color w:val="auto"/>
            <w:szCs w:val="28"/>
            <w:u w:val="single"/>
            <w:lang w:val="fr-CA"/>
          </w:rPr>
          <w:t>adaptation raisonnables</w:t>
        </w:r>
        <w:r>
          <w:rPr>
            <w:rFonts w:eastAsia="Arial" w:cs="Arial"/>
            <w:noProof/>
            <w:color w:val="auto"/>
            <w:szCs w:val="28"/>
            <w:lang w:val="fr-CA"/>
          </w:rPr>
          <w:t xml:space="preserve"> </w:t>
        </w:r>
      </w:hyperlink>
      <w:r w:rsidR="00A73DD5">
        <w:rPr>
          <w:rFonts w:eastAsia="Arial" w:cs="Arial"/>
          <w:noProof/>
          <w:szCs w:val="28"/>
          <w:lang w:val="fr-CA"/>
        </w:rPr>
        <w:t>à leurs employés et aux candidats auxquels ils offrent un emploi et qui vivent avec un handicap</w:t>
      </w:r>
      <w:r>
        <w:rPr>
          <w:rFonts w:eastAsia="Arial" w:cs="Arial"/>
          <w:noProof/>
          <w:color w:val="auto"/>
          <w:szCs w:val="28"/>
          <w:lang w:val="fr-CA"/>
        </w:rPr>
        <w:t xml:space="preserve">. </w:t>
      </w:r>
      <w:r w:rsidR="009138A5">
        <w:rPr>
          <w:rFonts w:eastAsia="Arial" w:cs="Arial"/>
          <w:noProof/>
          <w:color w:val="auto"/>
          <w:szCs w:val="28"/>
          <w:lang w:val="fr-CA"/>
        </w:rPr>
        <w:t>Aux termes de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article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 xml:space="preserve">13 </w:t>
      </w:r>
      <w:r w:rsidR="00F531EE">
        <w:rPr>
          <w:rFonts w:eastAsia="Arial" w:cs="Arial"/>
          <w:noProof/>
          <w:color w:val="auto"/>
          <w:szCs w:val="28"/>
          <w:lang w:val="fr-CA"/>
        </w:rPr>
        <w:t xml:space="preserve">du Règlement sur </w:t>
      </w:r>
      <w:r>
        <w:rPr>
          <w:rFonts w:eastAsia="Arial" w:cs="Arial"/>
          <w:noProof/>
          <w:color w:val="auto"/>
          <w:szCs w:val="28"/>
          <w:lang w:val="fr-CA"/>
        </w:rPr>
        <w:t>la norme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accessibilité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emploi</w:t>
      </w:r>
      <w:r w:rsidR="009138A5">
        <w:rPr>
          <w:rFonts w:eastAsia="Arial" w:cs="Arial"/>
          <w:noProof/>
          <w:color w:val="auto"/>
          <w:szCs w:val="28"/>
          <w:lang w:val="fr-CA"/>
        </w:rPr>
        <w:t>,</w:t>
      </w:r>
      <w:r>
        <w:rPr>
          <w:rFonts w:eastAsia="Arial" w:cs="Arial"/>
          <w:noProof/>
          <w:color w:val="auto"/>
          <w:szCs w:val="28"/>
          <w:lang w:val="fr-CA"/>
        </w:rPr>
        <w:t xml:space="preserve"> </w:t>
      </w:r>
      <w:r w:rsidR="009138A5">
        <w:rPr>
          <w:rFonts w:eastAsia="Arial" w:cs="Arial"/>
          <w:noProof/>
          <w:color w:val="auto"/>
          <w:szCs w:val="28"/>
          <w:lang w:val="fr-CA"/>
        </w:rPr>
        <w:t xml:space="preserve">les 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employeurs </w:t>
      </w:r>
      <w:r w:rsidR="009138A5">
        <w:rPr>
          <w:rFonts w:eastAsia="Arial" w:cs="Arial"/>
          <w:noProof/>
          <w:color w:val="auto"/>
          <w:szCs w:val="28"/>
          <w:lang w:val="fr-CA"/>
        </w:rPr>
        <w:t xml:space="preserve">doivent </w:t>
      </w:r>
      <w:r>
        <w:rPr>
          <w:rFonts w:eastAsia="Arial" w:cs="Arial"/>
          <w:noProof/>
          <w:color w:val="auto"/>
          <w:szCs w:val="28"/>
          <w:lang w:val="fr-CA"/>
        </w:rPr>
        <w:t>élaborer et mettre en œuvre un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9138A5">
        <w:rPr>
          <w:rFonts w:eastAsia="Arial" w:cs="Arial"/>
          <w:noProof/>
          <w:color w:val="auto"/>
          <w:szCs w:val="28"/>
          <w:lang w:val="fr-CA"/>
        </w:rPr>
        <w:t xml:space="preserve">personnalisé pour chaque employé handicapé qui en fait </w:t>
      </w:r>
      <w:r>
        <w:rPr>
          <w:rFonts w:eastAsia="Arial" w:cs="Arial"/>
          <w:noProof/>
          <w:color w:val="auto"/>
          <w:szCs w:val="28"/>
          <w:lang w:val="fr-CA"/>
        </w:rPr>
        <w:t>la demande.</w:t>
      </w:r>
    </w:p>
    <w:p w14:paraId="0D128BDD" w14:textId="47F73079" w:rsidR="00576263" w:rsidRPr="002D6C2B" w:rsidRDefault="003C195F" w:rsidP="00576263">
      <w:pPr>
        <w:autoSpaceDE w:val="0"/>
        <w:autoSpaceDN w:val="0"/>
        <w:adjustRightInd w:val="0"/>
        <w:spacing w:before="240" w:line="288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Un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9138A5">
        <w:rPr>
          <w:rFonts w:eastAsia="Arial" w:cs="Arial"/>
          <w:noProof/>
          <w:color w:val="auto"/>
          <w:szCs w:val="28"/>
          <w:lang w:val="fr-CA"/>
        </w:rPr>
        <w:t>personnalisé</w:t>
      </w:r>
      <w:r>
        <w:rPr>
          <w:rFonts w:eastAsia="Arial" w:cs="Arial"/>
          <w:noProof/>
          <w:color w:val="auto"/>
          <w:szCs w:val="28"/>
          <w:lang w:val="fr-CA"/>
        </w:rPr>
        <w:t xml:space="preserve"> doit consigner les mesures </w:t>
      </w:r>
      <w:r w:rsidR="009138A5">
        <w:rPr>
          <w:rFonts w:eastAsia="Arial" w:cs="Arial"/>
          <w:noProof/>
          <w:color w:val="auto"/>
          <w:szCs w:val="28"/>
          <w:lang w:val="fr-CA"/>
        </w:rPr>
        <w:t xml:space="preserve">que </w:t>
      </w: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employeur </w:t>
      </w:r>
      <w:r w:rsidR="009138A5">
        <w:rPr>
          <w:rFonts w:eastAsia="Arial" w:cs="Arial"/>
          <w:noProof/>
          <w:color w:val="auto"/>
          <w:szCs w:val="28"/>
          <w:lang w:val="fr-CA"/>
        </w:rPr>
        <w:t xml:space="preserve">prend </w:t>
      </w:r>
      <w:r>
        <w:rPr>
          <w:rFonts w:eastAsia="Arial" w:cs="Arial"/>
          <w:noProof/>
          <w:color w:val="auto"/>
          <w:szCs w:val="28"/>
          <w:lang w:val="fr-CA"/>
        </w:rPr>
        <w:t xml:space="preserve">pour </w:t>
      </w:r>
      <w:r w:rsidR="009138A5">
        <w:rPr>
          <w:rFonts w:eastAsia="Arial" w:cs="Arial"/>
          <w:noProof/>
          <w:color w:val="auto"/>
          <w:szCs w:val="28"/>
          <w:lang w:val="fr-CA"/>
        </w:rPr>
        <w:t>fournir</w:t>
      </w:r>
      <w:r>
        <w:rPr>
          <w:rFonts w:eastAsia="Arial" w:cs="Arial"/>
          <w:noProof/>
          <w:color w:val="auto"/>
          <w:szCs w:val="28"/>
          <w:lang w:val="fr-CA"/>
        </w:rPr>
        <w:t xml:space="preserve">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employé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>:</w:t>
      </w:r>
    </w:p>
    <w:p w14:paraId="1B8C46DF" w14:textId="25124688" w:rsidR="00576263" w:rsidRPr="002D6C2B" w:rsidRDefault="003C195F" w:rsidP="005762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88" w:lineRule="auto"/>
        <w:ind w:left="714" w:hanging="357"/>
        <w:contextualSpacing w:val="0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des formats accessibles et des </w:t>
      </w:r>
      <w:r w:rsidR="009138A5">
        <w:rPr>
          <w:rFonts w:eastAsia="Arial" w:cs="Arial"/>
          <w:noProof/>
          <w:color w:val="auto"/>
          <w:szCs w:val="28"/>
          <w:lang w:val="fr-CA"/>
        </w:rPr>
        <w:t>supports</w:t>
      </w:r>
      <w:r>
        <w:rPr>
          <w:rFonts w:eastAsia="Arial" w:cs="Arial"/>
          <w:noProof/>
          <w:color w:val="auto"/>
          <w:szCs w:val="28"/>
          <w:lang w:val="fr-CA"/>
        </w:rPr>
        <w:t xml:space="preserve"> à la communication pour </w:t>
      </w:r>
      <w:r w:rsidR="00507BE2">
        <w:rPr>
          <w:rFonts w:eastAsia="Arial" w:cs="Arial"/>
          <w:noProof/>
          <w:color w:val="auto"/>
          <w:szCs w:val="28"/>
          <w:lang w:val="fr-CA"/>
        </w:rPr>
        <w:t xml:space="preserve">lui transmettre </w:t>
      </w:r>
      <w:r>
        <w:rPr>
          <w:rFonts w:eastAsia="Arial" w:cs="Arial"/>
          <w:noProof/>
          <w:color w:val="auto"/>
          <w:szCs w:val="28"/>
          <w:lang w:val="fr-CA"/>
        </w:rPr>
        <w:t>des renseignements sur l’emploi</w:t>
      </w:r>
      <w:r w:rsidR="009138A5">
        <w:rPr>
          <w:rFonts w:eastAsia="Arial" w:cs="Arial"/>
          <w:noProof/>
          <w:color w:val="auto"/>
          <w:szCs w:val="28"/>
          <w:lang w:val="fr-CA"/>
        </w:rPr>
        <w:t>;</w:t>
      </w:r>
    </w:p>
    <w:p w14:paraId="6F87AB95" w14:textId="6DBDA975" w:rsidR="00576263" w:rsidRPr="002D6C2B" w:rsidRDefault="004E36BB" w:rsidP="005762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88" w:lineRule="auto"/>
        <w:ind w:left="714" w:hanging="357"/>
        <w:contextualSpacing w:val="0"/>
        <w:rPr>
          <w:rFonts w:cs="Arial"/>
          <w:noProof/>
          <w:color w:val="auto"/>
          <w:szCs w:val="28"/>
          <w:lang w:val="fr-CA"/>
        </w:rPr>
      </w:pPr>
      <w:hyperlink r:id="rId13" w:history="1">
        <w:r w:rsidR="009138A5" w:rsidRPr="00FB470F">
          <w:rPr>
            <w:rStyle w:val="Hyperlink"/>
            <w:rFonts w:eastAsia="Arial" w:cs="Arial"/>
            <w:noProof/>
            <w:color w:val="0000FF"/>
            <w:sz w:val="28"/>
            <w:szCs w:val="28"/>
            <w:lang w:val="fr-CA"/>
          </w:rPr>
          <w:t>des renseignements sur les interventions d’urgence dans le lieu de travail</w:t>
        </w:r>
      </w:hyperlink>
      <w:r w:rsidR="009138A5">
        <w:rPr>
          <w:rFonts w:eastAsia="Arial" w:cs="Arial"/>
          <w:noProof/>
          <w:color w:val="auto"/>
          <w:szCs w:val="28"/>
          <w:lang w:val="fr-CA"/>
        </w:rPr>
        <w:t>;</w:t>
      </w:r>
    </w:p>
    <w:p w14:paraId="42CE5369" w14:textId="6796A894" w:rsidR="00576263" w:rsidRPr="002D6C2B" w:rsidRDefault="009138A5" w:rsidP="0057626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120" w:line="288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des dé</w:t>
      </w:r>
      <w:r w:rsidR="003C195F">
        <w:rPr>
          <w:rFonts w:eastAsia="Arial" w:cs="Arial"/>
          <w:noProof/>
          <w:color w:val="auto"/>
          <w:szCs w:val="28"/>
          <w:lang w:val="fr-CA"/>
        </w:rPr>
        <w:t>tails</w:t>
      </w:r>
      <w:r w:rsidR="00DB007C">
        <w:rPr>
          <w:rFonts w:eastAsia="Arial" w:cs="Arial"/>
          <w:noProof/>
          <w:color w:val="auto"/>
          <w:szCs w:val="28"/>
          <w:lang w:val="fr-CA"/>
        </w:rPr>
        <w:t xml:space="preserve"> </w:t>
      </w:r>
      <w:r w:rsidR="00507BE2">
        <w:rPr>
          <w:rFonts w:eastAsia="Arial" w:cs="Arial"/>
          <w:noProof/>
          <w:color w:val="auto"/>
          <w:szCs w:val="28"/>
          <w:lang w:val="fr-CA"/>
        </w:rPr>
        <w:t xml:space="preserve">relatifs aux </w:t>
      </w:r>
      <w:r w:rsidR="00DB007C">
        <w:rPr>
          <w:rFonts w:eastAsia="Arial" w:cs="Arial"/>
          <w:noProof/>
          <w:color w:val="auto"/>
          <w:szCs w:val="28"/>
          <w:lang w:val="fr-CA"/>
        </w:rPr>
        <w:t xml:space="preserve">modalités et </w:t>
      </w:r>
      <w:r w:rsidR="00507BE2">
        <w:rPr>
          <w:rFonts w:eastAsia="Arial" w:cs="Arial"/>
          <w:noProof/>
          <w:color w:val="auto"/>
          <w:szCs w:val="28"/>
          <w:lang w:val="fr-CA"/>
        </w:rPr>
        <w:t xml:space="preserve">aux </w:t>
      </w:r>
      <w:r w:rsidR="00DB007C">
        <w:rPr>
          <w:rFonts w:eastAsia="Arial" w:cs="Arial"/>
          <w:noProof/>
          <w:color w:val="auto"/>
          <w:szCs w:val="28"/>
          <w:lang w:val="fr-CA"/>
        </w:rPr>
        <w:t xml:space="preserve">délais applicables </w:t>
      </w:r>
      <w:r w:rsidR="003C195F">
        <w:rPr>
          <w:rFonts w:eastAsia="Arial" w:cs="Arial"/>
          <w:noProof/>
          <w:color w:val="auto"/>
          <w:szCs w:val="28"/>
          <w:lang w:val="fr-CA"/>
        </w:rPr>
        <w:t xml:space="preserve">concernant </w:t>
      </w:r>
      <w:r w:rsidRPr="009138A5">
        <w:rPr>
          <w:rFonts w:eastAsia="Arial" w:cs="Arial"/>
          <w:noProof/>
          <w:color w:val="auto"/>
          <w:szCs w:val="28"/>
          <w:lang w:val="fr-CA"/>
        </w:rPr>
        <w:t>les autres mesures d</w:t>
      </w:r>
      <w:r>
        <w:rPr>
          <w:rFonts w:eastAsia="Arial" w:cs="Arial"/>
          <w:noProof/>
          <w:color w:val="auto"/>
          <w:szCs w:val="28"/>
          <w:lang w:val="fr-CA"/>
        </w:rPr>
        <w:t>’</w:t>
      </w:r>
      <w:r w:rsidRPr="009138A5">
        <w:rPr>
          <w:rFonts w:eastAsia="Arial" w:cs="Arial"/>
          <w:noProof/>
          <w:color w:val="auto"/>
          <w:szCs w:val="28"/>
          <w:lang w:val="fr-CA"/>
        </w:rPr>
        <w:t>adaptation raisonnables que doit prendre ou fournir l</w:t>
      </w:r>
      <w:r w:rsidR="00F74B77">
        <w:rPr>
          <w:rFonts w:eastAsia="Arial" w:cs="Arial"/>
          <w:noProof/>
          <w:color w:val="auto"/>
          <w:szCs w:val="28"/>
          <w:lang w:val="fr-CA"/>
        </w:rPr>
        <w:t>’</w:t>
      </w:r>
      <w:r w:rsidRPr="009138A5">
        <w:rPr>
          <w:rFonts w:eastAsia="Arial" w:cs="Arial"/>
          <w:noProof/>
          <w:color w:val="auto"/>
          <w:szCs w:val="28"/>
          <w:lang w:val="fr-CA"/>
        </w:rPr>
        <w:t>employeur afin de remédier à une barrière dont est victime l</w:t>
      </w:r>
      <w:r w:rsidR="00F74B77">
        <w:rPr>
          <w:rFonts w:eastAsia="Arial" w:cs="Arial"/>
          <w:noProof/>
          <w:color w:val="auto"/>
          <w:szCs w:val="28"/>
          <w:lang w:val="fr-CA"/>
        </w:rPr>
        <w:t>’</w:t>
      </w:r>
      <w:r w:rsidRPr="009138A5">
        <w:rPr>
          <w:rFonts w:eastAsia="Arial" w:cs="Arial"/>
          <w:noProof/>
          <w:color w:val="auto"/>
          <w:szCs w:val="28"/>
          <w:lang w:val="fr-CA"/>
        </w:rPr>
        <w:t>employé</w:t>
      </w:r>
      <w:r w:rsidR="003C195F">
        <w:rPr>
          <w:rFonts w:eastAsia="Arial" w:cs="Arial"/>
          <w:noProof/>
          <w:color w:val="auto"/>
          <w:szCs w:val="28"/>
          <w:lang w:val="fr-CA"/>
        </w:rPr>
        <w:t>.</w:t>
      </w:r>
    </w:p>
    <w:p w14:paraId="0062CCB9" w14:textId="77777777" w:rsidR="00576263" w:rsidRPr="002D6C2B" w:rsidRDefault="00576263" w:rsidP="00576263">
      <w:pPr>
        <w:pStyle w:val="ListParagraph"/>
        <w:spacing w:line="276" w:lineRule="auto"/>
        <w:rPr>
          <w:rFonts w:cs="Arial"/>
          <w:noProof/>
          <w:color w:val="auto"/>
          <w:szCs w:val="28"/>
          <w:lang w:val="fr-CA"/>
        </w:rPr>
      </w:pPr>
    </w:p>
    <w:p w14:paraId="6954860F" w14:textId="7F0DC94A" w:rsidR="00576263" w:rsidRPr="002D6C2B" w:rsidRDefault="003C195F" w:rsidP="00576263">
      <w:pPr>
        <w:spacing w:line="276" w:lineRule="auto"/>
        <w:ind w:left="142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En plus </w:t>
      </w:r>
      <w:r w:rsidR="009138A5">
        <w:rPr>
          <w:rFonts w:eastAsia="Arial" w:cs="Arial"/>
          <w:noProof/>
          <w:color w:val="auto"/>
          <w:szCs w:val="28"/>
          <w:lang w:val="fr-CA"/>
        </w:rPr>
        <w:t>de créer</w:t>
      </w:r>
      <w:r>
        <w:rPr>
          <w:rFonts w:eastAsia="Arial" w:cs="Arial"/>
          <w:noProof/>
          <w:color w:val="auto"/>
          <w:szCs w:val="28"/>
          <w:lang w:val="fr-CA"/>
        </w:rPr>
        <w:t xml:space="preserve"> un processus </w:t>
      </w:r>
      <w:r w:rsidR="00623730">
        <w:rPr>
          <w:rFonts w:eastAsia="Arial" w:cs="Arial"/>
          <w:noProof/>
          <w:color w:val="auto"/>
          <w:szCs w:val="28"/>
          <w:lang w:val="fr-CA"/>
        </w:rPr>
        <w:t>relatif à l’</w:t>
      </w:r>
      <w:r w:rsidR="009138A5">
        <w:rPr>
          <w:rFonts w:eastAsia="Arial" w:cs="Arial"/>
          <w:noProof/>
          <w:color w:val="auto"/>
          <w:szCs w:val="28"/>
          <w:lang w:val="fr-CA"/>
        </w:rPr>
        <w:t>élabor</w:t>
      </w:r>
      <w:r w:rsidR="00623730">
        <w:rPr>
          <w:rFonts w:eastAsia="Arial" w:cs="Arial"/>
          <w:noProof/>
          <w:color w:val="auto"/>
          <w:szCs w:val="28"/>
          <w:lang w:val="fr-CA"/>
        </w:rPr>
        <w:t>ation</w:t>
      </w:r>
      <w:r w:rsidR="009138A5">
        <w:rPr>
          <w:rFonts w:eastAsia="Arial" w:cs="Arial"/>
          <w:noProof/>
          <w:color w:val="auto"/>
          <w:szCs w:val="28"/>
          <w:lang w:val="fr-CA"/>
        </w:rPr>
        <w:t xml:space="preserve"> </w:t>
      </w:r>
      <w:r w:rsidR="00623730">
        <w:rPr>
          <w:rFonts w:eastAsia="Arial" w:cs="Arial"/>
          <w:noProof/>
          <w:color w:val="auto"/>
          <w:szCs w:val="28"/>
          <w:lang w:val="fr-CA"/>
        </w:rPr>
        <w:t xml:space="preserve">de </w:t>
      </w:r>
      <w:r>
        <w:rPr>
          <w:rFonts w:eastAsia="Arial" w:cs="Arial"/>
          <w:noProof/>
          <w:color w:val="auto"/>
          <w:szCs w:val="28"/>
          <w:lang w:val="fr-CA"/>
        </w:rPr>
        <w:t>plan</w:t>
      </w:r>
      <w:r w:rsidR="00623730">
        <w:rPr>
          <w:rFonts w:eastAsia="Arial" w:cs="Arial"/>
          <w:noProof/>
          <w:color w:val="auto"/>
          <w:szCs w:val="28"/>
          <w:lang w:val="fr-CA"/>
        </w:rPr>
        <w:t>s</w:t>
      </w:r>
      <w:r>
        <w:rPr>
          <w:rFonts w:eastAsia="Arial" w:cs="Arial"/>
          <w:noProof/>
          <w:color w:val="auto"/>
          <w:szCs w:val="28"/>
          <w:lang w:val="fr-CA"/>
        </w:rPr>
        <w:t xml:space="preserve">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9138A5">
        <w:rPr>
          <w:rFonts w:eastAsia="Arial" w:cs="Arial"/>
          <w:noProof/>
          <w:color w:val="auto"/>
          <w:szCs w:val="28"/>
          <w:lang w:val="fr-CA"/>
        </w:rPr>
        <w:t>personnalisé</w:t>
      </w:r>
      <w:r w:rsidR="00E146E2">
        <w:rPr>
          <w:rFonts w:eastAsia="Arial" w:cs="Arial"/>
          <w:noProof/>
          <w:color w:val="auto"/>
          <w:szCs w:val="28"/>
          <w:lang w:val="fr-CA"/>
        </w:rPr>
        <w:t>s</w:t>
      </w:r>
      <w:r>
        <w:rPr>
          <w:rFonts w:eastAsia="Arial" w:cs="Arial"/>
          <w:noProof/>
          <w:color w:val="auto"/>
          <w:szCs w:val="28"/>
          <w:lang w:val="fr-CA"/>
        </w:rPr>
        <w:t xml:space="preserve"> </w:t>
      </w:r>
      <w:r w:rsidR="009138A5">
        <w:rPr>
          <w:rFonts w:eastAsia="Arial" w:cs="Arial"/>
          <w:noProof/>
          <w:color w:val="auto"/>
          <w:szCs w:val="28"/>
          <w:lang w:val="fr-CA"/>
        </w:rPr>
        <w:t xml:space="preserve">à la demande </w:t>
      </w:r>
      <w:r w:rsidR="00623730">
        <w:rPr>
          <w:rFonts w:eastAsia="Arial" w:cs="Arial"/>
          <w:noProof/>
          <w:color w:val="auto"/>
          <w:szCs w:val="28"/>
          <w:lang w:val="fr-CA"/>
        </w:rPr>
        <w:t xml:space="preserve">de leurs </w:t>
      </w:r>
      <w:r>
        <w:rPr>
          <w:rFonts w:eastAsia="Arial" w:cs="Arial"/>
          <w:noProof/>
          <w:color w:val="auto"/>
          <w:szCs w:val="28"/>
          <w:lang w:val="fr-CA"/>
        </w:rPr>
        <w:t>employé</w:t>
      </w:r>
      <w:r w:rsidR="00623730">
        <w:rPr>
          <w:rFonts w:eastAsia="Arial" w:cs="Arial"/>
          <w:noProof/>
          <w:color w:val="auto"/>
          <w:szCs w:val="28"/>
          <w:lang w:val="fr-CA"/>
        </w:rPr>
        <w:t>s</w:t>
      </w:r>
      <w:r>
        <w:rPr>
          <w:rFonts w:eastAsia="Arial" w:cs="Arial"/>
          <w:noProof/>
          <w:color w:val="auto"/>
          <w:szCs w:val="28"/>
          <w:lang w:val="fr-CA"/>
        </w:rPr>
        <w:t>,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article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>1</w:t>
      </w:r>
      <w:r w:rsidR="00A61A78">
        <w:rPr>
          <w:rFonts w:eastAsia="Arial" w:cs="Arial"/>
          <w:noProof/>
          <w:color w:val="auto"/>
          <w:szCs w:val="28"/>
          <w:lang w:val="fr-CA"/>
        </w:rPr>
        <w:t>3</w:t>
      </w:r>
      <w:r>
        <w:rPr>
          <w:rFonts w:eastAsia="Arial" w:cs="Arial"/>
          <w:noProof/>
          <w:color w:val="auto"/>
          <w:szCs w:val="28"/>
          <w:lang w:val="fr-CA"/>
        </w:rPr>
        <w:t xml:space="preserve"> d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u Règlement sur </w:t>
      </w:r>
      <w:r>
        <w:rPr>
          <w:rFonts w:eastAsia="Arial" w:cs="Arial"/>
          <w:noProof/>
          <w:color w:val="auto"/>
          <w:szCs w:val="28"/>
          <w:lang w:val="fr-CA"/>
        </w:rPr>
        <w:t>la norme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accessibilité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emploi exige que les entreprises ou organismes 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qui </w:t>
      </w:r>
      <w:r>
        <w:rPr>
          <w:rFonts w:eastAsia="Arial" w:cs="Arial"/>
          <w:noProof/>
          <w:color w:val="auto"/>
          <w:szCs w:val="28"/>
          <w:lang w:val="fr-CA"/>
        </w:rPr>
        <w:lastRenderedPageBreak/>
        <w:t>compt</w:t>
      </w:r>
      <w:r w:rsidR="00EF34F4">
        <w:rPr>
          <w:rFonts w:eastAsia="Arial" w:cs="Arial"/>
          <w:noProof/>
          <w:color w:val="auto"/>
          <w:szCs w:val="28"/>
          <w:lang w:val="fr-CA"/>
        </w:rPr>
        <w:t>e</w:t>
      </w:r>
      <w:r>
        <w:rPr>
          <w:rFonts w:eastAsia="Arial" w:cs="Arial"/>
          <w:noProof/>
          <w:color w:val="auto"/>
          <w:szCs w:val="28"/>
          <w:lang w:val="fr-CA"/>
        </w:rPr>
        <w:t>nt au moins 50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>employés se dotent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une politique </w:t>
      </w:r>
      <w:r w:rsidR="00623730">
        <w:rPr>
          <w:rFonts w:eastAsia="Arial" w:cs="Arial"/>
          <w:noProof/>
          <w:color w:val="auto"/>
          <w:szCs w:val="28"/>
          <w:lang w:val="fr-CA"/>
        </w:rPr>
        <w:t xml:space="preserve">sur les </w:t>
      </w:r>
      <w:r>
        <w:rPr>
          <w:rFonts w:eastAsia="Arial" w:cs="Arial"/>
          <w:noProof/>
          <w:color w:val="auto"/>
          <w:szCs w:val="28"/>
          <w:lang w:val="fr-CA"/>
        </w:rPr>
        <w:t>plans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096D6C">
        <w:rPr>
          <w:rFonts w:eastAsia="Arial" w:cs="Arial"/>
          <w:noProof/>
          <w:color w:val="auto"/>
          <w:szCs w:val="28"/>
          <w:lang w:val="fr-CA"/>
        </w:rPr>
        <w:t>personnalisés</w:t>
      </w:r>
      <w:r>
        <w:rPr>
          <w:rFonts w:eastAsia="Arial" w:cs="Arial"/>
          <w:noProof/>
          <w:color w:val="auto"/>
          <w:szCs w:val="28"/>
          <w:lang w:val="fr-CA"/>
        </w:rPr>
        <w:t>.</w:t>
      </w:r>
    </w:p>
    <w:p w14:paraId="6AA7D7C6" w14:textId="77777777" w:rsidR="00576263" w:rsidRPr="002D6C2B" w:rsidRDefault="00576263" w:rsidP="00576263">
      <w:pPr>
        <w:tabs>
          <w:tab w:val="left" w:pos="3735"/>
        </w:tabs>
        <w:spacing w:line="276" w:lineRule="auto"/>
        <w:ind w:left="360"/>
        <w:rPr>
          <w:rFonts w:cs="Arial"/>
          <w:noProof/>
          <w:color w:val="auto"/>
          <w:szCs w:val="28"/>
          <w:lang w:val="fr-CA"/>
        </w:rPr>
      </w:pPr>
    </w:p>
    <w:p w14:paraId="440DA57D" w14:textId="767EFE06" w:rsidR="00576263" w:rsidRPr="002D6C2B" w:rsidRDefault="003C195F" w:rsidP="00576263">
      <w:pPr>
        <w:tabs>
          <w:tab w:val="left" w:pos="3735"/>
        </w:tabs>
        <w:spacing w:line="276" w:lineRule="auto"/>
        <w:ind w:left="142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Veuillez consulter le </w:t>
      </w:r>
      <w:hyperlink r:id="rId14" w:history="1">
        <w:r w:rsidRPr="00FB470F">
          <w:rPr>
            <w:rStyle w:val="Hyperlink"/>
            <w:rFonts w:eastAsia="Arial" w:cs="Arial"/>
            <w:noProof/>
            <w:color w:val="0000FF"/>
            <w:sz w:val="28"/>
            <w:szCs w:val="28"/>
            <w:lang w:val="fr-CA"/>
          </w:rPr>
          <w:t>Règlement sur la norme d</w:t>
        </w:r>
        <w:r w:rsidR="00B52AA9" w:rsidRPr="00FB470F">
          <w:rPr>
            <w:rStyle w:val="Hyperlink"/>
            <w:rFonts w:eastAsia="Arial" w:cs="Arial"/>
            <w:noProof/>
            <w:color w:val="0000FF"/>
            <w:sz w:val="28"/>
            <w:szCs w:val="28"/>
            <w:lang w:val="fr-CA"/>
          </w:rPr>
          <w:t>’</w:t>
        </w:r>
        <w:r w:rsidRPr="00FB470F">
          <w:rPr>
            <w:rStyle w:val="Hyperlink"/>
            <w:rFonts w:eastAsia="Arial" w:cs="Arial"/>
            <w:noProof/>
            <w:color w:val="0000FF"/>
            <w:sz w:val="28"/>
            <w:szCs w:val="28"/>
            <w:lang w:val="fr-CA"/>
          </w:rPr>
          <w:t>accessibilité à l</w:t>
        </w:r>
        <w:r w:rsidR="00B52AA9" w:rsidRPr="00FB470F">
          <w:rPr>
            <w:rStyle w:val="Hyperlink"/>
            <w:rFonts w:eastAsia="Arial" w:cs="Arial"/>
            <w:noProof/>
            <w:color w:val="0000FF"/>
            <w:sz w:val="28"/>
            <w:szCs w:val="28"/>
            <w:lang w:val="fr-CA"/>
          </w:rPr>
          <w:t>’</w:t>
        </w:r>
        <w:r w:rsidRPr="00FB470F">
          <w:rPr>
            <w:rStyle w:val="Hyperlink"/>
            <w:rFonts w:eastAsia="Arial" w:cs="Arial"/>
            <w:noProof/>
            <w:color w:val="0000FF"/>
            <w:sz w:val="28"/>
            <w:szCs w:val="28"/>
            <w:lang w:val="fr-CA"/>
          </w:rPr>
          <w:t>emploi</w:t>
        </w:r>
      </w:hyperlink>
      <w:r w:rsidRPr="00FB470F">
        <w:rPr>
          <w:rFonts w:eastAsia="Arial" w:cs="Arial"/>
          <w:noProof/>
          <w:color w:val="0000FF"/>
          <w:szCs w:val="28"/>
          <w:lang w:val="fr-CA"/>
        </w:rPr>
        <w:t xml:space="preserve"> </w:t>
      </w:r>
      <w:r>
        <w:rPr>
          <w:rFonts w:eastAsia="Arial" w:cs="Arial"/>
          <w:noProof/>
          <w:color w:val="auto"/>
          <w:szCs w:val="28"/>
          <w:lang w:val="fr-CA"/>
        </w:rPr>
        <w:t>pour connaître vos obligations légales.</w:t>
      </w:r>
    </w:p>
    <w:p w14:paraId="5A928F17" w14:textId="300EA5CE" w:rsidR="00576263" w:rsidRPr="002D6C2B" w:rsidRDefault="003C195F" w:rsidP="00576263">
      <w:pPr>
        <w:pStyle w:val="Heading2"/>
        <w:pBdr>
          <w:top w:val="single" w:sz="12" w:space="1" w:color="auto"/>
          <w:bottom w:val="single" w:sz="12" w:space="1" w:color="auto"/>
        </w:pBdr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t xml:space="preserve">Définitions aux termes </w:t>
      </w:r>
      <w:r w:rsidR="00EF34F4">
        <w:rPr>
          <w:rFonts w:eastAsia="Arial" w:cs="Arial"/>
          <w:bCs/>
          <w:noProof/>
          <w:szCs w:val="28"/>
          <w:lang w:val="fr-CA"/>
        </w:rPr>
        <w:t xml:space="preserve">du Règlement sur </w:t>
      </w:r>
      <w:r>
        <w:rPr>
          <w:rFonts w:eastAsia="Arial" w:cs="Arial"/>
          <w:bCs/>
          <w:noProof/>
          <w:szCs w:val="28"/>
          <w:lang w:val="fr-CA"/>
        </w:rPr>
        <w:t>la norme d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>accessibilité à l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>emploi</w:t>
      </w:r>
    </w:p>
    <w:p w14:paraId="438847A9" w14:textId="77777777" w:rsidR="00576263" w:rsidRPr="002D6C2B" w:rsidRDefault="00576263" w:rsidP="00576263">
      <w:pPr>
        <w:tabs>
          <w:tab w:val="left" w:pos="3735"/>
        </w:tabs>
        <w:rPr>
          <w:rFonts w:cs="Arial"/>
          <w:noProof/>
          <w:color w:val="auto"/>
          <w:sz w:val="16"/>
          <w:szCs w:val="16"/>
          <w:lang w:val="fr-CA"/>
        </w:rPr>
      </w:pPr>
    </w:p>
    <w:p w14:paraId="5E320438" w14:textId="10617526" w:rsidR="00576263" w:rsidRPr="002D6C2B" w:rsidRDefault="003C195F" w:rsidP="00576263">
      <w:pPr>
        <w:autoSpaceDE w:val="0"/>
        <w:autoSpaceDN w:val="0"/>
        <w:adjustRightInd w:val="0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Les 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mesures d</w:t>
      </w:r>
      <w:r w:rsidR="00B52AA9">
        <w:rPr>
          <w:rFonts w:eastAsia="Arial" w:cs="Arial"/>
          <w:b/>
          <w:bCs/>
          <w:noProof/>
          <w:color w:val="auto"/>
          <w:szCs w:val="28"/>
          <w:lang w:val="fr-CA"/>
        </w:rPr>
        <w:t>’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adaptation raisonnable</w:t>
      </w:r>
      <w:r w:rsidR="001009E4">
        <w:rPr>
          <w:rFonts w:eastAsia="Arial" w:cs="Arial"/>
          <w:b/>
          <w:bCs/>
          <w:noProof/>
          <w:color w:val="auto"/>
          <w:szCs w:val="28"/>
          <w:lang w:val="fr-CA"/>
        </w:rPr>
        <w:t>s</w:t>
      </w:r>
      <w:r>
        <w:rPr>
          <w:rFonts w:eastAsia="Arial" w:cs="Arial"/>
          <w:noProof/>
          <w:color w:val="auto"/>
          <w:szCs w:val="28"/>
          <w:lang w:val="fr-CA"/>
        </w:rPr>
        <w:t xml:space="preserve"> s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entend</w:t>
      </w:r>
      <w:r w:rsidR="00891BC5">
        <w:rPr>
          <w:rFonts w:eastAsia="Arial" w:cs="Arial"/>
          <w:noProof/>
          <w:color w:val="auto"/>
          <w:szCs w:val="28"/>
          <w:lang w:val="fr-CA"/>
        </w:rPr>
        <w:t>ent</w:t>
      </w:r>
      <w:r>
        <w:rPr>
          <w:rFonts w:eastAsia="Arial" w:cs="Arial"/>
          <w:noProof/>
          <w:color w:val="auto"/>
          <w:szCs w:val="28"/>
          <w:lang w:val="fr-CA"/>
        </w:rPr>
        <w:t xml:space="preserve"> de tout aménagement 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qui touche </w:t>
      </w:r>
      <w:r>
        <w:rPr>
          <w:rFonts w:eastAsia="Arial" w:cs="Arial"/>
          <w:noProof/>
          <w:color w:val="auto"/>
          <w:szCs w:val="28"/>
          <w:lang w:val="fr-CA"/>
        </w:rPr>
        <w:t>la façon dont les t</w:t>
      </w:r>
      <w:r w:rsidR="00891BC5">
        <w:rPr>
          <w:rFonts w:eastAsia="Arial" w:cs="Arial"/>
          <w:noProof/>
          <w:color w:val="auto"/>
          <w:szCs w:val="28"/>
          <w:lang w:val="fr-CA"/>
        </w:rPr>
        <w:t>â</w:t>
      </w:r>
      <w:r>
        <w:rPr>
          <w:rFonts w:eastAsia="Arial" w:cs="Arial"/>
          <w:noProof/>
          <w:color w:val="auto"/>
          <w:szCs w:val="28"/>
          <w:lang w:val="fr-CA"/>
        </w:rPr>
        <w:t xml:space="preserve">ches sont normalement accomplies 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et qui permet à </w:t>
      </w:r>
      <w:r>
        <w:rPr>
          <w:rFonts w:eastAsia="Arial" w:cs="Arial"/>
          <w:noProof/>
          <w:color w:val="auto"/>
          <w:szCs w:val="28"/>
          <w:lang w:val="fr-CA"/>
        </w:rPr>
        <w:t xml:space="preserve">un employé 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d’exercer </w:t>
      </w:r>
      <w:r>
        <w:rPr>
          <w:rFonts w:eastAsia="Arial" w:cs="Arial"/>
          <w:noProof/>
          <w:color w:val="auto"/>
          <w:szCs w:val="28"/>
          <w:lang w:val="fr-CA"/>
        </w:rPr>
        <w:t xml:space="preserve">ses responsabilités professionnelles ou </w:t>
      </w:r>
      <w:r w:rsidR="00EF34F4">
        <w:rPr>
          <w:rFonts w:eastAsia="Arial" w:cs="Arial"/>
          <w:noProof/>
          <w:color w:val="auto"/>
          <w:szCs w:val="28"/>
          <w:lang w:val="fr-CA"/>
        </w:rPr>
        <w:t>d’</w:t>
      </w:r>
      <w:r>
        <w:rPr>
          <w:rFonts w:eastAsia="Arial" w:cs="Arial"/>
          <w:noProof/>
          <w:color w:val="auto"/>
          <w:szCs w:val="28"/>
          <w:lang w:val="fr-CA"/>
        </w:rPr>
        <w:t xml:space="preserve">accéder aux avantages 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prévus dans le cadre de </w:t>
      </w:r>
      <w:r>
        <w:rPr>
          <w:rFonts w:eastAsia="Arial" w:cs="Arial"/>
          <w:noProof/>
          <w:color w:val="auto"/>
          <w:szCs w:val="28"/>
          <w:lang w:val="fr-CA"/>
        </w:rPr>
        <w:t>son emploi. Une mesure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ne </w:t>
      </w:r>
      <w:r w:rsidR="00891BC5">
        <w:rPr>
          <w:rFonts w:eastAsia="Arial" w:cs="Arial"/>
          <w:noProof/>
          <w:color w:val="auto"/>
          <w:szCs w:val="28"/>
          <w:lang w:val="fr-CA"/>
        </w:rPr>
        <w:t>d</w:t>
      </w:r>
      <w:r>
        <w:rPr>
          <w:rFonts w:eastAsia="Arial" w:cs="Arial"/>
          <w:noProof/>
          <w:color w:val="auto"/>
          <w:szCs w:val="28"/>
          <w:lang w:val="fr-CA"/>
        </w:rPr>
        <w:t xml:space="preserve">oit pas 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causer de préjudice indu à </w:t>
      </w: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employeur.</w:t>
      </w:r>
    </w:p>
    <w:p w14:paraId="3FD8D2C7" w14:textId="77777777" w:rsidR="00576263" w:rsidRPr="002D6C2B" w:rsidRDefault="00576263" w:rsidP="00576263">
      <w:pPr>
        <w:autoSpaceDE w:val="0"/>
        <w:autoSpaceDN w:val="0"/>
        <w:adjustRightInd w:val="0"/>
        <w:rPr>
          <w:rFonts w:cs="Arial"/>
          <w:noProof/>
          <w:color w:val="auto"/>
          <w:szCs w:val="28"/>
          <w:lang w:val="fr-CA"/>
        </w:rPr>
      </w:pPr>
    </w:p>
    <w:p w14:paraId="7C1AEE7C" w14:textId="2DC7EE73" w:rsidR="00576263" w:rsidRPr="002D6C2B" w:rsidRDefault="003C195F" w:rsidP="00576263">
      <w:pPr>
        <w:autoSpaceDE w:val="0"/>
        <w:autoSpaceDN w:val="0"/>
        <w:adjustRightInd w:val="0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Un 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format accessible</w:t>
      </w:r>
      <w:r>
        <w:rPr>
          <w:rFonts w:eastAsia="Arial" w:cs="Arial"/>
          <w:noProof/>
          <w:color w:val="auto"/>
          <w:szCs w:val="28"/>
          <w:lang w:val="fr-CA"/>
        </w:rPr>
        <w:t xml:space="preserve"> s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entend </w:t>
      </w:r>
      <w:r w:rsidR="00EF34F4">
        <w:rPr>
          <w:rFonts w:eastAsia="Arial" w:cs="Arial"/>
          <w:noProof/>
          <w:color w:val="auto"/>
          <w:szCs w:val="28"/>
          <w:lang w:val="fr-CA"/>
        </w:rPr>
        <w:t>d’un f</w:t>
      </w:r>
      <w:r w:rsidR="00EF34F4" w:rsidRPr="00EF34F4">
        <w:rPr>
          <w:rFonts w:eastAsia="Arial" w:cs="Arial"/>
          <w:noProof/>
          <w:color w:val="auto"/>
          <w:szCs w:val="28"/>
          <w:lang w:val="fr-CA"/>
        </w:rPr>
        <w:t>ormat employé dans le cadre de la fourniture de renseignements et servant à favoriser une communication efficace avec les personnes victimes de barrières, notamment un format en gros caractères, un enregistrement audio, un format électronique ou le braille</w:t>
      </w:r>
      <w:r>
        <w:rPr>
          <w:rFonts w:eastAsia="Arial" w:cs="Arial"/>
          <w:noProof/>
          <w:color w:val="auto"/>
          <w:szCs w:val="28"/>
          <w:lang w:val="fr-CA"/>
        </w:rPr>
        <w:t>.</w:t>
      </w:r>
    </w:p>
    <w:p w14:paraId="303C1537" w14:textId="77777777" w:rsidR="00576263" w:rsidRPr="002D6C2B" w:rsidRDefault="00576263" w:rsidP="00576263">
      <w:pPr>
        <w:autoSpaceDE w:val="0"/>
        <w:autoSpaceDN w:val="0"/>
        <w:adjustRightInd w:val="0"/>
        <w:rPr>
          <w:rFonts w:cs="Arial"/>
          <w:b/>
          <w:bCs/>
          <w:noProof/>
          <w:color w:val="auto"/>
          <w:szCs w:val="28"/>
          <w:lang w:val="fr-CA"/>
        </w:rPr>
      </w:pPr>
    </w:p>
    <w:p w14:paraId="0C06B6BA" w14:textId="6A138F23" w:rsidR="00576263" w:rsidRPr="002D6C2B" w:rsidRDefault="009138A5" w:rsidP="00576263">
      <w:pPr>
        <w:autoSpaceDE w:val="0"/>
        <w:autoSpaceDN w:val="0"/>
        <w:adjustRightInd w:val="0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Un</w:t>
      </w:r>
      <w:r w:rsidR="003C195F">
        <w:rPr>
          <w:rFonts w:eastAsia="Arial" w:cs="Arial"/>
          <w:noProof/>
          <w:color w:val="auto"/>
          <w:szCs w:val="28"/>
          <w:lang w:val="fr-CA"/>
        </w:rPr>
        <w:t xml:space="preserve"> 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 xml:space="preserve">support </w:t>
      </w:r>
      <w:r w:rsidR="003C195F">
        <w:rPr>
          <w:rFonts w:eastAsia="Arial" w:cs="Arial"/>
          <w:b/>
          <w:bCs/>
          <w:noProof/>
          <w:color w:val="auto"/>
          <w:szCs w:val="28"/>
          <w:lang w:val="fr-CA"/>
        </w:rPr>
        <w:t>à la communication</w:t>
      </w:r>
      <w:r w:rsidR="003C195F">
        <w:rPr>
          <w:rFonts w:eastAsia="Arial" w:cs="Arial"/>
          <w:noProof/>
          <w:color w:val="auto"/>
          <w:szCs w:val="28"/>
          <w:lang w:val="fr-CA"/>
        </w:rPr>
        <w:t xml:space="preserve"> désigne un support </w:t>
      </w:r>
      <w:r>
        <w:rPr>
          <w:rFonts w:eastAsia="Arial" w:cs="Arial"/>
          <w:noProof/>
          <w:color w:val="auto"/>
          <w:szCs w:val="28"/>
          <w:lang w:val="fr-CA"/>
        </w:rPr>
        <w:t xml:space="preserve">servant à favoriser une </w:t>
      </w:r>
      <w:r w:rsidR="003C195F">
        <w:rPr>
          <w:rFonts w:eastAsia="Arial" w:cs="Arial"/>
          <w:noProof/>
          <w:color w:val="auto"/>
          <w:szCs w:val="28"/>
          <w:lang w:val="fr-CA"/>
        </w:rPr>
        <w:t xml:space="preserve">communication </w:t>
      </w:r>
      <w:r>
        <w:rPr>
          <w:rFonts w:eastAsia="Arial" w:cs="Arial"/>
          <w:noProof/>
          <w:color w:val="auto"/>
          <w:szCs w:val="28"/>
          <w:lang w:val="fr-CA"/>
        </w:rPr>
        <w:t xml:space="preserve">efficace </w:t>
      </w:r>
      <w:r w:rsidRPr="009138A5">
        <w:rPr>
          <w:rFonts w:eastAsia="Arial" w:cs="Arial"/>
          <w:noProof/>
          <w:color w:val="auto"/>
          <w:szCs w:val="28"/>
          <w:lang w:val="fr-CA"/>
        </w:rPr>
        <w:t>avec les personnes victimes de barrières, notamment le langage gestuel, le sous-titrage et les formes de suppléance à la communication</w:t>
      </w:r>
      <w:r w:rsidR="003C195F">
        <w:rPr>
          <w:rFonts w:eastAsia="Arial" w:cs="Arial"/>
          <w:noProof/>
          <w:color w:val="auto"/>
          <w:szCs w:val="28"/>
          <w:lang w:val="fr-CA"/>
        </w:rPr>
        <w:t>.</w:t>
      </w:r>
    </w:p>
    <w:p w14:paraId="789CA594" w14:textId="77777777" w:rsidR="00576263" w:rsidRPr="002D6C2B" w:rsidRDefault="00576263" w:rsidP="00576263">
      <w:pPr>
        <w:autoSpaceDE w:val="0"/>
        <w:autoSpaceDN w:val="0"/>
        <w:adjustRightInd w:val="0"/>
        <w:rPr>
          <w:rFonts w:cs="Arial"/>
          <w:noProof/>
          <w:color w:val="auto"/>
          <w:szCs w:val="28"/>
          <w:lang w:val="fr-CA"/>
        </w:rPr>
      </w:pPr>
    </w:p>
    <w:p w14:paraId="2C891ED2" w14:textId="77777777" w:rsidR="00576263" w:rsidRPr="002D6C2B" w:rsidRDefault="003C195F" w:rsidP="00576263">
      <w:pPr>
        <w:pStyle w:val="Heading2"/>
        <w:pBdr>
          <w:top w:val="single" w:sz="12" w:space="1" w:color="auto"/>
          <w:bottom w:val="single" w:sz="12" w:space="1" w:color="auto"/>
        </w:pBdr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t>Directives</w:t>
      </w:r>
    </w:p>
    <w:p w14:paraId="2370221A" w14:textId="77777777" w:rsidR="00576263" w:rsidRPr="002D6C2B" w:rsidRDefault="00576263" w:rsidP="00576263">
      <w:pPr>
        <w:rPr>
          <w:rFonts w:cs="Arial"/>
          <w:noProof/>
          <w:color w:val="auto"/>
          <w:sz w:val="16"/>
          <w:szCs w:val="16"/>
          <w:lang w:val="fr-CA"/>
        </w:rPr>
      </w:pPr>
    </w:p>
    <w:p w14:paraId="1FD901AF" w14:textId="77777777" w:rsidR="00576263" w:rsidRPr="002D6C2B" w:rsidRDefault="003C195F" w:rsidP="00576263">
      <w:pPr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Le présent document présente :</w:t>
      </w:r>
    </w:p>
    <w:p w14:paraId="63225FED" w14:textId="77777777" w:rsidR="00576263" w:rsidRPr="002D6C2B" w:rsidRDefault="00576263" w:rsidP="00576263">
      <w:pPr>
        <w:spacing w:line="276" w:lineRule="auto"/>
        <w:rPr>
          <w:rFonts w:cs="Arial"/>
          <w:noProof/>
          <w:color w:val="auto"/>
          <w:szCs w:val="28"/>
          <w:lang w:val="fr-CA"/>
        </w:rPr>
      </w:pPr>
    </w:p>
    <w:p w14:paraId="38C700A2" w14:textId="404CDE36" w:rsidR="00576263" w:rsidRPr="002D6C2B" w:rsidRDefault="003C195F" w:rsidP="00576263">
      <w:pPr>
        <w:pStyle w:val="ListParagraph"/>
        <w:numPr>
          <w:ilvl w:val="0"/>
          <w:numId w:val="9"/>
        </w:numPr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un processus </w:t>
      </w:r>
      <w:r w:rsidR="00F03E37">
        <w:rPr>
          <w:rFonts w:eastAsia="Arial" w:cs="Arial"/>
          <w:noProof/>
          <w:color w:val="auto"/>
          <w:szCs w:val="28"/>
          <w:lang w:val="fr-CA"/>
        </w:rPr>
        <w:t>relatif à</w:t>
      </w:r>
      <w:r>
        <w:rPr>
          <w:rFonts w:eastAsia="Arial" w:cs="Arial"/>
          <w:noProof/>
          <w:color w:val="auto"/>
          <w:szCs w:val="28"/>
          <w:lang w:val="fr-CA"/>
        </w:rPr>
        <w:t xml:space="preserve">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élaboration et </w:t>
      </w:r>
      <w:r w:rsidR="00F03E37">
        <w:rPr>
          <w:rFonts w:eastAsia="Arial" w:cs="Arial"/>
          <w:noProof/>
          <w:color w:val="auto"/>
          <w:szCs w:val="28"/>
          <w:lang w:val="fr-CA"/>
        </w:rPr>
        <w:t xml:space="preserve">à </w:t>
      </w:r>
      <w:r>
        <w:rPr>
          <w:rFonts w:eastAsia="Arial" w:cs="Arial"/>
          <w:noProof/>
          <w:color w:val="auto"/>
          <w:szCs w:val="28"/>
          <w:lang w:val="fr-CA"/>
        </w:rPr>
        <w:t>la mise en œuvre de plans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096D6C">
        <w:rPr>
          <w:rFonts w:eastAsia="Arial" w:cs="Arial"/>
          <w:noProof/>
          <w:color w:val="auto"/>
          <w:szCs w:val="28"/>
          <w:lang w:val="fr-CA"/>
        </w:rPr>
        <w:t>personnalisés</w:t>
      </w:r>
      <w:r>
        <w:rPr>
          <w:rFonts w:eastAsia="Arial" w:cs="Arial"/>
          <w:noProof/>
          <w:color w:val="auto"/>
          <w:szCs w:val="28"/>
          <w:lang w:val="fr-CA"/>
        </w:rPr>
        <w:t>, fondé sur les exigences de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article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>13 d</w:t>
      </w:r>
      <w:r w:rsidR="00EF34F4">
        <w:rPr>
          <w:rFonts w:eastAsia="Arial" w:cs="Arial"/>
          <w:noProof/>
          <w:color w:val="auto"/>
          <w:szCs w:val="28"/>
          <w:lang w:val="fr-CA"/>
        </w:rPr>
        <w:t>u Règlement sur</w:t>
      </w:r>
      <w:r>
        <w:rPr>
          <w:rFonts w:eastAsia="Arial" w:cs="Arial"/>
          <w:noProof/>
          <w:color w:val="auto"/>
          <w:szCs w:val="28"/>
          <w:lang w:val="fr-CA"/>
        </w:rPr>
        <w:t xml:space="preserve"> la norme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accessibilité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emploi;</w:t>
      </w:r>
    </w:p>
    <w:p w14:paraId="45701228" w14:textId="77777777" w:rsidR="00576263" w:rsidRPr="002D6C2B" w:rsidRDefault="00576263" w:rsidP="00576263">
      <w:pPr>
        <w:pStyle w:val="ListParagraph"/>
        <w:spacing w:line="276" w:lineRule="auto"/>
        <w:ind w:left="1080"/>
        <w:rPr>
          <w:rFonts w:cs="Arial"/>
          <w:noProof/>
          <w:color w:val="auto"/>
          <w:szCs w:val="28"/>
          <w:lang w:val="fr-CA"/>
        </w:rPr>
      </w:pPr>
    </w:p>
    <w:p w14:paraId="7775510F" w14:textId="69506955" w:rsidR="00576263" w:rsidRPr="002D6C2B" w:rsidRDefault="003C195F" w:rsidP="00576263">
      <w:pPr>
        <w:pStyle w:val="ListParagraph"/>
        <w:numPr>
          <w:ilvl w:val="0"/>
          <w:numId w:val="9"/>
        </w:numPr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des exemples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énoncés de politique fondés sur les exigences de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article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 w:rsidR="00A61A78">
        <w:rPr>
          <w:rFonts w:eastAsia="Arial" w:cs="Arial"/>
          <w:noProof/>
          <w:color w:val="auto"/>
          <w:szCs w:val="28"/>
          <w:lang w:val="fr-CA"/>
        </w:rPr>
        <w:t>13</w:t>
      </w:r>
      <w:r>
        <w:rPr>
          <w:rFonts w:eastAsia="Arial" w:cs="Arial"/>
          <w:noProof/>
          <w:color w:val="auto"/>
          <w:szCs w:val="28"/>
          <w:lang w:val="fr-CA"/>
        </w:rPr>
        <w:t xml:space="preserve"> 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du Règlement sur </w:t>
      </w:r>
      <w:r>
        <w:rPr>
          <w:rFonts w:eastAsia="Arial" w:cs="Arial"/>
          <w:noProof/>
          <w:color w:val="auto"/>
          <w:szCs w:val="28"/>
          <w:lang w:val="fr-CA"/>
        </w:rPr>
        <w:t>la norme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accessibilité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emploi.</w:t>
      </w:r>
    </w:p>
    <w:p w14:paraId="6AB3A60E" w14:textId="77777777" w:rsidR="00576263" w:rsidRPr="002D6C2B" w:rsidRDefault="00576263" w:rsidP="00576263">
      <w:pPr>
        <w:pStyle w:val="ListParagraph"/>
        <w:rPr>
          <w:rFonts w:cs="Arial"/>
          <w:noProof/>
          <w:color w:val="auto"/>
          <w:szCs w:val="28"/>
          <w:lang w:val="fr-CA"/>
        </w:rPr>
      </w:pPr>
    </w:p>
    <w:p w14:paraId="08F65FCD" w14:textId="647F0341" w:rsidR="00576263" w:rsidRPr="002D6C2B" w:rsidRDefault="003C195F" w:rsidP="00576263">
      <w:pPr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Vous pouvez ajouter des détails ou adapter le processus 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pour tenir compte de </w:t>
      </w:r>
      <w:r>
        <w:rPr>
          <w:rFonts w:eastAsia="Arial" w:cs="Arial"/>
          <w:noProof/>
          <w:color w:val="auto"/>
          <w:szCs w:val="28"/>
          <w:lang w:val="fr-CA"/>
        </w:rPr>
        <w:t xml:space="preserve">la situation de votre organisme ou de votre entreprise. Vous </w:t>
      </w:r>
      <w:r w:rsidR="00EF34F4">
        <w:rPr>
          <w:rFonts w:eastAsia="Arial" w:cs="Arial"/>
          <w:noProof/>
          <w:color w:val="auto"/>
          <w:szCs w:val="28"/>
          <w:lang w:val="fr-CA"/>
        </w:rPr>
        <w:t xml:space="preserve">pourriez </w:t>
      </w:r>
      <w:r>
        <w:rPr>
          <w:rFonts w:eastAsia="Arial" w:cs="Arial"/>
          <w:noProof/>
          <w:color w:val="auto"/>
          <w:szCs w:val="28"/>
          <w:lang w:val="fr-CA"/>
        </w:rPr>
        <w:t>ensuite personnaliser le processus et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énoncé de politique en y ajoutant le nom de votre organisme ou de </w:t>
      </w:r>
      <w:r w:rsidR="00EF34F4">
        <w:rPr>
          <w:rFonts w:eastAsia="Arial" w:cs="Arial"/>
          <w:noProof/>
          <w:color w:val="auto"/>
          <w:szCs w:val="28"/>
          <w:lang w:val="fr-CA"/>
        </w:rPr>
        <w:t>l’</w:t>
      </w:r>
      <w:r>
        <w:rPr>
          <w:rFonts w:eastAsia="Arial" w:cs="Arial"/>
          <w:noProof/>
          <w:color w:val="auto"/>
          <w:szCs w:val="28"/>
          <w:lang w:val="fr-CA"/>
        </w:rPr>
        <w:t>employeur.</w:t>
      </w:r>
    </w:p>
    <w:p w14:paraId="6C6D5199" w14:textId="3C62E441" w:rsidR="00015668" w:rsidRPr="002D6C2B" w:rsidRDefault="00015668" w:rsidP="00576263">
      <w:pPr>
        <w:pStyle w:val="Heading1"/>
        <w:spacing w:after="0" w:line="276" w:lineRule="auto"/>
        <w:rPr>
          <w:rFonts w:cs="Arial"/>
          <w:b w:val="0"/>
          <w:noProof/>
          <w:color w:val="auto"/>
          <w:lang w:val="fr-CA"/>
        </w:rPr>
      </w:pPr>
    </w:p>
    <w:p w14:paraId="6EC5E07C" w14:textId="2CAF9922" w:rsidR="00576263" w:rsidRPr="002D6C2B" w:rsidRDefault="003C195F" w:rsidP="00576263">
      <w:pPr>
        <w:pStyle w:val="Heading1"/>
        <w:spacing w:after="0" w:line="276" w:lineRule="auto"/>
        <w:rPr>
          <w:rFonts w:cs="Arial"/>
          <w:b w:val="0"/>
          <w:noProof/>
          <w:color w:val="auto"/>
          <w:lang w:val="fr-CA"/>
        </w:rPr>
      </w:pPr>
      <w:r>
        <w:rPr>
          <w:rFonts w:eastAsia="Arial" w:cs="Arial"/>
          <w:bCs/>
          <w:noProof/>
          <w:color w:val="auto"/>
          <w:szCs w:val="40"/>
          <w:lang w:val="fr-CA"/>
        </w:rPr>
        <w:t xml:space="preserve">Processus </w:t>
      </w:r>
      <w:r w:rsidR="00EF34F4">
        <w:rPr>
          <w:rFonts w:eastAsia="Arial" w:cs="Arial"/>
          <w:bCs/>
          <w:noProof/>
          <w:color w:val="auto"/>
          <w:szCs w:val="40"/>
          <w:lang w:val="fr-CA"/>
        </w:rPr>
        <w:t>d’élaboration</w:t>
      </w:r>
      <w:r>
        <w:rPr>
          <w:rFonts w:eastAsia="Arial" w:cs="Arial"/>
          <w:bCs/>
          <w:noProof/>
          <w:color w:val="auto"/>
          <w:szCs w:val="40"/>
          <w:lang w:val="fr-CA"/>
        </w:rPr>
        <w:t xml:space="preserve"> d</w:t>
      </w:r>
      <w:r w:rsidR="00B52AA9">
        <w:rPr>
          <w:rFonts w:eastAsia="Arial" w:cs="Arial"/>
          <w:bCs/>
          <w:noProof/>
          <w:color w:val="auto"/>
          <w:szCs w:val="40"/>
          <w:lang w:val="fr-CA"/>
        </w:rPr>
        <w:t>’</w:t>
      </w:r>
      <w:r>
        <w:rPr>
          <w:rFonts w:eastAsia="Arial" w:cs="Arial"/>
          <w:bCs/>
          <w:noProof/>
          <w:color w:val="auto"/>
          <w:szCs w:val="40"/>
          <w:lang w:val="fr-CA"/>
        </w:rPr>
        <w:t>un plan d</w:t>
      </w:r>
      <w:r w:rsidR="00B52AA9">
        <w:rPr>
          <w:rFonts w:eastAsia="Arial" w:cs="Arial"/>
          <w:bCs/>
          <w:noProof/>
          <w:color w:val="auto"/>
          <w:szCs w:val="40"/>
          <w:lang w:val="fr-CA"/>
        </w:rPr>
        <w:t>’</w:t>
      </w:r>
      <w:r>
        <w:rPr>
          <w:rFonts w:eastAsia="Arial" w:cs="Arial"/>
          <w:bCs/>
          <w:noProof/>
          <w:color w:val="auto"/>
          <w:szCs w:val="40"/>
          <w:lang w:val="fr-CA"/>
        </w:rPr>
        <w:t xml:space="preserve">adaptation </w:t>
      </w:r>
      <w:r w:rsidR="009138A5">
        <w:rPr>
          <w:rFonts w:eastAsia="Arial" w:cs="Arial"/>
          <w:bCs/>
          <w:noProof/>
          <w:color w:val="auto"/>
          <w:szCs w:val="40"/>
          <w:lang w:val="fr-CA"/>
        </w:rPr>
        <w:t>personnalisé</w:t>
      </w:r>
    </w:p>
    <w:p w14:paraId="3841EAE9" w14:textId="77777777" w:rsidR="00576263" w:rsidRPr="002D6C2B" w:rsidRDefault="00576263" w:rsidP="00576263">
      <w:pPr>
        <w:rPr>
          <w:rFonts w:cs="Arial"/>
          <w:noProof/>
          <w:color w:val="auto"/>
          <w:szCs w:val="28"/>
          <w:lang w:val="fr-CA"/>
        </w:rPr>
      </w:pPr>
    </w:p>
    <w:p w14:paraId="53DDBBD8" w14:textId="744B1DC8" w:rsidR="00576263" w:rsidRPr="002D6C2B" w:rsidRDefault="003C195F" w:rsidP="00576263">
      <w:pPr>
        <w:spacing w:line="276" w:lineRule="auto"/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La 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 xml:space="preserve">collaboration </w:t>
      </w:r>
      <w:r w:rsidR="00891BC5">
        <w:rPr>
          <w:rFonts w:eastAsia="Arial" w:cs="Arial"/>
          <w:b/>
          <w:bCs/>
          <w:noProof/>
          <w:color w:val="auto"/>
          <w:szCs w:val="28"/>
          <w:lang w:val="fr-CA"/>
        </w:rPr>
        <w:t>entre l’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employeur</w:t>
      </w:r>
      <w:r w:rsidR="00891BC5">
        <w:rPr>
          <w:rFonts w:eastAsia="Arial" w:cs="Arial"/>
          <w:b/>
          <w:bCs/>
          <w:noProof/>
          <w:color w:val="auto"/>
          <w:szCs w:val="28"/>
          <w:lang w:val="fr-CA"/>
        </w:rPr>
        <w:t xml:space="preserve"> et l’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employé</w:t>
      </w:r>
      <w:r>
        <w:rPr>
          <w:rFonts w:eastAsia="Arial" w:cs="Arial"/>
          <w:noProof/>
          <w:color w:val="auto"/>
          <w:szCs w:val="28"/>
          <w:lang w:val="fr-CA"/>
        </w:rPr>
        <w:t xml:space="preserve"> est essentielle </w:t>
      </w:r>
      <w:r w:rsidR="00891BC5">
        <w:rPr>
          <w:rFonts w:eastAsia="Arial" w:cs="Arial"/>
          <w:noProof/>
          <w:color w:val="auto"/>
          <w:szCs w:val="28"/>
          <w:lang w:val="fr-CA"/>
        </w:rPr>
        <w:t xml:space="preserve">aux fins de la </w:t>
      </w:r>
      <w:r w:rsidR="00A30A4A">
        <w:rPr>
          <w:rFonts w:eastAsia="Arial" w:cs="Arial"/>
          <w:noProof/>
          <w:color w:val="auto"/>
          <w:szCs w:val="28"/>
          <w:lang w:val="fr-CA"/>
        </w:rPr>
        <w:t xml:space="preserve">détermination </w:t>
      </w:r>
      <w:r>
        <w:rPr>
          <w:rFonts w:eastAsia="Arial" w:cs="Arial"/>
          <w:noProof/>
          <w:color w:val="auto"/>
          <w:szCs w:val="28"/>
          <w:lang w:val="fr-CA"/>
        </w:rPr>
        <w:t xml:space="preserve">et </w:t>
      </w:r>
      <w:r w:rsidR="00891BC5">
        <w:rPr>
          <w:rFonts w:eastAsia="Arial" w:cs="Arial"/>
          <w:noProof/>
          <w:color w:val="auto"/>
          <w:szCs w:val="28"/>
          <w:lang w:val="fr-CA"/>
        </w:rPr>
        <w:t xml:space="preserve">de la mise </w:t>
      </w:r>
      <w:r>
        <w:rPr>
          <w:rFonts w:eastAsia="Arial" w:cs="Arial"/>
          <w:noProof/>
          <w:color w:val="auto"/>
          <w:szCs w:val="28"/>
          <w:lang w:val="fr-CA"/>
        </w:rPr>
        <w:t>en œuvre de mesures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adaptation raisonnables qui réponde</w:t>
      </w:r>
      <w:r w:rsidR="00891BC5">
        <w:rPr>
          <w:rFonts w:eastAsia="Arial" w:cs="Arial"/>
          <w:noProof/>
          <w:color w:val="auto"/>
          <w:szCs w:val="28"/>
          <w:lang w:val="fr-CA"/>
        </w:rPr>
        <w:t>nt</w:t>
      </w:r>
      <w:r>
        <w:rPr>
          <w:rFonts w:eastAsia="Arial" w:cs="Arial"/>
          <w:noProof/>
          <w:color w:val="auto"/>
          <w:szCs w:val="28"/>
          <w:lang w:val="fr-CA"/>
        </w:rPr>
        <w:t xml:space="preserve"> aux besoins de la personne et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qui sont adaptées </w:t>
      </w:r>
      <w:r>
        <w:rPr>
          <w:rFonts w:eastAsia="Arial" w:cs="Arial"/>
          <w:noProof/>
          <w:color w:val="auto"/>
          <w:szCs w:val="28"/>
          <w:lang w:val="fr-CA"/>
        </w:rPr>
        <w:t>à ses conditions de travail.</w:t>
      </w:r>
    </w:p>
    <w:p w14:paraId="7C7C2714" w14:textId="77777777" w:rsidR="00576263" w:rsidRPr="002D6C2B" w:rsidRDefault="00576263" w:rsidP="00576263">
      <w:pPr>
        <w:spacing w:line="276" w:lineRule="auto"/>
        <w:rPr>
          <w:rFonts w:cs="Arial"/>
          <w:noProof/>
          <w:color w:val="auto"/>
          <w:lang w:val="fr-CA"/>
        </w:rPr>
      </w:pPr>
    </w:p>
    <w:p w14:paraId="41F433C2" w14:textId="765B00C9" w:rsidR="00576263" w:rsidRPr="002D6C2B" w:rsidRDefault="003C195F" w:rsidP="00576263">
      <w:pPr>
        <w:spacing w:line="276" w:lineRule="auto"/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2266CC">
        <w:rPr>
          <w:rFonts w:eastAsia="Arial" w:cs="Arial"/>
          <w:noProof/>
          <w:color w:val="auto"/>
          <w:szCs w:val="28"/>
          <w:lang w:val="fr-CA"/>
        </w:rPr>
        <w:t>e principe de</w:t>
      </w:r>
      <w:r>
        <w:rPr>
          <w:rFonts w:eastAsia="Arial" w:cs="Arial"/>
          <w:noProof/>
          <w:color w:val="auto"/>
          <w:szCs w:val="28"/>
          <w:lang w:val="fr-CA"/>
        </w:rPr>
        <w:t xml:space="preserve"> 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confidentialité</w:t>
      </w:r>
      <w:r>
        <w:rPr>
          <w:rFonts w:eastAsia="Arial" w:cs="Arial"/>
          <w:noProof/>
          <w:color w:val="auto"/>
          <w:szCs w:val="28"/>
          <w:lang w:val="fr-CA"/>
        </w:rPr>
        <w:t xml:space="preserve"> garantit que les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besoins </w:t>
      </w:r>
      <w:r>
        <w:rPr>
          <w:rFonts w:eastAsia="Arial" w:cs="Arial"/>
          <w:noProof/>
          <w:color w:val="auto"/>
          <w:szCs w:val="28"/>
          <w:lang w:val="fr-CA"/>
        </w:rPr>
        <w:t>en matière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adaptation f</w:t>
      </w:r>
      <w:r w:rsidR="00891BC5">
        <w:rPr>
          <w:rFonts w:eastAsia="Arial" w:cs="Arial"/>
          <w:noProof/>
          <w:color w:val="auto"/>
          <w:szCs w:val="28"/>
          <w:lang w:val="fr-CA"/>
        </w:rPr>
        <w:t>o</w:t>
      </w:r>
      <w:r>
        <w:rPr>
          <w:rFonts w:eastAsia="Arial" w:cs="Arial"/>
          <w:noProof/>
          <w:color w:val="auto"/>
          <w:szCs w:val="28"/>
          <w:lang w:val="fr-CA"/>
        </w:rPr>
        <w:t>nt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objet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une discussion privée entre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employé concerné et la direction.</w:t>
      </w:r>
    </w:p>
    <w:p w14:paraId="50727F4E" w14:textId="77777777" w:rsidR="00576263" w:rsidRPr="002D6C2B" w:rsidRDefault="00576263" w:rsidP="00576263">
      <w:pPr>
        <w:spacing w:line="276" w:lineRule="auto"/>
        <w:rPr>
          <w:rFonts w:cs="Arial"/>
          <w:noProof/>
          <w:color w:val="auto"/>
          <w:lang w:val="fr-CA"/>
        </w:rPr>
      </w:pPr>
    </w:p>
    <w:p w14:paraId="538AA768" w14:textId="43937B53" w:rsidR="00576263" w:rsidRPr="002D6C2B" w:rsidRDefault="003C195F" w:rsidP="00576263">
      <w:pPr>
        <w:spacing w:line="276" w:lineRule="auto"/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La norme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accessibilité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emploi requiert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de l’employeur qu’il suive </w:t>
      </w:r>
      <w:r>
        <w:rPr>
          <w:rFonts w:eastAsia="Arial" w:cs="Arial"/>
          <w:noProof/>
          <w:color w:val="auto"/>
          <w:szCs w:val="28"/>
          <w:lang w:val="fr-CA"/>
        </w:rPr>
        <w:t>les étapes suivantes.</w:t>
      </w:r>
    </w:p>
    <w:p w14:paraId="094512FB" w14:textId="6D805832" w:rsidR="00576263" w:rsidRPr="002D6C2B" w:rsidRDefault="003C195F" w:rsidP="00576263">
      <w:pPr>
        <w:pStyle w:val="Heading2"/>
        <w:pBdr>
          <w:top w:val="single" w:sz="12" w:space="1" w:color="auto"/>
          <w:bottom w:val="single" w:sz="12" w:space="1" w:color="auto"/>
        </w:pBdr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t>Étape</w:t>
      </w:r>
      <w:r w:rsidR="00891BC5">
        <w:rPr>
          <w:rFonts w:eastAsia="Arial" w:cs="Arial"/>
          <w:bCs/>
          <w:noProof/>
          <w:szCs w:val="28"/>
          <w:lang w:val="fr-CA"/>
        </w:rPr>
        <w:t> </w:t>
      </w:r>
      <w:r>
        <w:rPr>
          <w:rFonts w:eastAsia="Arial" w:cs="Arial"/>
          <w:bCs/>
          <w:noProof/>
          <w:szCs w:val="28"/>
          <w:lang w:val="fr-CA"/>
        </w:rPr>
        <w:t xml:space="preserve">1. </w:t>
      </w:r>
      <w:r w:rsidR="002266CC">
        <w:rPr>
          <w:rFonts w:eastAsia="Arial" w:cs="Arial"/>
          <w:bCs/>
          <w:noProof/>
          <w:szCs w:val="28"/>
          <w:lang w:val="fr-CA"/>
        </w:rPr>
        <w:t>Donner suite à une d</w:t>
      </w:r>
      <w:r>
        <w:rPr>
          <w:rFonts w:eastAsia="Arial" w:cs="Arial"/>
          <w:bCs/>
          <w:noProof/>
          <w:szCs w:val="28"/>
          <w:lang w:val="fr-CA"/>
        </w:rPr>
        <w:t xml:space="preserve">emande </w:t>
      </w:r>
      <w:r w:rsidR="002266CC">
        <w:rPr>
          <w:rFonts w:eastAsia="Arial" w:cs="Arial"/>
          <w:bCs/>
          <w:noProof/>
          <w:szCs w:val="28"/>
          <w:lang w:val="fr-CA"/>
        </w:rPr>
        <w:t xml:space="preserve">de </w:t>
      </w:r>
      <w:r>
        <w:rPr>
          <w:rFonts w:eastAsia="Arial" w:cs="Arial"/>
          <w:bCs/>
          <w:noProof/>
          <w:szCs w:val="28"/>
          <w:lang w:val="fr-CA"/>
        </w:rPr>
        <w:t>plan d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>adaptation</w:t>
      </w:r>
    </w:p>
    <w:p w14:paraId="39F5E4A0" w14:textId="068A51F5" w:rsidR="00576263" w:rsidRPr="002D6C2B" w:rsidRDefault="003C195F" w:rsidP="00576263">
      <w:pPr>
        <w:pStyle w:val="ListParagraph"/>
        <w:numPr>
          <w:ilvl w:val="0"/>
          <w:numId w:val="10"/>
        </w:numPr>
        <w:spacing w:after="120"/>
        <w:ind w:left="284"/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employeur </w:t>
      </w:r>
      <w:r w:rsidR="002266CC" w:rsidRPr="002266CC">
        <w:rPr>
          <w:rFonts w:eastAsia="Arial" w:cs="Arial"/>
          <w:noProof/>
          <w:color w:val="auto"/>
          <w:szCs w:val="28"/>
          <w:lang w:val="fr-CA"/>
        </w:rPr>
        <w:t>élabore</w:t>
      </w:r>
      <w:r w:rsidR="002266CC">
        <w:rPr>
          <w:rFonts w:eastAsia="Arial" w:cs="Arial"/>
          <w:noProof/>
          <w:color w:val="auto"/>
          <w:szCs w:val="28"/>
          <w:lang w:val="fr-CA"/>
        </w:rPr>
        <w:t>ra</w:t>
      </w:r>
      <w:r w:rsidR="002266CC" w:rsidRPr="002266CC">
        <w:rPr>
          <w:rFonts w:eastAsia="Arial" w:cs="Arial"/>
          <w:noProof/>
          <w:color w:val="auto"/>
          <w:szCs w:val="28"/>
          <w:lang w:val="fr-CA"/>
        </w:rPr>
        <w:t xml:space="preserve"> et mett</w:t>
      </w:r>
      <w:r w:rsidR="002266CC">
        <w:rPr>
          <w:rFonts w:eastAsia="Arial" w:cs="Arial"/>
          <w:noProof/>
          <w:color w:val="auto"/>
          <w:szCs w:val="28"/>
          <w:lang w:val="fr-CA"/>
        </w:rPr>
        <w:t>ra</w:t>
      </w:r>
      <w:r w:rsidR="002266CC" w:rsidRPr="002266CC">
        <w:rPr>
          <w:rFonts w:eastAsia="Arial" w:cs="Arial"/>
          <w:noProof/>
          <w:color w:val="auto"/>
          <w:szCs w:val="28"/>
          <w:lang w:val="fr-CA"/>
        </w:rPr>
        <w:t xml:space="preserve"> en œuvre un plan d</w:t>
      </w:r>
      <w:r w:rsidR="002266CC">
        <w:rPr>
          <w:rFonts w:eastAsia="Arial" w:cs="Arial"/>
          <w:noProof/>
          <w:color w:val="auto"/>
          <w:szCs w:val="28"/>
          <w:lang w:val="fr-CA"/>
        </w:rPr>
        <w:t>’</w:t>
      </w:r>
      <w:r w:rsidR="002266CC" w:rsidRPr="002266CC">
        <w:rPr>
          <w:rFonts w:eastAsia="Arial" w:cs="Arial"/>
          <w:noProof/>
          <w:color w:val="auto"/>
          <w:szCs w:val="28"/>
          <w:lang w:val="fr-CA"/>
        </w:rPr>
        <w:t xml:space="preserve">adaptation personnalisé pour chaque employé qui en fait la demande </w:t>
      </w:r>
      <w:r w:rsidR="002266CC">
        <w:rPr>
          <w:rFonts w:eastAsia="Arial" w:cs="Arial"/>
          <w:noProof/>
          <w:color w:val="auto"/>
          <w:szCs w:val="28"/>
          <w:lang w:val="fr-CA"/>
        </w:rPr>
        <w:t>et qui est victime d’</w:t>
      </w:r>
      <w:r>
        <w:rPr>
          <w:rFonts w:eastAsia="Arial" w:cs="Arial"/>
          <w:noProof/>
          <w:color w:val="auto"/>
          <w:szCs w:val="28"/>
          <w:lang w:val="fr-CA"/>
        </w:rPr>
        <w:t xml:space="preserve">une barrière </w:t>
      </w:r>
      <w:r w:rsidR="009138A5">
        <w:rPr>
          <w:rFonts w:eastAsia="Arial" w:cs="Arial"/>
          <w:noProof/>
          <w:color w:val="auto"/>
          <w:szCs w:val="28"/>
          <w:lang w:val="fr-CA"/>
        </w:rPr>
        <w:t xml:space="preserve">dans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son </w:t>
      </w:r>
      <w:r w:rsidR="009138A5">
        <w:rPr>
          <w:rFonts w:eastAsia="Arial" w:cs="Arial"/>
          <w:noProof/>
          <w:color w:val="auto"/>
          <w:szCs w:val="28"/>
          <w:lang w:val="fr-CA"/>
        </w:rPr>
        <w:t>lieu de travail</w:t>
      </w:r>
      <w:r>
        <w:rPr>
          <w:rFonts w:eastAsia="Arial" w:cs="Arial"/>
          <w:noProof/>
          <w:color w:val="auto"/>
          <w:szCs w:val="28"/>
          <w:lang w:val="fr-CA"/>
        </w:rPr>
        <w:t>.</w:t>
      </w:r>
    </w:p>
    <w:p w14:paraId="2950A5DE" w14:textId="77777777" w:rsidR="00576263" w:rsidRPr="002D6C2B" w:rsidRDefault="00576263" w:rsidP="00576263">
      <w:pPr>
        <w:pStyle w:val="ListParagraph"/>
        <w:spacing w:after="120"/>
        <w:ind w:left="0" w:firstLine="142"/>
        <w:rPr>
          <w:rFonts w:cs="Arial"/>
          <w:noProof/>
          <w:color w:val="auto"/>
          <w:sz w:val="8"/>
          <w:szCs w:val="8"/>
          <w:lang w:val="fr-CA"/>
        </w:rPr>
      </w:pPr>
    </w:p>
    <w:p w14:paraId="15F80407" w14:textId="27C2B037" w:rsidR="00576263" w:rsidRPr="002D6C2B" w:rsidRDefault="003C195F" w:rsidP="00576263">
      <w:pPr>
        <w:pStyle w:val="ListParagraph"/>
        <w:numPr>
          <w:ilvl w:val="0"/>
          <w:numId w:val="10"/>
        </w:numPr>
        <w:spacing w:after="120"/>
        <w:ind w:left="284"/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autres membres du personnel des ressources humaines qui participent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au processus de recrutement </w:t>
      </w:r>
      <w:r>
        <w:rPr>
          <w:rFonts w:eastAsia="Arial" w:cs="Arial"/>
          <w:noProof/>
          <w:color w:val="auto"/>
          <w:szCs w:val="28"/>
          <w:lang w:val="fr-CA"/>
        </w:rPr>
        <w:t xml:space="preserve">ou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de </w:t>
      </w:r>
      <w:r>
        <w:rPr>
          <w:rFonts w:eastAsia="Arial" w:cs="Arial"/>
          <w:noProof/>
          <w:color w:val="auto"/>
          <w:szCs w:val="28"/>
          <w:lang w:val="fr-CA"/>
        </w:rPr>
        <w:t xml:space="preserve">gestion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du </w:t>
      </w:r>
      <w:r>
        <w:rPr>
          <w:rFonts w:eastAsia="Arial" w:cs="Arial"/>
          <w:noProof/>
          <w:color w:val="auto"/>
          <w:szCs w:val="28"/>
          <w:lang w:val="fr-CA"/>
        </w:rPr>
        <w:t xml:space="preserve">rendement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des employés </w:t>
      </w:r>
      <w:r>
        <w:rPr>
          <w:rFonts w:eastAsia="Arial" w:cs="Arial"/>
          <w:noProof/>
          <w:color w:val="auto"/>
          <w:szCs w:val="28"/>
          <w:lang w:val="fr-CA"/>
        </w:rPr>
        <w:t>(p.</w:t>
      </w:r>
      <w:r w:rsidR="00910C23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 xml:space="preserve">ex. superviseur) peuvent également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donner suite à </w:t>
      </w:r>
      <w:r>
        <w:rPr>
          <w:rFonts w:eastAsia="Arial" w:cs="Arial"/>
          <w:noProof/>
          <w:color w:val="auto"/>
          <w:szCs w:val="28"/>
          <w:lang w:val="fr-CA"/>
        </w:rPr>
        <w:t>une demande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 concernant la mise en œuvre de mesures d’adaptation raisonnables</w:t>
      </w:r>
      <w:r>
        <w:rPr>
          <w:rFonts w:eastAsia="Arial" w:cs="Arial"/>
          <w:noProof/>
          <w:color w:val="auto"/>
          <w:szCs w:val="28"/>
          <w:lang w:val="fr-CA"/>
        </w:rPr>
        <w:t>.</w:t>
      </w:r>
    </w:p>
    <w:p w14:paraId="66BF33DE" w14:textId="1F4E3867" w:rsidR="00576263" w:rsidRPr="002D6C2B" w:rsidRDefault="003C195F" w:rsidP="00576263">
      <w:pPr>
        <w:pStyle w:val="Heading2"/>
        <w:pBdr>
          <w:top w:val="single" w:sz="12" w:space="1" w:color="auto"/>
          <w:bottom w:val="single" w:sz="12" w:space="1" w:color="auto"/>
        </w:pBdr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t>Étape</w:t>
      </w:r>
      <w:r w:rsidR="00891BC5">
        <w:rPr>
          <w:rFonts w:eastAsia="Arial" w:cs="Arial"/>
          <w:bCs/>
          <w:noProof/>
          <w:szCs w:val="28"/>
          <w:lang w:val="fr-CA"/>
        </w:rPr>
        <w:t> </w:t>
      </w:r>
      <w:r>
        <w:rPr>
          <w:rFonts w:eastAsia="Arial" w:cs="Arial"/>
          <w:bCs/>
          <w:noProof/>
          <w:szCs w:val="28"/>
          <w:lang w:val="fr-CA"/>
        </w:rPr>
        <w:t>2. Recueillir les renseignements pertinents et évaluer les besoins</w:t>
      </w:r>
    </w:p>
    <w:p w14:paraId="5035B5BF" w14:textId="41336958" w:rsidR="00576263" w:rsidRPr="002D6C2B" w:rsidRDefault="003C195F" w:rsidP="00015668">
      <w:pPr>
        <w:pStyle w:val="ListParagraph"/>
        <w:numPr>
          <w:ilvl w:val="0"/>
          <w:numId w:val="10"/>
        </w:numPr>
        <w:spacing w:after="120"/>
        <w:ind w:left="284"/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employeur entamera une première discussion avec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employé pour évaluer la barrière </w:t>
      </w:r>
      <w:r w:rsidR="009138A5">
        <w:rPr>
          <w:rFonts w:eastAsia="Arial" w:cs="Arial"/>
          <w:noProof/>
          <w:color w:val="auto"/>
          <w:szCs w:val="28"/>
          <w:lang w:val="fr-CA"/>
        </w:rPr>
        <w:t>d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ont ce dernier est victime </w:t>
      </w:r>
      <w:r w:rsidR="00910C23">
        <w:rPr>
          <w:rFonts w:eastAsia="Arial" w:cs="Arial"/>
          <w:noProof/>
          <w:color w:val="auto"/>
          <w:szCs w:val="28"/>
          <w:lang w:val="fr-CA"/>
        </w:rPr>
        <w:t>d</w:t>
      </w:r>
      <w:r w:rsidR="009138A5">
        <w:rPr>
          <w:rFonts w:eastAsia="Arial" w:cs="Arial"/>
          <w:noProof/>
          <w:color w:val="auto"/>
          <w:szCs w:val="28"/>
          <w:lang w:val="fr-CA"/>
        </w:rPr>
        <w:t>ans le lieu de travail</w:t>
      </w:r>
      <w:r>
        <w:rPr>
          <w:rFonts w:eastAsia="Arial" w:cs="Arial"/>
          <w:noProof/>
          <w:color w:val="auto"/>
          <w:szCs w:val="28"/>
          <w:lang w:val="fr-CA"/>
        </w:rPr>
        <w:t xml:space="preserve"> et les mesures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qui pourraient </w:t>
      </w:r>
      <w:r w:rsidR="002266CC">
        <w:rPr>
          <w:rFonts w:eastAsia="Arial" w:cs="Arial"/>
          <w:noProof/>
          <w:color w:val="auto"/>
          <w:szCs w:val="28"/>
          <w:lang w:val="fr-CA"/>
        </w:rPr>
        <w:t>y remédier</w:t>
      </w:r>
      <w:r>
        <w:rPr>
          <w:rFonts w:eastAsia="Arial" w:cs="Arial"/>
          <w:noProof/>
          <w:color w:val="auto"/>
          <w:szCs w:val="28"/>
          <w:lang w:val="fr-CA"/>
        </w:rPr>
        <w:t>.</w:t>
      </w:r>
    </w:p>
    <w:p w14:paraId="378A4205" w14:textId="31898A69" w:rsidR="00576263" w:rsidRPr="002D6C2B" w:rsidRDefault="003C195F" w:rsidP="00015668">
      <w:pPr>
        <w:pStyle w:val="ListParagraph"/>
        <w:numPr>
          <w:ilvl w:val="0"/>
          <w:numId w:val="10"/>
        </w:numPr>
        <w:spacing w:after="120"/>
        <w:ind w:left="284"/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employeur </w:t>
      </w:r>
      <w:r w:rsidR="002266CC" w:rsidRPr="002266CC">
        <w:rPr>
          <w:rFonts w:eastAsia="Arial" w:cs="Arial"/>
          <w:noProof/>
          <w:color w:val="auto"/>
          <w:szCs w:val="28"/>
          <w:lang w:val="fr-CA"/>
        </w:rPr>
        <w:t xml:space="preserve">peut demander une évaluation des barrières dont un employé est victime dans le lieu de travail 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et </w:t>
      </w:r>
      <w:r>
        <w:rPr>
          <w:rFonts w:eastAsia="Arial" w:cs="Arial"/>
          <w:noProof/>
          <w:color w:val="auto"/>
          <w:szCs w:val="28"/>
          <w:lang w:val="fr-CA"/>
        </w:rPr>
        <w:t>des mesures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adaptation possibles</w:t>
      </w:r>
      <w:r w:rsidR="002266CC">
        <w:rPr>
          <w:rFonts w:eastAsia="Arial" w:cs="Arial"/>
          <w:noProof/>
          <w:color w:val="auto"/>
          <w:szCs w:val="28"/>
          <w:lang w:val="fr-CA"/>
        </w:rPr>
        <w:t xml:space="preserve"> par une source externe</w:t>
      </w:r>
      <w:r>
        <w:rPr>
          <w:rFonts w:eastAsia="Arial" w:cs="Arial"/>
          <w:noProof/>
          <w:color w:val="auto"/>
          <w:szCs w:val="28"/>
          <w:lang w:val="fr-CA"/>
        </w:rPr>
        <w:t>.</w:t>
      </w:r>
    </w:p>
    <w:p w14:paraId="4E13874B" w14:textId="65D709D4" w:rsidR="00576263" w:rsidRPr="002D6C2B" w:rsidRDefault="003C195F" w:rsidP="00576263">
      <w:pPr>
        <w:pStyle w:val="appendbulletAccessibility"/>
        <w:numPr>
          <w:ilvl w:val="1"/>
          <w:numId w:val="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accent sera mis sur les mesures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adaptation nécessaires et non sur les détails médicaux concernant le handicap de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employé.</w:t>
      </w:r>
    </w:p>
    <w:p w14:paraId="5E3A1B0A" w14:textId="31C4B346" w:rsidR="00576263" w:rsidRPr="002D6C2B" w:rsidRDefault="003C195F" w:rsidP="00576263">
      <w:pPr>
        <w:pStyle w:val="appendbulletAccessibility"/>
        <w:numPr>
          <w:ilvl w:val="1"/>
          <w:numId w:val="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évaluation sera effectuée par un </w:t>
      </w:r>
      <w:r w:rsidR="001C316D" w:rsidRPr="001C316D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professionnel de la santé indépendant réglementé ou par un autre praticien du domaine des mesures d’adaptation dans le lieu de travail visant les employés handicapés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.</w:t>
      </w:r>
    </w:p>
    <w:p w14:paraId="762C43D1" w14:textId="1E10A089" w:rsidR="00576263" w:rsidRPr="002D6C2B" w:rsidRDefault="00DB007C" w:rsidP="00576263">
      <w:pPr>
        <w:pStyle w:val="appendbulletAccessibility"/>
        <w:numPr>
          <w:ilvl w:val="1"/>
          <w:numId w:val="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lastRenderedPageBreak/>
        <w:t>L’évaluation doit être effectuée aux frais de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 w:rsidR="003C195F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employeur.</w:t>
      </w:r>
    </w:p>
    <w:p w14:paraId="1B32AC6D" w14:textId="69FCE263" w:rsidR="00576263" w:rsidRPr="002D6C2B" w:rsidRDefault="003C195F" w:rsidP="00576263">
      <w:pPr>
        <w:pStyle w:val="appendbulletAccessibility"/>
        <w:numPr>
          <w:ilvl w:val="0"/>
          <w:numId w:val="11"/>
        </w:numPr>
        <w:spacing w:after="120"/>
        <w:ind w:left="284" w:hanging="284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doit collaborer à ce processus</w:t>
      </w:r>
      <w:r w:rsidR="00891BC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 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:</w:t>
      </w:r>
    </w:p>
    <w:p w14:paraId="020DA30C" w14:textId="71EE7BBD" w:rsidR="00576263" w:rsidRPr="002D6C2B" w:rsidRDefault="003C195F" w:rsidP="00576263">
      <w:pPr>
        <w:pStyle w:val="appendbulletAccessibility"/>
        <w:numPr>
          <w:ilvl w:val="1"/>
          <w:numId w:val="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en fournissant 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tous les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renseignements pertinents pour aider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employeur, y compris tout rapport émanant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un professionnel de la santé réglementé ou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un </w:t>
      </w:r>
      <w:r w:rsidR="001C316D" w:rsidRPr="001C316D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autre praticien du domaine des mesures d’adaptation dans le lieu de travail visant les employés handicapés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;</w:t>
      </w:r>
    </w:p>
    <w:p w14:paraId="6034C7D8" w14:textId="6880153B" w:rsidR="00576263" w:rsidRPr="002D6C2B" w:rsidRDefault="003C195F" w:rsidP="00576263">
      <w:pPr>
        <w:pStyle w:val="appendbulletAccessibility"/>
        <w:numPr>
          <w:ilvl w:val="1"/>
          <w:numId w:val="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en participant à une évaluation entreprise par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employeur pour déterminer les mesures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adaptation qui sont 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nécessaires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.</w:t>
      </w:r>
    </w:p>
    <w:p w14:paraId="63E3840F" w14:textId="5D37FC66" w:rsidR="00576263" w:rsidRPr="002D6C2B" w:rsidRDefault="003C195F" w:rsidP="00576263">
      <w:pPr>
        <w:pStyle w:val="appendbulletAccessibility"/>
        <w:numPr>
          <w:ilvl w:val="0"/>
          <w:numId w:val="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À la suite de cette évaluation, le gestionnaire (superviseur) continuera </w:t>
      </w:r>
      <w:r w:rsidR="00910C23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de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faire participer l’employé à l’évaluation des options possibles pour supprimer efficacement la barrière.</w:t>
      </w:r>
    </w:p>
    <w:p w14:paraId="2A4E1515" w14:textId="18F46CB9" w:rsidR="00576263" w:rsidRPr="002D6C2B" w:rsidRDefault="003C195F" w:rsidP="00576263">
      <w:pPr>
        <w:pStyle w:val="appendbulletAccessibility"/>
        <w:numPr>
          <w:ilvl w:val="0"/>
          <w:numId w:val="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employeur traitera les renseignements relatifs 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aux mesures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adaptation, y compris 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ceux émanant d’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évaluations externes, de manière confidentielle. La direction ne discutera pas de ces renseigne</w:t>
      </w:r>
      <w:r w:rsidR="00891BC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me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nts avec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autres employés, sauf s</w:t>
      </w:r>
      <w:r w:rsidR="00F74B77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’il en a été 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convenu à des fins organisationnelles. Les formulaires et renseignements connexes seront stockés de manière sécurisée.</w:t>
      </w:r>
    </w:p>
    <w:p w14:paraId="108B941C" w14:textId="195C4CD8" w:rsidR="00576263" w:rsidRPr="00576263" w:rsidRDefault="003C195F" w:rsidP="00576263">
      <w:pPr>
        <w:pStyle w:val="appendbulletAccessibility"/>
        <w:spacing w:after="120"/>
        <w:ind w:left="0" w:firstLine="0"/>
        <w:rPr>
          <w:rFonts w:ascii="Arial" w:hAnsi="Arial" w:cs="Arial"/>
          <w:noProof/>
          <w:color w:val="auto"/>
          <w:sz w:val="28"/>
          <w:szCs w:val="28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S’il y a lieu</w:t>
      </w:r>
      <w:r w:rsidR="00891BC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 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:</w:t>
      </w:r>
    </w:p>
    <w:p w14:paraId="55BDA29A" w14:textId="1268C83A" w:rsidR="00576263" w:rsidRPr="002D6C2B" w:rsidRDefault="003C195F" w:rsidP="00576263">
      <w:pPr>
        <w:pStyle w:val="appendbulletAccessibility"/>
        <w:numPr>
          <w:ilvl w:val="0"/>
          <w:numId w:val="12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peut demander qu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un représentant de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agent négociateur (syndicat) ou un autre représentant du lieu de travail participe à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évaluation.</w:t>
      </w:r>
    </w:p>
    <w:p w14:paraId="6713E322" w14:textId="33B9356F" w:rsidR="00576263" w:rsidRPr="002D6C2B" w:rsidRDefault="003C195F" w:rsidP="00576263">
      <w:pPr>
        <w:pStyle w:val="Heading2"/>
        <w:pBdr>
          <w:top w:val="single" w:sz="12" w:space="1" w:color="auto"/>
          <w:bottom w:val="single" w:sz="12" w:space="1" w:color="auto"/>
        </w:pBdr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t>Étape</w:t>
      </w:r>
      <w:r w:rsidR="00891BC5">
        <w:rPr>
          <w:rFonts w:eastAsia="Arial" w:cs="Arial"/>
          <w:bCs/>
          <w:noProof/>
          <w:szCs w:val="28"/>
          <w:lang w:val="fr-CA"/>
        </w:rPr>
        <w:t> </w:t>
      </w:r>
      <w:r>
        <w:rPr>
          <w:rFonts w:eastAsia="Arial" w:cs="Arial"/>
          <w:bCs/>
          <w:noProof/>
          <w:szCs w:val="28"/>
          <w:lang w:val="fr-CA"/>
        </w:rPr>
        <w:t xml:space="preserve">3. Élaborer et consigner </w:t>
      </w:r>
      <w:r w:rsidR="00DB007C">
        <w:rPr>
          <w:rFonts w:eastAsia="Arial" w:cs="Arial"/>
          <w:bCs/>
          <w:noProof/>
          <w:szCs w:val="28"/>
          <w:lang w:val="fr-CA"/>
        </w:rPr>
        <w:t xml:space="preserve">par écrit </w:t>
      </w:r>
      <w:r>
        <w:rPr>
          <w:rFonts w:eastAsia="Arial" w:cs="Arial"/>
          <w:bCs/>
          <w:noProof/>
          <w:szCs w:val="28"/>
          <w:lang w:val="fr-CA"/>
        </w:rPr>
        <w:t>le plan d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 xml:space="preserve">adaptation </w:t>
      </w:r>
      <w:r w:rsidR="009138A5">
        <w:rPr>
          <w:rFonts w:eastAsia="Arial" w:cs="Arial"/>
          <w:bCs/>
          <w:noProof/>
          <w:szCs w:val="28"/>
          <w:lang w:val="fr-CA"/>
        </w:rPr>
        <w:t>personnalisé</w:t>
      </w:r>
    </w:p>
    <w:p w14:paraId="00FD6C7E" w14:textId="518B3CB3" w:rsidR="00576263" w:rsidRPr="002D6C2B" w:rsidRDefault="003C195F" w:rsidP="00576263">
      <w:pPr>
        <w:pStyle w:val="appendtextnospaceAccessibility"/>
        <w:numPr>
          <w:ilvl w:val="0"/>
          <w:numId w:val="12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employeur élaborera et consignera 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par écrit 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adaptation </w:t>
      </w:r>
      <w:r w:rsidR="009138A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personnalisé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, notamment</w:t>
      </w:r>
      <w:r w:rsidR="00891BC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 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:</w:t>
      </w:r>
    </w:p>
    <w:p w14:paraId="1537C8C9" w14:textId="66BF7D6A" w:rsidR="00576263" w:rsidRPr="002D6C2B" w:rsidRDefault="003C195F" w:rsidP="00576263">
      <w:pPr>
        <w:pStyle w:val="appendbulletAccessibility"/>
        <w:numPr>
          <w:ilvl w:val="0"/>
          <w:numId w:val="2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les formats accessibles et les </w:t>
      </w:r>
      <w:r w:rsidR="009138A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supports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à la communication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</w:t>
      </w:r>
      <w:r w:rsidR="008C78BB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à utiliser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, 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si ceux-ci ont été 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demand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és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;</w:t>
      </w:r>
    </w:p>
    <w:p w14:paraId="181E848A" w14:textId="5689B247" w:rsidR="00576263" w:rsidRPr="002D6C2B" w:rsidRDefault="003C195F" w:rsidP="00576263">
      <w:pPr>
        <w:pStyle w:val="appendbulletAccessibility"/>
        <w:numPr>
          <w:ilvl w:val="0"/>
          <w:numId w:val="2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les </w:t>
      </w:r>
      <w:r w:rsidR="009138A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renseignements sur les interventions d’urgence dans le lieu de travail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, s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il y a lieu;</w:t>
      </w:r>
    </w:p>
    <w:p w14:paraId="65CF65FA" w14:textId="16CB7FAB" w:rsidR="00576263" w:rsidRPr="002D6C2B" w:rsidRDefault="003C195F" w:rsidP="00576263">
      <w:pPr>
        <w:pStyle w:val="appendbulletlastAccessibility"/>
        <w:numPr>
          <w:ilvl w:val="0"/>
          <w:numId w:val="2"/>
        </w:numPr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les détails </w:t>
      </w:r>
      <w:r w:rsidR="00507BE2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relatifs aux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modalités et </w:t>
      </w:r>
      <w:r w:rsidR="00507BE2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aux </w:t>
      </w:r>
      <w:r w:rsidR="00DB007C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délais applicables 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concernant les mesures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adaptation </w:t>
      </w:r>
      <w:r w:rsidR="008C78BB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à prendre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.</w:t>
      </w:r>
    </w:p>
    <w:p w14:paraId="60882716" w14:textId="47313BB8" w:rsidR="00576263" w:rsidRPr="002D6C2B" w:rsidRDefault="003C195F" w:rsidP="00576263">
      <w:pPr>
        <w:pStyle w:val="appendbulletlastAccessibility"/>
        <w:numPr>
          <w:ilvl w:val="0"/>
          <w:numId w:val="2"/>
        </w:numPr>
        <w:ind w:left="426" w:hanging="426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employeur fournira à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adaptation dans un format accessible pour celui-ci. Si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se voit refuser un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adaptation </w:t>
      </w:r>
      <w:r w:rsidR="009138A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personnalisé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,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employeur doit </w:t>
      </w:r>
      <w:r w:rsidR="003B69F0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lui communiquer 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les motifs de son refus dans un format </w:t>
      </w:r>
      <w:r w:rsidR="003B69F0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qu</w:t>
      </w:r>
      <w:r w:rsidR="00D06FB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i</w:t>
      </w:r>
      <w:r w:rsidR="003B69F0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lui est 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accessible.</w:t>
      </w:r>
    </w:p>
    <w:p w14:paraId="62505181" w14:textId="3611FE60" w:rsidR="00576263" w:rsidRPr="002D6C2B" w:rsidRDefault="003C195F" w:rsidP="00576263">
      <w:pPr>
        <w:pStyle w:val="appendtextnospaceAccessibility"/>
        <w:numPr>
          <w:ilvl w:val="0"/>
          <w:numId w:val="2"/>
        </w:numPr>
        <w:spacing w:before="240" w:after="120"/>
        <w:ind w:left="426" w:hanging="426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employeur protégera les renseignements personnels de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en tout temps.</w:t>
      </w:r>
    </w:p>
    <w:p w14:paraId="3E53ABE3" w14:textId="63D6BD14" w:rsidR="00576263" w:rsidRPr="002D6C2B" w:rsidRDefault="003C195F" w:rsidP="00576263">
      <w:pPr>
        <w:pStyle w:val="Heading2"/>
        <w:pBdr>
          <w:top w:val="single" w:sz="12" w:space="0" w:color="auto"/>
          <w:bottom w:val="single" w:sz="12" w:space="1" w:color="auto"/>
        </w:pBdr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lastRenderedPageBreak/>
        <w:t>Étape</w:t>
      </w:r>
      <w:r w:rsidR="00891BC5">
        <w:rPr>
          <w:rFonts w:eastAsia="Arial" w:cs="Arial"/>
          <w:bCs/>
          <w:noProof/>
          <w:szCs w:val="28"/>
          <w:lang w:val="fr-CA"/>
        </w:rPr>
        <w:t> </w:t>
      </w:r>
      <w:r>
        <w:rPr>
          <w:rFonts w:eastAsia="Arial" w:cs="Arial"/>
          <w:bCs/>
          <w:noProof/>
          <w:szCs w:val="28"/>
          <w:lang w:val="fr-CA"/>
        </w:rPr>
        <w:t>4. Mettre en œuvre le plan d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 xml:space="preserve">adaptation </w:t>
      </w:r>
      <w:r w:rsidR="009138A5">
        <w:rPr>
          <w:rFonts w:eastAsia="Arial" w:cs="Arial"/>
          <w:bCs/>
          <w:noProof/>
          <w:szCs w:val="28"/>
          <w:lang w:val="fr-CA"/>
        </w:rPr>
        <w:t>personnalisé</w:t>
      </w:r>
    </w:p>
    <w:p w14:paraId="2AF5FE21" w14:textId="78F6CC07" w:rsidR="00576263" w:rsidRPr="002D6C2B" w:rsidRDefault="003C195F" w:rsidP="00576263">
      <w:pPr>
        <w:pStyle w:val="appendtextnospaceAccessibility"/>
        <w:numPr>
          <w:ilvl w:val="0"/>
          <w:numId w:val="13"/>
        </w:numPr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employé se conformera au plan adaptation et </w:t>
      </w:r>
      <w:r w:rsidR="00931500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exercera ses fonctions 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en conséquence.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employé </w:t>
      </w:r>
      <w:r w:rsidR="008307A3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formulera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des commentaires à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employeur pour lui communiquer, notamment, si 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adaptation doit être modifié ou </w:t>
      </w:r>
      <w:r w:rsidR="00931500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si ce dernier 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n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est plus requis.</w:t>
      </w:r>
    </w:p>
    <w:p w14:paraId="3A230996" w14:textId="77777777" w:rsidR="00576263" w:rsidRPr="002D6C2B" w:rsidRDefault="00576263" w:rsidP="00576263">
      <w:pPr>
        <w:pStyle w:val="appendtextnospaceAccessibility"/>
        <w:rPr>
          <w:rFonts w:ascii="Arial" w:hAnsi="Arial" w:cs="Arial"/>
          <w:noProof/>
          <w:color w:val="auto"/>
          <w:sz w:val="28"/>
          <w:szCs w:val="28"/>
          <w:lang w:val="fr-CA"/>
        </w:rPr>
      </w:pPr>
    </w:p>
    <w:p w14:paraId="6D3391E9" w14:textId="27947B7D" w:rsidR="00576263" w:rsidRPr="002D6C2B" w:rsidRDefault="003C195F" w:rsidP="00576263">
      <w:pPr>
        <w:pStyle w:val="appendtextnospaceAccessibility"/>
        <w:numPr>
          <w:ilvl w:val="0"/>
          <w:numId w:val="13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employeur aidera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à mettre en œuvre 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adaptation.</w:t>
      </w:r>
    </w:p>
    <w:p w14:paraId="6E71905A" w14:textId="3AECAED1" w:rsidR="00576263" w:rsidRPr="002D6C2B" w:rsidRDefault="003C195F" w:rsidP="00576263">
      <w:pPr>
        <w:pStyle w:val="Heading2"/>
        <w:pBdr>
          <w:top w:val="single" w:sz="12" w:space="0" w:color="auto"/>
          <w:bottom w:val="single" w:sz="12" w:space="1" w:color="auto"/>
        </w:pBdr>
        <w:ind w:left="0" w:firstLine="0"/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t>Étape</w:t>
      </w:r>
      <w:r w:rsidR="00891BC5">
        <w:rPr>
          <w:rFonts w:eastAsia="Arial" w:cs="Arial"/>
          <w:bCs/>
          <w:noProof/>
          <w:szCs w:val="28"/>
          <w:lang w:val="fr-CA"/>
        </w:rPr>
        <w:t> </w:t>
      </w:r>
      <w:r>
        <w:rPr>
          <w:rFonts w:eastAsia="Arial" w:cs="Arial"/>
          <w:bCs/>
          <w:noProof/>
          <w:szCs w:val="28"/>
          <w:lang w:val="fr-CA"/>
        </w:rPr>
        <w:t>5. Passer en revue le plan d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 xml:space="preserve">adaptation </w:t>
      </w:r>
      <w:r w:rsidR="009138A5">
        <w:rPr>
          <w:rFonts w:eastAsia="Arial" w:cs="Arial"/>
          <w:bCs/>
          <w:noProof/>
          <w:szCs w:val="28"/>
          <w:lang w:val="fr-CA"/>
        </w:rPr>
        <w:t>personnalisé</w:t>
      </w:r>
    </w:p>
    <w:p w14:paraId="15BBBE84" w14:textId="45329399" w:rsidR="00576263" w:rsidRPr="002D6C2B" w:rsidRDefault="003C195F" w:rsidP="00576263">
      <w:pPr>
        <w:pStyle w:val="appendtextnospaceAccessibility"/>
        <w:numPr>
          <w:ilvl w:val="0"/>
          <w:numId w:val="13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employeur passera en revue et mettra à jour 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adaptation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un employé, au besoin, lorsque</w:t>
      </w:r>
      <w:r w:rsidR="00891BC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 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:</w:t>
      </w:r>
    </w:p>
    <w:p w14:paraId="5E887E21" w14:textId="316ED3AB" w:rsidR="00576263" w:rsidRPr="002D6C2B" w:rsidRDefault="003C195F" w:rsidP="00576263">
      <w:pPr>
        <w:pStyle w:val="appendtextnospaceAccessibility"/>
        <w:numPr>
          <w:ilvl w:val="1"/>
          <w:numId w:val="13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espace de travail de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est modifié ou déplacé;</w:t>
      </w:r>
    </w:p>
    <w:p w14:paraId="355BB053" w14:textId="3AB328A5" w:rsidR="00576263" w:rsidRPr="002D6C2B" w:rsidRDefault="003C195F" w:rsidP="00576263">
      <w:pPr>
        <w:pStyle w:val="appendtextnospaceAccessibility"/>
        <w:numPr>
          <w:ilvl w:val="1"/>
          <w:numId w:val="13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les responsabilités de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ont changé;</w:t>
      </w:r>
    </w:p>
    <w:p w14:paraId="19882F0E" w14:textId="3A560CD0" w:rsidR="00576263" w:rsidRPr="002D6C2B" w:rsidRDefault="003C195F" w:rsidP="00576263">
      <w:pPr>
        <w:pStyle w:val="appendtextnospaceAccessibility"/>
        <w:numPr>
          <w:ilvl w:val="1"/>
          <w:numId w:val="13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employeur est au fait que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autres changements auront une incidence sur 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adaptation;</w:t>
      </w:r>
    </w:p>
    <w:p w14:paraId="1881E9D4" w14:textId="492156A9" w:rsidR="00576263" w:rsidRPr="002D6C2B" w:rsidRDefault="003C195F" w:rsidP="00576263">
      <w:pPr>
        <w:pStyle w:val="appendtextnospaceAccessibility"/>
        <w:numPr>
          <w:ilvl w:val="1"/>
          <w:numId w:val="13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a demandé un examen du plan.</w:t>
      </w:r>
    </w:p>
    <w:p w14:paraId="4AF43744" w14:textId="22B5412A" w:rsidR="00576263" w:rsidRPr="002D6C2B" w:rsidRDefault="003C195F" w:rsidP="00576263">
      <w:pPr>
        <w:pStyle w:val="ListParagraph"/>
        <w:numPr>
          <w:ilvl w:val="0"/>
          <w:numId w:val="3"/>
        </w:numPr>
        <w:ind w:left="426" w:hanging="426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Fréquence de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examen</w:t>
      </w:r>
      <w:r w:rsidR="00891BC5">
        <w:rPr>
          <w:rFonts w:eastAsia="Arial" w:cs="Arial"/>
          <w:noProof/>
          <w:color w:val="auto"/>
          <w:szCs w:val="28"/>
          <w:lang w:val="fr-CA"/>
        </w:rPr>
        <w:t> :</w:t>
      </w:r>
      <w:r>
        <w:rPr>
          <w:rFonts w:eastAsia="Arial" w:cs="Arial"/>
          <w:noProof/>
          <w:color w:val="auto"/>
          <w:szCs w:val="28"/>
          <w:lang w:val="fr-CA"/>
        </w:rPr>
        <w:t xml:space="preserve">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employeur établira un calendrier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examen du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9138A5">
        <w:rPr>
          <w:rFonts w:eastAsia="Arial" w:cs="Arial"/>
          <w:noProof/>
          <w:color w:val="auto"/>
          <w:szCs w:val="28"/>
          <w:lang w:val="fr-CA"/>
        </w:rPr>
        <w:t>personnalisé</w:t>
      </w:r>
      <w:r>
        <w:rPr>
          <w:rFonts w:eastAsia="Arial" w:cs="Arial"/>
          <w:noProof/>
          <w:color w:val="auto"/>
          <w:szCs w:val="28"/>
          <w:lang w:val="fr-CA"/>
        </w:rPr>
        <w:t xml:space="preserve">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un employé proposant, par exemple, la tenue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un examen trois </w:t>
      </w:r>
      <w:r w:rsidR="004F5840">
        <w:rPr>
          <w:rFonts w:eastAsia="Arial" w:cs="Arial"/>
          <w:noProof/>
          <w:color w:val="auto"/>
          <w:szCs w:val="28"/>
          <w:lang w:val="fr-CA"/>
        </w:rPr>
        <w:t xml:space="preserve">mois </w:t>
      </w:r>
      <w:r>
        <w:rPr>
          <w:rFonts w:eastAsia="Arial" w:cs="Arial"/>
          <w:noProof/>
          <w:color w:val="auto"/>
          <w:szCs w:val="28"/>
          <w:lang w:val="fr-CA"/>
        </w:rPr>
        <w:t>après la date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élaboration du plan et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occasion des examens réguliers </w:t>
      </w:r>
      <w:r w:rsidR="00931500">
        <w:rPr>
          <w:rFonts w:eastAsia="Arial" w:cs="Arial"/>
          <w:noProof/>
          <w:color w:val="auto"/>
          <w:szCs w:val="28"/>
          <w:lang w:val="fr-CA"/>
        </w:rPr>
        <w:t xml:space="preserve">du travail </w:t>
      </w:r>
      <w:r>
        <w:rPr>
          <w:rFonts w:eastAsia="Arial" w:cs="Arial"/>
          <w:noProof/>
          <w:color w:val="auto"/>
          <w:szCs w:val="28"/>
          <w:lang w:val="fr-CA"/>
        </w:rPr>
        <w:t>de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employé par la suite.</w:t>
      </w:r>
    </w:p>
    <w:p w14:paraId="15F90FF6" w14:textId="77777777" w:rsidR="00576263" w:rsidRPr="002D6C2B" w:rsidRDefault="00576263" w:rsidP="00576263">
      <w:pPr>
        <w:rPr>
          <w:rFonts w:cs="Arial"/>
          <w:noProof/>
          <w:color w:val="auto"/>
          <w:lang w:val="fr-CA"/>
        </w:rPr>
      </w:pPr>
    </w:p>
    <w:p w14:paraId="0EE60532" w14:textId="71DE1E49" w:rsidR="00576263" w:rsidRPr="002D6C2B" w:rsidRDefault="003C195F" w:rsidP="00576263">
      <w:pPr>
        <w:pStyle w:val="Heading1"/>
        <w:rPr>
          <w:rFonts w:cs="Arial"/>
          <w:b w:val="0"/>
          <w:noProof/>
          <w:color w:val="auto"/>
          <w:lang w:val="fr-CA"/>
        </w:rPr>
      </w:pPr>
      <w:r>
        <w:rPr>
          <w:rFonts w:eastAsia="Arial" w:cs="Arial"/>
          <w:bCs/>
          <w:noProof/>
          <w:color w:val="auto"/>
          <w:szCs w:val="40"/>
          <w:lang w:val="fr-CA"/>
        </w:rPr>
        <w:t xml:space="preserve">Politique </w:t>
      </w:r>
      <w:r w:rsidR="00BD77F4">
        <w:rPr>
          <w:rFonts w:eastAsia="Arial" w:cs="Arial"/>
          <w:bCs/>
          <w:noProof/>
          <w:color w:val="auto"/>
          <w:szCs w:val="40"/>
          <w:lang w:val="fr-CA"/>
        </w:rPr>
        <w:t xml:space="preserve">sur les </w:t>
      </w:r>
      <w:r>
        <w:rPr>
          <w:rFonts w:eastAsia="Arial" w:cs="Arial"/>
          <w:bCs/>
          <w:noProof/>
          <w:color w:val="auto"/>
          <w:szCs w:val="40"/>
          <w:lang w:val="fr-CA"/>
        </w:rPr>
        <w:t>plans d</w:t>
      </w:r>
      <w:r w:rsidR="00B52AA9">
        <w:rPr>
          <w:rFonts w:eastAsia="Arial" w:cs="Arial"/>
          <w:bCs/>
          <w:noProof/>
          <w:color w:val="auto"/>
          <w:szCs w:val="40"/>
          <w:lang w:val="fr-CA"/>
        </w:rPr>
        <w:t>’</w:t>
      </w:r>
      <w:r>
        <w:rPr>
          <w:rFonts w:eastAsia="Arial" w:cs="Arial"/>
          <w:bCs/>
          <w:noProof/>
          <w:color w:val="auto"/>
          <w:szCs w:val="40"/>
          <w:lang w:val="fr-CA"/>
        </w:rPr>
        <w:t xml:space="preserve">adaptation </w:t>
      </w:r>
      <w:r w:rsidR="00096D6C">
        <w:rPr>
          <w:rFonts w:eastAsia="Arial" w:cs="Arial"/>
          <w:bCs/>
          <w:noProof/>
          <w:color w:val="auto"/>
          <w:szCs w:val="40"/>
          <w:lang w:val="fr-CA"/>
        </w:rPr>
        <w:t>personnalisés</w:t>
      </w:r>
    </w:p>
    <w:p w14:paraId="296204D0" w14:textId="77777777" w:rsidR="00576263" w:rsidRPr="002D6C2B" w:rsidRDefault="00576263" w:rsidP="00576263">
      <w:pPr>
        <w:rPr>
          <w:rFonts w:cs="Arial"/>
          <w:noProof/>
          <w:color w:val="auto"/>
          <w:sz w:val="16"/>
          <w:szCs w:val="16"/>
          <w:lang w:val="fr-CA"/>
        </w:rPr>
      </w:pPr>
    </w:p>
    <w:p w14:paraId="305F7B80" w14:textId="726A2174" w:rsidR="00576263" w:rsidRPr="002D6C2B" w:rsidRDefault="003C195F" w:rsidP="00576263">
      <w:pPr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Les organisations du secteur public et les organismes comptant 50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>employés ou plus doivent se doter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une politique écrite </w:t>
      </w:r>
      <w:r w:rsidR="00931500">
        <w:rPr>
          <w:rFonts w:eastAsia="Arial" w:cs="Arial"/>
          <w:noProof/>
          <w:color w:val="auto"/>
          <w:szCs w:val="28"/>
          <w:lang w:val="fr-CA"/>
        </w:rPr>
        <w:t xml:space="preserve">relative à </w:t>
      </w: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élaboration et </w:t>
      </w:r>
      <w:r w:rsidR="00931500">
        <w:rPr>
          <w:rFonts w:eastAsia="Arial" w:cs="Arial"/>
          <w:noProof/>
          <w:color w:val="auto"/>
          <w:szCs w:val="28"/>
          <w:lang w:val="fr-CA"/>
        </w:rPr>
        <w:t xml:space="preserve">à </w:t>
      </w:r>
      <w:r>
        <w:rPr>
          <w:rFonts w:eastAsia="Arial" w:cs="Arial"/>
          <w:noProof/>
          <w:color w:val="auto"/>
          <w:szCs w:val="28"/>
          <w:lang w:val="fr-CA"/>
        </w:rPr>
        <w:t>la mise en œuvre de plans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096D6C">
        <w:rPr>
          <w:rFonts w:eastAsia="Arial" w:cs="Arial"/>
          <w:noProof/>
          <w:color w:val="auto"/>
          <w:szCs w:val="28"/>
          <w:lang w:val="fr-CA"/>
        </w:rPr>
        <w:t>personnalisés</w:t>
      </w:r>
      <w:r>
        <w:rPr>
          <w:rFonts w:eastAsia="Arial" w:cs="Arial"/>
          <w:noProof/>
          <w:color w:val="auto"/>
          <w:szCs w:val="28"/>
          <w:lang w:val="fr-CA"/>
        </w:rPr>
        <w:t>.</w:t>
      </w:r>
    </w:p>
    <w:p w14:paraId="5A11B278" w14:textId="77777777" w:rsidR="00576263" w:rsidRPr="002D6C2B" w:rsidRDefault="00576263" w:rsidP="00576263">
      <w:pPr>
        <w:rPr>
          <w:rFonts w:cs="Arial"/>
          <w:noProof/>
          <w:color w:val="auto"/>
          <w:lang w:val="fr-CA"/>
        </w:rPr>
      </w:pPr>
    </w:p>
    <w:p w14:paraId="73F87EAE" w14:textId="032DDD08" w:rsidR="00576263" w:rsidRPr="002D6C2B" w:rsidRDefault="003C195F" w:rsidP="00576263">
      <w:pPr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Les petites entreprises et les petits organismes peuvent également souhaiter consigner leur politique </w:t>
      </w:r>
      <w:r w:rsidR="00931500">
        <w:rPr>
          <w:rFonts w:eastAsia="Arial" w:cs="Arial"/>
          <w:noProof/>
          <w:color w:val="auto"/>
          <w:szCs w:val="28"/>
          <w:lang w:val="fr-CA"/>
        </w:rPr>
        <w:t xml:space="preserve">par écrit </w:t>
      </w:r>
      <w:r>
        <w:rPr>
          <w:rFonts w:eastAsia="Arial" w:cs="Arial"/>
          <w:noProof/>
          <w:color w:val="auto"/>
          <w:szCs w:val="28"/>
          <w:lang w:val="fr-CA"/>
        </w:rPr>
        <w:t>afin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informer la direction et les employés sur les attentes qu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ils peuvent avoir </w:t>
      </w:r>
      <w:r w:rsidR="00F74B77">
        <w:rPr>
          <w:rFonts w:eastAsia="Arial" w:cs="Arial"/>
          <w:noProof/>
          <w:color w:val="auto"/>
          <w:szCs w:val="28"/>
          <w:lang w:val="fr-CA"/>
        </w:rPr>
        <w:t>lors</w:t>
      </w:r>
      <w:r w:rsidR="00931500">
        <w:rPr>
          <w:rFonts w:eastAsia="Arial" w:cs="Arial"/>
          <w:noProof/>
          <w:color w:val="auto"/>
          <w:szCs w:val="28"/>
          <w:lang w:val="fr-CA"/>
        </w:rPr>
        <w:t>qu’</w:t>
      </w:r>
      <w:r>
        <w:rPr>
          <w:rFonts w:eastAsia="Arial" w:cs="Arial"/>
          <w:noProof/>
          <w:color w:val="auto"/>
          <w:szCs w:val="28"/>
          <w:lang w:val="fr-CA"/>
        </w:rPr>
        <w:t>une demande de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9138A5">
        <w:rPr>
          <w:rFonts w:eastAsia="Arial" w:cs="Arial"/>
          <w:noProof/>
          <w:color w:val="auto"/>
          <w:szCs w:val="28"/>
          <w:lang w:val="fr-CA"/>
        </w:rPr>
        <w:t>personnalisé</w:t>
      </w:r>
      <w:r w:rsidR="00931500">
        <w:rPr>
          <w:rFonts w:eastAsia="Arial" w:cs="Arial"/>
          <w:noProof/>
          <w:color w:val="auto"/>
          <w:szCs w:val="28"/>
          <w:lang w:val="fr-CA"/>
        </w:rPr>
        <w:t xml:space="preserve"> est reçue</w:t>
      </w:r>
      <w:r>
        <w:rPr>
          <w:rFonts w:eastAsia="Arial" w:cs="Arial"/>
          <w:noProof/>
          <w:color w:val="auto"/>
          <w:szCs w:val="28"/>
          <w:lang w:val="fr-CA"/>
        </w:rPr>
        <w:t>.</w:t>
      </w:r>
    </w:p>
    <w:p w14:paraId="1F20D84B" w14:textId="77777777" w:rsidR="00576263" w:rsidRPr="002D6C2B" w:rsidRDefault="00576263" w:rsidP="00576263">
      <w:pPr>
        <w:rPr>
          <w:rFonts w:cs="Arial"/>
          <w:noProof/>
          <w:color w:val="auto"/>
          <w:lang w:val="fr-CA"/>
        </w:rPr>
      </w:pPr>
    </w:p>
    <w:p w14:paraId="4A166B1F" w14:textId="306227E2" w:rsidR="00576263" w:rsidRPr="002D6C2B" w:rsidRDefault="003C195F" w:rsidP="00576263">
      <w:pPr>
        <w:rPr>
          <w:rFonts w:cs="Arial"/>
          <w:noProof/>
          <w:color w:val="auto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931500">
        <w:rPr>
          <w:rFonts w:eastAsia="Arial" w:cs="Arial"/>
          <w:noProof/>
          <w:color w:val="auto"/>
          <w:szCs w:val="28"/>
          <w:lang w:val="fr-CA"/>
        </w:rPr>
        <w:t>’exemple de</w:t>
      </w:r>
      <w:r>
        <w:rPr>
          <w:rFonts w:eastAsia="Arial" w:cs="Arial"/>
          <w:noProof/>
          <w:color w:val="auto"/>
          <w:szCs w:val="28"/>
          <w:lang w:val="fr-CA"/>
        </w:rPr>
        <w:t xml:space="preserve"> politique ci-joint est conforme aux exigences de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article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>1</w:t>
      </w:r>
      <w:r w:rsidR="009439F3">
        <w:rPr>
          <w:rFonts w:eastAsia="Arial" w:cs="Arial"/>
          <w:noProof/>
          <w:color w:val="auto"/>
          <w:szCs w:val="28"/>
          <w:lang w:val="fr-CA"/>
        </w:rPr>
        <w:t>3</w:t>
      </w:r>
      <w:r>
        <w:rPr>
          <w:rFonts w:eastAsia="Arial" w:cs="Arial"/>
          <w:noProof/>
          <w:color w:val="auto"/>
          <w:szCs w:val="28"/>
          <w:lang w:val="fr-CA"/>
        </w:rPr>
        <w:t xml:space="preserve"> </w:t>
      </w:r>
      <w:r w:rsidR="00931500">
        <w:rPr>
          <w:rFonts w:eastAsia="Arial" w:cs="Arial"/>
          <w:noProof/>
          <w:color w:val="auto"/>
          <w:szCs w:val="28"/>
          <w:lang w:val="fr-CA"/>
        </w:rPr>
        <w:t xml:space="preserve">du Règlement sur </w:t>
      </w:r>
      <w:r>
        <w:rPr>
          <w:rFonts w:eastAsia="Arial" w:cs="Arial"/>
          <w:noProof/>
          <w:color w:val="auto"/>
          <w:szCs w:val="28"/>
          <w:lang w:val="fr-CA"/>
        </w:rPr>
        <w:t>la norme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accessibilité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emploi.</w:t>
      </w:r>
    </w:p>
    <w:p w14:paraId="0DA4B45E" w14:textId="77777777" w:rsidR="00015668" w:rsidRPr="002D6C2B" w:rsidRDefault="00015668" w:rsidP="00576263">
      <w:pPr>
        <w:rPr>
          <w:rFonts w:cs="Arial"/>
          <w:noProof/>
          <w:color w:val="auto"/>
          <w:lang w:val="fr-CA"/>
        </w:rPr>
      </w:pPr>
    </w:p>
    <w:p w14:paraId="59184EBD" w14:textId="346EEA07" w:rsidR="00576263" w:rsidRPr="002D6C2B" w:rsidRDefault="003C195F" w:rsidP="00576263">
      <w:pPr>
        <w:pStyle w:val="Heading1"/>
        <w:rPr>
          <w:rFonts w:cs="Arial"/>
          <w:b w:val="0"/>
          <w:noProof/>
          <w:color w:val="auto"/>
          <w:szCs w:val="40"/>
          <w:lang w:val="fr-CA"/>
        </w:rPr>
      </w:pPr>
      <w:r>
        <w:rPr>
          <w:rFonts w:eastAsia="Arial" w:cs="Arial"/>
          <w:bCs/>
          <w:noProof/>
          <w:color w:val="auto"/>
          <w:szCs w:val="40"/>
          <w:lang w:val="fr-CA"/>
        </w:rPr>
        <w:lastRenderedPageBreak/>
        <w:t>Nom de l</w:t>
      </w:r>
      <w:r w:rsidR="00B52AA9">
        <w:rPr>
          <w:rFonts w:eastAsia="Arial" w:cs="Arial"/>
          <w:bCs/>
          <w:noProof/>
          <w:color w:val="auto"/>
          <w:szCs w:val="40"/>
          <w:lang w:val="fr-CA"/>
        </w:rPr>
        <w:t>’</w:t>
      </w:r>
      <w:r>
        <w:rPr>
          <w:rFonts w:eastAsia="Arial" w:cs="Arial"/>
          <w:bCs/>
          <w:noProof/>
          <w:color w:val="auto"/>
          <w:szCs w:val="40"/>
          <w:lang w:val="fr-CA"/>
        </w:rPr>
        <w:t>employeur</w:t>
      </w:r>
    </w:p>
    <w:p w14:paraId="149197A2" w14:textId="44A7DAA0" w:rsidR="00576263" w:rsidRPr="002D6C2B" w:rsidRDefault="003C195F" w:rsidP="00576263">
      <w:pPr>
        <w:pStyle w:val="Heading1"/>
        <w:rPr>
          <w:rFonts w:cs="Arial"/>
          <w:b w:val="0"/>
          <w:noProof/>
          <w:color w:val="auto"/>
          <w:lang w:val="fr-CA"/>
        </w:rPr>
      </w:pPr>
      <w:r>
        <w:rPr>
          <w:rFonts w:eastAsia="Arial" w:cs="Arial"/>
          <w:bCs/>
          <w:noProof/>
          <w:color w:val="auto"/>
          <w:szCs w:val="40"/>
          <w:lang w:val="fr-CA"/>
        </w:rPr>
        <w:t xml:space="preserve">Politique </w:t>
      </w:r>
      <w:r w:rsidR="00184C32">
        <w:rPr>
          <w:rFonts w:eastAsia="Arial" w:cs="Arial"/>
          <w:bCs/>
          <w:noProof/>
          <w:color w:val="auto"/>
          <w:szCs w:val="40"/>
          <w:lang w:val="fr-CA"/>
        </w:rPr>
        <w:t xml:space="preserve">sur les </w:t>
      </w:r>
      <w:r>
        <w:rPr>
          <w:rFonts w:eastAsia="Arial" w:cs="Arial"/>
          <w:bCs/>
          <w:noProof/>
          <w:color w:val="auto"/>
          <w:szCs w:val="40"/>
          <w:lang w:val="fr-CA"/>
        </w:rPr>
        <w:t>plans d</w:t>
      </w:r>
      <w:r w:rsidR="00B52AA9">
        <w:rPr>
          <w:rFonts w:eastAsia="Arial" w:cs="Arial"/>
          <w:bCs/>
          <w:noProof/>
          <w:color w:val="auto"/>
          <w:szCs w:val="40"/>
          <w:lang w:val="fr-CA"/>
        </w:rPr>
        <w:t>’</w:t>
      </w:r>
      <w:r>
        <w:rPr>
          <w:rFonts w:eastAsia="Arial" w:cs="Arial"/>
          <w:bCs/>
          <w:noProof/>
          <w:color w:val="auto"/>
          <w:szCs w:val="40"/>
          <w:lang w:val="fr-CA"/>
        </w:rPr>
        <w:t xml:space="preserve">adaptation </w:t>
      </w:r>
      <w:r w:rsidR="00096D6C">
        <w:rPr>
          <w:rFonts w:eastAsia="Arial" w:cs="Arial"/>
          <w:bCs/>
          <w:noProof/>
          <w:color w:val="auto"/>
          <w:szCs w:val="40"/>
          <w:lang w:val="fr-CA"/>
        </w:rPr>
        <w:t>personnalisés</w:t>
      </w:r>
    </w:p>
    <w:p w14:paraId="3072D5B4" w14:textId="2A5B7078" w:rsidR="00576263" w:rsidRPr="00576263" w:rsidRDefault="003C195F" w:rsidP="00576263">
      <w:pPr>
        <w:pStyle w:val="Heading2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  <w:ind w:left="284" w:hanging="284"/>
        <w:rPr>
          <w:rFonts w:cs="Arial"/>
          <w:b w:val="0"/>
          <w:noProof/>
          <w:lang w:val="en-CA"/>
        </w:rPr>
      </w:pPr>
      <w:r>
        <w:rPr>
          <w:rFonts w:eastAsia="Arial" w:cs="Arial"/>
          <w:bCs/>
          <w:noProof/>
          <w:szCs w:val="28"/>
          <w:lang w:val="fr-CA"/>
        </w:rPr>
        <w:t>Demande de plan d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 xml:space="preserve">adaptation </w:t>
      </w:r>
      <w:r w:rsidR="009138A5">
        <w:rPr>
          <w:rFonts w:eastAsia="Arial" w:cs="Arial"/>
          <w:bCs/>
          <w:noProof/>
          <w:szCs w:val="28"/>
          <w:lang w:val="fr-CA"/>
        </w:rPr>
        <w:t>personnalisé</w:t>
      </w:r>
    </w:p>
    <w:p w14:paraId="407D288B" w14:textId="26B1565A" w:rsidR="00576263" w:rsidRPr="002D6C2B" w:rsidRDefault="003C195F" w:rsidP="00576263">
      <w:pPr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Nous soutenons nos employés en </w:t>
      </w:r>
      <w:r w:rsidR="003D53AC">
        <w:rPr>
          <w:rFonts w:eastAsia="Arial" w:cs="Arial"/>
          <w:noProof/>
          <w:color w:val="auto"/>
          <w:szCs w:val="28"/>
          <w:lang w:val="fr-CA"/>
        </w:rPr>
        <w:t xml:space="preserve">élaborant et en mettant en œuvre </w:t>
      </w:r>
      <w:r>
        <w:rPr>
          <w:rFonts w:eastAsia="Arial" w:cs="Arial"/>
          <w:noProof/>
          <w:color w:val="auto"/>
          <w:szCs w:val="28"/>
          <w:lang w:val="fr-CA"/>
        </w:rPr>
        <w:t>des mesures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raisonnables </w:t>
      </w:r>
      <w:r w:rsidR="00096D6C">
        <w:rPr>
          <w:rFonts w:eastAsia="Arial" w:cs="Arial"/>
          <w:noProof/>
          <w:color w:val="auto"/>
          <w:szCs w:val="28"/>
          <w:lang w:val="fr-CA"/>
        </w:rPr>
        <w:t>dans le lieu de travail</w:t>
      </w:r>
      <w:r>
        <w:rPr>
          <w:rFonts w:eastAsia="Arial" w:cs="Arial"/>
          <w:noProof/>
          <w:color w:val="auto"/>
          <w:szCs w:val="28"/>
          <w:lang w:val="fr-CA"/>
        </w:rPr>
        <w:t>. Un employé peut présenter une demande verbale ou écrite de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9138A5">
        <w:rPr>
          <w:rFonts w:eastAsia="Arial" w:cs="Arial"/>
          <w:noProof/>
          <w:color w:val="auto"/>
          <w:szCs w:val="28"/>
          <w:lang w:val="fr-CA"/>
        </w:rPr>
        <w:t>personnalisé</w:t>
      </w:r>
      <w:r>
        <w:rPr>
          <w:rFonts w:eastAsia="Arial" w:cs="Arial"/>
          <w:noProof/>
          <w:color w:val="auto"/>
          <w:szCs w:val="28"/>
          <w:lang w:val="fr-CA"/>
        </w:rPr>
        <w:t xml:space="preserve"> à son gestionnaire, à son superviseur ou à un autre représentant des ressources humaines.</w:t>
      </w:r>
    </w:p>
    <w:p w14:paraId="1C892148" w14:textId="221D4421" w:rsidR="00576263" w:rsidRPr="002D6C2B" w:rsidRDefault="003C195F" w:rsidP="00576263">
      <w:pPr>
        <w:pStyle w:val="Heading2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  <w:ind w:left="284" w:hanging="284"/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t>Évaluation de</w:t>
      </w:r>
      <w:r w:rsidR="003D53AC">
        <w:rPr>
          <w:rFonts w:eastAsia="Arial" w:cs="Arial"/>
          <w:bCs/>
          <w:noProof/>
          <w:szCs w:val="28"/>
          <w:lang w:val="fr-CA"/>
        </w:rPr>
        <w:t>s besoins de</w:t>
      </w:r>
      <w:r>
        <w:rPr>
          <w:rFonts w:eastAsia="Arial" w:cs="Arial"/>
          <w:bCs/>
          <w:noProof/>
          <w:szCs w:val="28"/>
          <w:lang w:val="fr-CA"/>
        </w:rPr>
        <w:t xml:space="preserve"> l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 xml:space="preserve">employé et </w:t>
      </w:r>
      <w:r w:rsidR="003D53AC">
        <w:rPr>
          <w:rFonts w:eastAsia="Arial" w:cs="Arial"/>
          <w:bCs/>
          <w:noProof/>
          <w:szCs w:val="28"/>
          <w:lang w:val="fr-CA"/>
        </w:rPr>
        <w:t xml:space="preserve">du </w:t>
      </w:r>
      <w:r>
        <w:rPr>
          <w:rFonts w:eastAsia="Arial" w:cs="Arial"/>
          <w:bCs/>
          <w:noProof/>
          <w:szCs w:val="28"/>
          <w:lang w:val="fr-CA"/>
        </w:rPr>
        <w:t>plan d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>adaptation requis</w:t>
      </w:r>
    </w:p>
    <w:p w14:paraId="53CE9741" w14:textId="0D0A76A3" w:rsidR="00576263" w:rsidRPr="002D6C2B" w:rsidRDefault="003C195F" w:rsidP="00576263">
      <w:pPr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Nous </w:t>
      </w:r>
      <w:r w:rsidR="003D53AC">
        <w:rPr>
          <w:rFonts w:eastAsia="Arial" w:cs="Arial"/>
          <w:noProof/>
          <w:color w:val="auto"/>
          <w:szCs w:val="28"/>
          <w:lang w:val="fr-CA"/>
        </w:rPr>
        <w:t xml:space="preserve">effectuerons une évaluation personnalisée des besoins de </w:t>
      </w:r>
      <w:r>
        <w:rPr>
          <w:rFonts w:eastAsia="Arial" w:cs="Arial"/>
          <w:noProof/>
          <w:color w:val="auto"/>
          <w:szCs w:val="28"/>
          <w:lang w:val="fr-CA"/>
        </w:rPr>
        <w:t>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employé et </w:t>
      </w:r>
      <w:r w:rsidR="003D53AC">
        <w:rPr>
          <w:rFonts w:eastAsia="Arial" w:cs="Arial"/>
          <w:noProof/>
          <w:color w:val="auto"/>
          <w:szCs w:val="28"/>
          <w:lang w:val="fr-CA"/>
        </w:rPr>
        <w:t>d</w:t>
      </w:r>
      <w:r>
        <w:rPr>
          <w:rFonts w:eastAsia="Arial" w:cs="Arial"/>
          <w:noProof/>
          <w:color w:val="auto"/>
          <w:szCs w:val="28"/>
          <w:lang w:val="fr-CA"/>
        </w:rPr>
        <w:t xml:space="preserve">es </w:t>
      </w:r>
      <w:r w:rsidR="003D53AC">
        <w:rPr>
          <w:rFonts w:eastAsia="Arial" w:cs="Arial"/>
          <w:noProof/>
          <w:color w:val="auto"/>
          <w:szCs w:val="28"/>
          <w:lang w:val="fr-CA"/>
        </w:rPr>
        <w:t>mesures d’</w:t>
      </w:r>
      <w:r>
        <w:rPr>
          <w:rFonts w:eastAsia="Arial" w:cs="Arial"/>
          <w:noProof/>
          <w:color w:val="auto"/>
          <w:szCs w:val="28"/>
          <w:lang w:val="fr-CA"/>
        </w:rPr>
        <w:t>adaptation possibles.</w:t>
      </w:r>
    </w:p>
    <w:p w14:paraId="378D791F" w14:textId="77777777" w:rsidR="00576263" w:rsidRPr="002D6C2B" w:rsidRDefault="00576263" w:rsidP="00576263">
      <w:pPr>
        <w:rPr>
          <w:rFonts w:cs="Arial"/>
          <w:noProof/>
          <w:color w:val="auto"/>
          <w:szCs w:val="28"/>
          <w:lang w:val="fr-CA"/>
        </w:rPr>
      </w:pPr>
    </w:p>
    <w:p w14:paraId="496C724D" w14:textId="4F4CB90E" w:rsidR="00576263" w:rsidRPr="002D6C2B" w:rsidRDefault="003C195F" w:rsidP="00576263">
      <w:pPr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Nous pouvons demander la tenue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 w:rsidR="003D53AC">
        <w:rPr>
          <w:rFonts w:eastAsia="Arial" w:cs="Arial"/>
          <w:noProof/>
          <w:color w:val="auto"/>
          <w:szCs w:val="28"/>
          <w:lang w:val="fr-CA"/>
        </w:rPr>
        <w:t xml:space="preserve">une </w:t>
      </w:r>
      <w:r>
        <w:rPr>
          <w:rFonts w:eastAsia="Arial" w:cs="Arial"/>
          <w:noProof/>
          <w:color w:val="auto"/>
          <w:szCs w:val="28"/>
          <w:lang w:val="fr-CA"/>
        </w:rPr>
        <w:t>évaluation qui sera effectuée</w:t>
      </w:r>
      <w:r w:rsidR="001C316D">
        <w:rPr>
          <w:rFonts w:eastAsia="Arial" w:cs="Arial"/>
          <w:noProof/>
          <w:color w:val="auto"/>
          <w:szCs w:val="28"/>
          <w:lang w:val="fr-CA"/>
        </w:rPr>
        <w:t>, à nos frais,</w:t>
      </w:r>
      <w:r>
        <w:rPr>
          <w:rFonts w:eastAsia="Arial" w:cs="Arial"/>
          <w:noProof/>
          <w:color w:val="auto"/>
          <w:szCs w:val="28"/>
          <w:lang w:val="fr-CA"/>
        </w:rPr>
        <w:t xml:space="preserve"> par un </w:t>
      </w:r>
      <w:r w:rsidR="001C316D" w:rsidRPr="001C316D">
        <w:rPr>
          <w:rFonts w:eastAsia="Arial" w:cs="Arial"/>
          <w:noProof/>
          <w:color w:val="auto"/>
          <w:szCs w:val="28"/>
          <w:lang w:val="fr-CA"/>
        </w:rPr>
        <w:t xml:space="preserve">professionnel de la santé indépendant réglementé ou par un autre praticien du domaine des mesures d’adaptation dans le lieu de travail </w:t>
      </w:r>
      <w:r w:rsidR="001C316D">
        <w:rPr>
          <w:rFonts w:eastAsia="Arial" w:cs="Arial"/>
          <w:noProof/>
          <w:color w:val="auto"/>
          <w:szCs w:val="28"/>
          <w:lang w:val="fr-CA"/>
        </w:rPr>
        <w:t xml:space="preserve">visant les </w:t>
      </w:r>
      <w:r w:rsidR="001C316D" w:rsidRPr="001C316D">
        <w:rPr>
          <w:rFonts w:eastAsia="Arial" w:cs="Arial"/>
          <w:noProof/>
          <w:color w:val="auto"/>
          <w:szCs w:val="28"/>
          <w:lang w:val="fr-CA"/>
        </w:rPr>
        <w:t>employés handicapés</w:t>
      </w:r>
      <w:r>
        <w:rPr>
          <w:rFonts w:eastAsia="Arial" w:cs="Arial"/>
          <w:noProof/>
          <w:color w:val="auto"/>
          <w:szCs w:val="28"/>
          <w:lang w:val="fr-CA"/>
        </w:rPr>
        <w:t>.</w:t>
      </w:r>
    </w:p>
    <w:p w14:paraId="6069DE38" w14:textId="77777777" w:rsidR="00576263" w:rsidRPr="002D6C2B" w:rsidRDefault="003C195F" w:rsidP="00576263">
      <w:pPr>
        <w:pStyle w:val="Heading2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  <w:ind w:left="284" w:hanging="284"/>
        <w:rPr>
          <w:rFonts w:cs="Arial"/>
          <w:b w:val="0"/>
          <w:noProof/>
          <w:lang w:val="fr-CA"/>
        </w:rPr>
      </w:pPr>
      <w:r>
        <w:rPr>
          <w:rFonts w:eastAsia="Arial" w:cs="Arial"/>
          <w:bCs/>
          <w:noProof/>
          <w:szCs w:val="28"/>
          <w:lang w:val="fr-CA"/>
        </w:rPr>
        <w:t>Aide à l’employé pour l’élaboration de son plan d’adaptation</w:t>
      </w:r>
    </w:p>
    <w:p w14:paraId="587EF9E9" w14:textId="2DA3B68C" w:rsidR="00576263" w:rsidRPr="002D6C2B" w:rsidRDefault="003C195F" w:rsidP="00576263">
      <w:pPr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Un employé </w:t>
      </w:r>
      <w:r w:rsidR="001C316D" w:rsidRPr="001C316D">
        <w:rPr>
          <w:rFonts w:eastAsia="Arial" w:cs="Arial"/>
          <w:noProof/>
          <w:color w:val="auto"/>
          <w:szCs w:val="28"/>
          <w:lang w:val="fr-CA"/>
        </w:rPr>
        <w:t>peut demander aux personnes qui suivent de participer à l</w:t>
      </w:r>
      <w:r w:rsidR="00F74B77">
        <w:rPr>
          <w:rFonts w:eastAsia="Arial" w:cs="Arial"/>
          <w:noProof/>
          <w:color w:val="auto"/>
          <w:szCs w:val="28"/>
          <w:lang w:val="fr-CA"/>
        </w:rPr>
        <w:t>’</w:t>
      </w:r>
      <w:r w:rsidR="001C316D" w:rsidRPr="001C316D">
        <w:rPr>
          <w:rFonts w:eastAsia="Arial" w:cs="Arial"/>
          <w:noProof/>
          <w:color w:val="auto"/>
          <w:szCs w:val="28"/>
          <w:lang w:val="fr-CA"/>
        </w:rPr>
        <w:t xml:space="preserve">élaboration </w:t>
      </w:r>
      <w:r>
        <w:rPr>
          <w:rFonts w:eastAsia="Arial" w:cs="Arial"/>
          <w:noProof/>
          <w:color w:val="auto"/>
          <w:szCs w:val="28"/>
          <w:lang w:val="fr-CA"/>
        </w:rPr>
        <w:t>de son plan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>:</w:t>
      </w:r>
    </w:p>
    <w:p w14:paraId="1A464B3F" w14:textId="6A5CE2D1" w:rsidR="00576263" w:rsidRPr="002D6C2B" w:rsidRDefault="001C316D" w:rsidP="00576263">
      <w:pPr>
        <w:pStyle w:val="ListParagraph"/>
        <w:numPr>
          <w:ilvl w:val="0"/>
          <w:numId w:val="4"/>
        </w:numPr>
        <w:rPr>
          <w:rFonts w:cs="Arial"/>
          <w:noProof/>
          <w:color w:val="auto"/>
          <w:szCs w:val="28"/>
          <w:lang w:val="fr-CA"/>
        </w:rPr>
      </w:pPr>
      <w:r w:rsidRPr="001C316D">
        <w:rPr>
          <w:rFonts w:eastAsia="Arial" w:cs="Arial"/>
          <w:noProof/>
          <w:color w:val="auto"/>
          <w:szCs w:val="28"/>
          <w:lang w:val="fr-CA"/>
        </w:rPr>
        <w:t>s</w:t>
      </w:r>
      <w:r>
        <w:rPr>
          <w:rFonts w:eastAsia="Arial" w:cs="Arial"/>
          <w:noProof/>
          <w:color w:val="auto"/>
          <w:szCs w:val="28"/>
          <w:lang w:val="fr-CA"/>
        </w:rPr>
        <w:t>’</w:t>
      </w:r>
      <w:r w:rsidRPr="001C316D">
        <w:rPr>
          <w:rFonts w:eastAsia="Arial" w:cs="Arial"/>
          <w:noProof/>
          <w:color w:val="auto"/>
          <w:szCs w:val="28"/>
          <w:lang w:val="fr-CA"/>
        </w:rPr>
        <w:t>il est représenté par un agent négociateur, un représentant de cet agent</w:t>
      </w:r>
      <w:r w:rsidR="003C195F">
        <w:rPr>
          <w:rFonts w:eastAsia="Arial" w:cs="Arial"/>
          <w:noProof/>
          <w:color w:val="auto"/>
          <w:szCs w:val="28"/>
          <w:lang w:val="fr-CA"/>
        </w:rPr>
        <w:t>;</w:t>
      </w:r>
    </w:p>
    <w:p w14:paraId="15C15D12" w14:textId="75E91031" w:rsidR="00576263" w:rsidRPr="002D6C2B" w:rsidRDefault="001C316D" w:rsidP="00576263">
      <w:pPr>
        <w:pStyle w:val="ListParagraph"/>
        <w:numPr>
          <w:ilvl w:val="0"/>
          <w:numId w:val="4"/>
        </w:numPr>
        <w:rPr>
          <w:rFonts w:cs="Arial"/>
          <w:noProof/>
          <w:color w:val="auto"/>
          <w:szCs w:val="28"/>
          <w:lang w:val="fr-CA"/>
        </w:rPr>
      </w:pPr>
      <w:r w:rsidRPr="001C316D">
        <w:rPr>
          <w:rFonts w:eastAsia="Arial" w:cs="Arial"/>
          <w:noProof/>
          <w:color w:val="auto"/>
          <w:szCs w:val="28"/>
          <w:lang w:val="fr-CA"/>
        </w:rPr>
        <w:t>une personne qui connaît le domaine des mesures d</w:t>
      </w:r>
      <w:r w:rsidR="00F74B77">
        <w:rPr>
          <w:rFonts w:eastAsia="Arial" w:cs="Arial"/>
          <w:noProof/>
          <w:color w:val="auto"/>
          <w:szCs w:val="28"/>
          <w:lang w:val="fr-CA"/>
        </w:rPr>
        <w:t>’</w:t>
      </w:r>
      <w:r w:rsidRPr="001C316D">
        <w:rPr>
          <w:rFonts w:eastAsia="Arial" w:cs="Arial"/>
          <w:noProof/>
          <w:color w:val="auto"/>
          <w:szCs w:val="28"/>
          <w:lang w:val="fr-CA"/>
        </w:rPr>
        <w:t xml:space="preserve">adaptation dans le lieu de travail visant les </w:t>
      </w:r>
      <w:r w:rsidR="003C195F">
        <w:rPr>
          <w:rFonts w:eastAsia="Arial" w:cs="Arial"/>
          <w:noProof/>
          <w:color w:val="auto"/>
          <w:szCs w:val="28"/>
          <w:lang w:val="fr-CA"/>
        </w:rPr>
        <w:t>employés handicapés.</w:t>
      </w:r>
    </w:p>
    <w:p w14:paraId="361C4352" w14:textId="22CB98A0" w:rsidR="00576263" w:rsidRPr="00576263" w:rsidRDefault="003C195F" w:rsidP="00576263">
      <w:pPr>
        <w:pStyle w:val="Heading2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  <w:ind w:left="284" w:hanging="284"/>
        <w:rPr>
          <w:rFonts w:cs="Arial"/>
          <w:b w:val="0"/>
          <w:noProof/>
          <w:lang w:val="en-CA"/>
        </w:rPr>
      </w:pPr>
      <w:r>
        <w:rPr>
          <w:rFonts w:eastAsia="Arial" w:cs="Arial"/>
          <w:bCs/>
          <w:noProof/>
          <w:szCs w:val="28"/>
          <w:lang w:val="fr-CA"/>
        </w:rPr>
        <w:t>Teneur du plan d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>adaptation</w:t>
      </w:r>
    </w:p>
    <w:p w14:paraId="754F7B13" w14:textId="0BA183BC" w:rsidR="00576263" w:rsidRPr="002D6C2B" w:rsidRDefault="003C195F" w:rsidP="00576263">
      <w:pPr>
        <w:pStyle w:val="appendtextnospaceAccessibility"/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adaptation </w:t>
      </w:r>
      <w:r w:rsidR="009138A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personnalisé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comprend</w:t>
      </w:r>
      <w:r w:rsidR="00891BC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 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:</w:t>
      </w:r>
    </w:p>
    <w:p w14:paraId="05318363" w14:textId="6BA499C4" w:rsidR="00576263" w:rsidRPr="002D6C2B" w:rsidRDefault="003C195F" w:rsidP="00576263">
      <w:pPr>
        <w:pStyle w:val="appendbulletAccessibility"/>
        <w:numPr>
          <w:ilvl w:val="0"/>
          <w:numId w:val="2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des renseignements sur </w:t>
      </w:r>
      <w:r w:rsidR="001C316D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les formats accessibles et les supports à la communication </w:t>
      </w:r>
      <w:r w:rsidR="008C78BB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à utiliser</w:t>
      </w:r>
      <w:r w:rsidR="001C316D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, si ceux-ci ont été demandés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;</w:t>
      </w:r>
    </w:p>
    <w:p w14:paraId="578A2DA0" w14:textId="583DDDF6" w:rsidR="00576263" w:rsidRPr="002D6C2B" w:rsidRDefault="003C195F" w:rsidP="00576263">
      <w:pPr>
        <w:pStyle w:val="appendbulletAccessibility"/>
        <w:numPr>
          <w:ilvl w:val="0"/>
          <w:numId w:val="2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des </w:t>
      </w:r>
      <w:r w:rsidR="009138A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renseignements sur les interventions d’urgence dans le lieu de travail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, s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il y a lieu;</w:t>
      </w:r>
    </w:p>
    <w:p w14:paraId="6B0549F5" w14:textId="222C7041" w:rsidR="00576263" w:rsidRPr="002D6C2B" w:rsidRDefault="003C195F" w:rsidP="00576263">
      <w:pPr>
        <w:pStyle w:val="appendbulletlastAccessibility"/>
        <w:numPr>
          <w:ilvl w:val="0"/>
          <w:numId w:val="2"/>
        </w:numPr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des </w:t>
      </w:r>
      <w:r w:rsidR="001C316D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détails </w:t>
      </w:r>
      <w:r w:rsidR="00507BE2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relatifs aux</w:t>
      </w:r>
      <w:r w:rsidR="001C316D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modalités et </w:t>
      </w:r>
      <w:r w:rsidR="00507BE2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aux </w:t>
      </w:r>
      <w:r w:rsidR="001C316D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délais applicables concernant les mesures d’adaptation </w:t>
      </w:r>
      <w:r w:rsidR="008C78BB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à prendre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;</w:t>
      </w:r>
    </w:p>
    <w:p w14:paraId="44F33F5A" w14:textId="491631C4" w:rsidR="00576263" w:rsidRPr="002D6C2B" w:rsidRDefault="003C195F" w:rsidP="00576263">
      <w:pPr>
        <w:pStyle w:val="appendbulletlastAccessibility"/>
        <w:numPr>
          <w:ilvl w:val="0"/>
          <w:numId w:val="2"/>
        </w:numPr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44676E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es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date</w:t>
      </w:r>
      <w:r w:rsidR="0044676E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s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</w:t>
      </w:r>
      <w:r w:rsidR="0044676E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aux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quelle</w:t>
      </w:r>
      <w:r w:rsidR="0044676E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s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 xml:space="preserve"> le plan sera passé en revue.</w:t>
      </w:r>
    </w:p>
    <w:p w14:paraId="42D24992" w14:textId="77777777" w:rsidR="00576263" w:rsidRPr="00576263" w:rsidRDefault="003C195F" w:rsidP="00576263">
      <w:pPr>
        <w:pStyle w:val="Heading2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  <w:ind w:left="284" w:hanging="284"/>
        <w:rPr>
          <w:rFonts w:cs="Arial"/>
          <w:b w:val="0"/>
          <w:noProof/>
          <w:lang w:val="en-CA"/>
        </w:rPr>
      </w:pPr>
      <w:r>
        <w:rPr>
          <w:rFonts w:eastAsia="Arial" w:cs="Arial"/>
          <w:bCs/>
          <w:noProof/>
          <w:szCs w:val="28"/>
          <w:lang w:val="fr-CA"/>
        </w:rPr>
        <w:lastRenderedPageBreak/>
        <w:t>Examen du plan</w:t>
      </w:r>
    </w:p>
    <w:p w14:paraId="185D32C5" w14:textId="206BFD7D" w:rsidR="00576263" w:rsidRPr="002D6C2B" w:rsidRDefault="003C195F" w:rsidP="00576263">
      <w:pPr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Fréquence de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examen</w:t>
      </w:r>
      <w:r w:rsidR="00891BC5">
        <w:rPr>
          <w:rFonts w:eastAsia="Arial" w:cs="Arial"/>
          <w:noProof/>
          <w:color w:val="auto"/>
          <w:szCs w:val="28"/>
          <w:lang w:val="fr-CA"/>
        </w:rPr>
        <w:t> :</w:t>
      </w:r>
      <w:r>
        <w:rPr>
          <w:rFonts w:eastAsia="Arial" w:cs="Arial"/>
          <w:noProof/>
          <w:color w:val="auto"/>
          <w:szCs w:val="28"/>
          <w:lang w:val="fr-CA"/>
        </w:rPr>
        <w:t xml:space="preserve"> Nous examinerons le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9138A5">
        <w:rPr>
          <w:rFonts w:eastAsia="Arial" w:cs="Arial"/>
          <w:noProof/>
          <w:color w:val="auto"/>
          <w:szCs w:val="28"/>
          <w:lang w:val="fr-CA"/>
        </w:rPr>
        <w:t>personnalisé</w:t>
      </w:r>
      <w:r>
        <w:rPr>
          <w:rFonts w:eastAsia="Arial" w:cs="Arial"/>
          <w:noProof/>
          <w:color w:val="auto"/>
          <w:szCs w:val="28"/>
          <w:lang w:val="fr-CA"/>
        </w:rPr>
        <w:t xml:space="preserve">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un employé trois mois après la date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élaboration du plan et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occasion des examens réguliers </w:t>
      </w:r>
      <w:r w:rsidR="004F5840">
        <w:rPr>
          <w:rFonts w:eastAsia="Arial" w:cs="Arial"/>
          <w:noProof/>
          <w:color w:val="auto"/>
          <w:szCs w:val="28"/>
          <w:lang w:val="fr-CA"/>
        </w:rPr>
        <w:t xml:space="preserve">[annuels] </w:t>
      </w:r>
      <w:r>
        <w:rPr>
          <w:rFonts w:eastAsia="Arial" w:cs="Arial"/>
          <w:noProof/>
          <w:color w:val="auto"/>
          <w:szCs w:val="28"/>
          <w:lang w:val="fr-CA"/>
        </w:rPr>
        <w:t>de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employé par la suite. Nous mettrons à jour le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adaptation au besoin.</w:t>
      </w:r>
    </w:p>
    <w:p w14:paraId="4A71630B" w14:textId="77777777" w:rsidR="00576263" w:rsidRPr="002D6C2B" w:rsidRDefault="00576263" w:rsidP="00576263">
      <w:pPr>
        <w:pStyle w:val="appendtextnospaceAccessibility"/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</w:p>
    <w:p w14:paraId="7AF16EAA" w14:textId="2693D090" w:rsidR="00576263" w:rsidRPr="002D6C2B" w:rsidRDefault="003C195F" w:rsidP="00576263">
      <w:pPr>
        <w:pStyle w:val="appendtextnospaceAccessibility"/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Nous passerons également en revue et mettrons à jour 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adaptation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un employé, au besoin, lorsque</w:t>
      </w:r>
      <w:r w:rsidR="00891BC5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 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:</w:t>
      </w:r>
    </w:p>
    <w:p w14:paraId="1B2F6F83" w14:textId="396D2BC5" w:rsidR="00576263" w:rsidRPr="002D6C2B" w:rsidRDefault="003C195F" w:rsidP="00576263">
      <w:pPr>
        <w:pStyle w:val="appendtextnospaceAccessibility"/>
        <w:numPr>
          <w:ilvl w:val="0"/>
          <w:numId w:val="1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espace de travail de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est modifié ou déplacé;</w:t>
      </w:r>
    </w:p>
    <w:p w14:paraId="05D5C2E5" w14:textId="0730778B" w:rsidR="00576263" w:rsidRPr="002D6C2B" w:rsidRDefault="003C195F" w:rsidP="00576263">
      <w:pPr>
        <w:pStyle w:val="appendtextnospaceAccessibility"/>
        <w:numPr>
          <w:ilvl w:val="0"/>
          <w:numId w:val="1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les responsabilités de 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ont changé;</w:t>
      </w:r>
    </w:p>
    <w:p w14:paraId="74A2778C" w14:textId="7C2B2C7B" w:rsidR="00576263" w:rsidRPr="002D6C2B" w:rsidRDefault="003C195F" w:rsidP="00576263">
      <w:pPr>
        <w:pStyle w:val="appendtextnospaceAccessibility"/>
        <w:numPr>
          <w:ilvl w:val="0"/>
          <w:numId w:val="1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autres changements apportés au lieu de travail ont une incidence sur 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adaptation;</w:t>
      </w:r>
    </w:p>
    <w:p w14:paraId="17D12415" w14:textId="20D26A45" w:rsidR="00576263" w:rsidRPr="002D6C2B" w:rsidRDefault="003C195F" w:rsidP="00576263">
      <w:pPr>
        <w:pStyle w:val="appendtextnospaceAccessibility"/>
        <w:numPr>
          <w:ilvl w:val="0"/>
          <w:numId w:val="11"/>
        </w:numPr>
        <w:spacing w:after="120"/>
        <w:rPr>
          <w:rFonts w:ascii="Arial" w:hAnsi="Arial" w:cs="Arial"/>
          <w:noProof/>
          <w:color w:val="auto"/>
          <w:sz w:val="28"/>
          <w:szCs w:val="28"/>
          <w:lang w:val="fr-CA"/>
        </w:rPr>
      </w:pP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l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employé a demandé que le plan d</w:t>
      </w:r>
      <w:r w:rsidR="00B52AA9"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’</w:t>
      </w:r>
      <w:r>
        <w:rPr>
          <w:rFonts w:ascii="Arial" w:eastAsia="Arial" w:hAnsi="Arial" w:cs="Arial"/>
          <w:noProof/>
          <w:color w:val="auto"/>
          <w:sz w:val="28"/>
          <w:szCs w:val="28"/>
          <w:lang w:val="fr-CA"/>
        </w:rPr>
        <w:t>adaptation soit passé en revue et mis à jour.</w:t>
      </w:r>
    </w:p>
    <w:p w14:paraId="4D61F499" w14:textId="77777777" w:rsidR="00576263" w:rsidRPr="00576263" w:rsidRDefault="003C195F" w:rsidP="00576263">
      <w:pPr>
        <w:pStyle w:val="Heading2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  <w:ind w:left="284" w:hanging="284"/>
        <w:rPr>
          <w:rFonts w:cs="Arial"/>
          <w:b w:val="0"/>
          <w:noProof/>
          <w:lang w:val="en-CA"/>
        </w:rPr>
      </w:pPr>
      <w:r>
        <w:rPr>
          <w:rFonts w:eastAsia="Arial" w:cs="Arial"/>
          <w:bCs/>
          <w:noProof/>
          <w:szCs w:val="28"/>
          <w:lang w:val="fr-CA"/>
        </w:rPr>
        <w:t>Formats accessibles</w:t>
      </w:r>
    </w:p>
    <w:p w14:paraId="41F1698C" w14:textId="1358205F" w:rsidR="00576263" w:rsidRPr="002D6C2B" w:rsidRDefault="003C195F" w:rsidP="00576263">
      <w:pPr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Nous répondons aux besoins </w:t>
      </w:r>
      <w:r w:rsidR="004F5840">
        <w:rPr>
          <w:rFonts w:eastAsia="Arial" w:cs="Arial"/>
          <w:noProof/>
          <w:color w:val="auto"/>
          <w:szCs w:val="28"/>
          <w:lang w:val="fr-CA"/>
        </w:rPr>
        <w:t xml:space="preserve">en matière </w:t>
      </w:r>
      <w:r>
        <w:rPr>
          <w:rFonts w:eastAsia="Arial" w:cs="Arial"/>
          <w:noProof/>
          <w:color w:val="auto"/>
          <w:szCs w:val="28"/>
          <w:lang w:val="fr-CA"/>
        </w:rPr>
        <w:t>de communication de nos employés en leur fournissant un exemplaire de leur plan ou une explication du refus de la demande de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adaptation, dans un format accessible pour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employé.</w:t>
      </w:r>
    </w:p>
    <w:p w14:paraId="656B0323" w14:textId="77777777" w:rsidR="00576263" w:rsidRPr="00576263" w:rsidRDefault="003C195F" w:rsidP="00576263">
      <w:pPr>
        <w:pStyle w:val="Heading2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  <w:ind w:left="284" w:hanging="284"/>
        <w:rPr>
          <w:rFonts w:cs="Arial"/>
          <w:b w:val="0"/>
          <w:noProof/>
          <w:lang w:val="en-CA"/>
        </w:rPr>
      </w:pPr>
      <w:r>
        <w:rPr>
          <w:rFonts w:eastAsia="Arial" w:cs="Arial"/>
          <w:bCs/>
          <w:noProof/>
          <w:szCs w:val="28"/>
          <w:lang w:val="fr-CA"/>
        </w:rPr>
        <w:t>Demandes refusées</w:t>
      </w:r>
    </w:p>
    <w:p w14:paraId="55644967" w14:textId="6E00EE17" w:rsidR="00576263" w:rsidRPr="002D6C2B" w:rsidRDefault="003C195F" w:rsidP="00576263">
      <w:pPr>
        <w:spacing w:after="120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Nous pouvons refuser la demande de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9138A5">
        <w:rPr>
          <w:rFonts w:eastAsia="Arial" w:cs="Arial"/>
          <w:noProof/>
          <w:color w:val="auto"/>
          <w:szCs w:val="28"/>
          <w:lang w:val="fr-CA"/>
        </w:rPr>
        <w:t>personnalisé</w:t>
      </w:r>
      <w:r>
        <w:rPr>
          <w:rFonts w:eastAsia="Arial" w:cs="Arial"/>
          <w:noProof/>
          <w:color w:val="auto"/>
          <w:szCs w:val="28"/>
          <w:lang w:val="fr-CA"/>
        </w:rPr>
        <w:t xml:space="preserve"> dans les circonstances suivantes :</w:t>
      </w:r>
    </w:p>
    <w:p w14:paraId="0360DFA5" w14:textId="187A8AA4" w:rsidR="00576263" w:rsidRPr="002D6C2B" w:rsidRDefault="003C195F" w:rsidP="00576263">
      <w:pPr>
        <w:pStyle w:val="ListParagraph"/>
        <w:numPr>
          <w:ilvl w:val="0"/>
          <w:numId w:val="5"/>
        </w:numPr>
        <w:spacing w:after="120"/>
        <w:contextualSpacing w:val="0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l’employé est apte à </w:t>
      </w:r>
      <w:r w:rsidR="00655109">
        <w:rPr>
          <w:rFonts w:eastAsia="Arial" w:cs="Arial"/>
          <w:noProof/>
          <w:color w:val="auto"/>
          <w:szCs w:val="28"/>
          <w:lang w:val="fr-CA"/>
        </w:rPr>
        <w:t xml:space="preserve">exercer </w:t>
      </w:r>
      <w:r>
        <w:rPr>
          <w:rFonts w:eastAsia="Arial" w:cs="Arial"/>
          <w:noProof/>
          <w:color w:val="auto"/>
          <w:szCs w:val="28"/>
          <w:lang w:val="fr-CA"/>
        </w:rPr>
        <w:t xml:space="preserve">la plupart des </w:t>
      </w:r>
      <w:r w:rsidR="00655109">
        <w:rPr>
          <w:rFonts w:eastAsia="Arial" w:cs="Arial"/>
          <w:noProof/>
          <w:color w:val="auto"/>
          <w:szCs w:val="28"/>
          <w:lang w:val="fr-CA"/>
        </w:rPr>
        <w:t xml:space="preserve">fonctions </w:t>
      </w:r>
      <w:r>
        <w:rPr>
          <w:rFonts w:eastAsia="Arial" w:cs="Arial"/>
          <w:noProof/>
          <w:color w:val="auto"/>
          <w:szCs w:val="28"/>
          <w:lang w:val="fr-CA"/>
        </w:rPr>
        <w:t>associées à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emploi </w:t>
      </w:r>
      <w:r w:rsidR="00F74B77">
        <w:rPr>
          <w:rFonts w:eastAsia="Arial" w:cs="Arial"/>
          <w:noProof/>
          <w:color w:val="auto"/>
          <w:szCs w:val="28"/>
          <w:lang w:val="fr-CA"/>
        </w:rPr>
        <w:t xml:space="preserve">en l’absence de </w:t>
      </w:r>
      <w:r>
        <w:rPr>
          <w:rFonts w:eastAsia="Arial" w:cs="Arial"/>
          <w:noProof/>
          <w:color w:val="auto"/>
          <w:szCs w:val="28"/>
          <w:lang w:val="fr-CA"/>
        </w:rPr>
        <w:t>mesures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adaptation;</w:t>
      </w:r>
    </w:p>
    <w:p w14:paraId="36706DA5" w14:textId="4710BABF" w:rsidR="00576263" w:rsidRPr="002D6C2B" w:rsidRDefault="003C195F" w:rsidP="00576263">
      <w:pPr>
        <w:pStyle w:val="ListParagraph"/>
        <w:numPr>
          <w:ilvl w:val="0"/>
          <w:numId w:val="5"/>
        </w:numPr>
        <w:spacing w:after="120"/>
        <w:contextualSpacing w:val="0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 xml:space="preserve">le professionnel de la santé indépendant </w:t>
      </w:r>
      <w:r w:rsidR="00655109">
        <w:rPr>
          <w:rFonts w:eastAsia="Arial" w:cs="Arial"/>
          <w:noProof/>
          <w:color w:val="auto"/>
          <w:szCs w:val="28"/>
          <w:lang w:val="fr-CA"/>
        </w:rPr>
        <w:t xml:space="preserve">réglementé n’appuie </w:t>
      </w:r>
      <w:r>
        <w:rPr>
          <w:rFonts w:eastAsia="Arial" w:cs="Arial"/>
          <w:noProof/>
          <w:color w:val="auto"/>
          <w:szCs w:val="28"/>
          <w:lang w:val="fr-CA"/>
        </w:rPr>
        <w:t>pas le besoin exprimé par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employé concernant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élaboration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un plan d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 xml:space="preserve">adaptation </w:t>
      </w:r>
      <w:r w:rsidR="00096D6C">
        <w:rPr>
          <w:rFonts w:eastAsia="Arial" w:cs="Arial"/>
          <w:noProof/>
          <w:color w:val="auto"/>
          <w:szCs w:val="28"/>
          <w:lang w:val="fr-CA"/>
        </w:rPr>
        <w:t>dans le lieu de travail</w:t>
      </w:r>
      <w:r>
        <w:rPr>
          <w:rFonts w:eastAsia="Arial" w:cs="Arial"/>
          <w:noProof/>
          <w:color w:val="auto"/>
          <w:szCs w:val="28"/>
          <w:lang w:val="fr-CA"/>
        </w:rPr>
        <w:t>;</w:t>
      </w:r>
    </w:p>
    <w:p w14:paraId="1DC381EF" w14:textId="194FCD5D" w:rsidR="00576263" w:rsidRPr="002D6C2B" w:rsidRDefault="003C195F" w:rsidP="00576263">
      <w:pPr>
        <w:pStyle w:val="ListParagraph"/>
        <w:numPr>
          <w:ilvl w:val="0"/>
          <w:numId w:val="5"/>
        </w:numPr>
        <w:ind w:left="709"/>
        <w:contextualSpacing w:val="0"/>
        <w:rPr>
          <w:rFonts w:cs="Arial"/>
          <w:noProof/>
          <w:color w:val="auto"/>
          <w:szCs w:val="28"/>
          <w:lang w:val="fr-CA"/>
        </w:rPr>
      </w:pPr>
      <w:r w:rsidRPr="00655109">
        <w:rPr>
          <w:rFonts w:eastAsia="Arial" w:cs="Arial"/>
          <w:noProof/>
          <w:color w:val="auto"/>
          <w:szCs w:val="28"/>
          <w:lang w:val="fr-CA"/>
        </w:rPr>
        <w:t xml:space="preserve">nos recherches </w:t>
      </w:r>
      <w:r w:rsidR="00655109" w:rsidRPr="00655109">
        <w:rPr>
          <w:rFonts w:eastAsia="Arial" w:cs="Arial"/>
          <w:noProof/>
          <w:color w:val="auto"/>
          <w:szCs w:val="28"/>
          <w:lang w:val="fr-CA"/>
        </w:rPr>
        <w:t xml:space="preserve">indiquent </w:t>
      </w:r>
      <w:r w:rsidRPr="00655109">
        <w:rPr>
          <w:rFonts w:eastAsia="Arial" w:cs="Arial"/>
          <w:noProof/>
          <w:color w:val="auto"/>
          <w:szCs w:val="28"/>
          <w:lang w:val="fr-CA"/>
        </w:rPr>
        <w:t>que la demande de plan d</w:t>
      </w:r>
      <w:r w:rsidR="00B52AA9" w:rsidRPr="00655109">
        <w:rPr>
          <w:rFonts w:eastAsia="Arial" w:cs="Arial"/>
          <w:noProof/>
          <w:color w:val="auto"/>
          <w:szCs w:val="28"/>
          <w:lang w:val="fr-CA"/>
        </w:rPr>
        <w:t>’</w:t>
      </w:r>
      <w:r w:rsidRPr="00655109">
        <w:rPr>
          <w:rFonts w:eastAsia="Arial" w:cs="Arial"/>
          <w:noProof/>
          <w:color w:val="auto"/>
          <w:szCs w:val="28"/>
          <w:lang w:val="fr-CA"/>
        </w:rPr>
        <w:t>adaptation causerait un</w:t>
      </w:r>
      <w:r w:rsidR="00655109">
        <w:rPr>
          <w:rFonts w:eastAsia="Arial" w:cs="Arial"/>
          <w:noProof/>
          <w:color w:val="auto"/>
          <w:szCs w:val="28"/>
          <w:lang w:val="fr-CA"/>
        </w:rPr>
        <w:t xml:space="preserve"> préjudice</w:t>
      </w:r>
      <w:r w:rsidRPr="00655109">
        <w:rPr>
          <w:rFonts w:eastAsia="Arial" w:cs="Arial"/>
          <w:noProof/>
          <w:color w:val="auto"/>
          <w:szCs w:val="28"/>
          <w:lang w:val="fr-CA"/>
        </w:rPr>
        <w:t xml:space="preserve"> indu pour l</w:t>
      </w:r>
      <w:r w:rsidR="00B52AA9" w:rsidRPr="00655109">
        <w:rPr>
          <w:rFonts w:eastAsia="Arial" w:cs="Arial"/>
          <w:noProof/>
          <w:color w:val="auto"/>
          <w:szCs w:val="28"/>
          <w:lang w:val="fr-CA"/>
        </w:rPr>
        <w:t>’</w:t>
      </w:r>
      <w:r w:rsidRPr="00655109">
        <w:rPr>
          <w:rFonts w:eastAsia="Arial" w:cs="Arial"/>
          <w:noProof/>
          <w:color w:val="auto"/>
          <w:szCs w:val="28"/>
          <w:lang w:val="fr-CA"/>
        </w:rPr>
        <w:t>employeur</w:t>
      </w:r>
      <w:r w:rsidR="00655109">
        <w:rPr>
          <w:rFonts w:eastAsia="Arial" w:cs="Arial"/>
          <w:noProof/>
          <w:color w:val="auto"/>
          <w:szCs w:val="28"/>
          <w:lang w:val="fr-CA"/>
        </w:rPr>
        <w:t xml:space="preserve"> </w:t>
      </w:r>
      <w:r w:rsidRPr="00655109">
        <w:rPr>
          <w:rFonts w:eastAsia="Arial" w:cs="Arial"/>
          <w:noProof/>
          <w:color w:val="auto"/>
          <w:szCs w:val="28"/>
          <w:lang w:val="fr-CA"/>
        </w:rPr>
        <w:t xml:space="preserve">(par exemple, en créant des risques pour la sécurité </w:t>
      </w:r>
      <w:r w:rsidR="00714179">
        <w:rPr>
          <w:rFonts w:eastAsia="Arial" w:cs="Arial"/>
          <w:noProof/>
          <w:color w:val="auto"/>
          <w:szCs w:val="28"/>
          <w:lang w:val="fr-CA"/>
        </w:rPr>
        <w:t>d’</w:t>
      </w:r>
      <w:r w:rsidRPr="00655109">
        <w:rPr>
          <w:rFonts w:eastAsia="Arial" w:cs="Arial"/>
          <w:noProof/>
          <w:color w:val="auto"/>
          <w:szCs w:val="28"/>
          <w:lang w:val="fr-CA"/>
        </w:rPr>
        <w:t>autres employés ou des coûts financiers excessifs).</w:t>
      </w:r>
    </w:p>
    <w:p w14:paraId="705C6E2F" w14:textId="3DE8EF15" w:rsidR="00576263" w:rsidRPr="00576263" w:rsidRDefault="003C195F" w:rsidP="00576263">
      <w:pPr>
        <w:pStyle w:val="Heading2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  <w:ind w:left="284" w:hanging="284"/>
        <w:rPr>
          <w:rFonts w:cs="Arial"/>
          <w:b w:val="0"/>
          <w:noProof/>
          <w:lang w:val="en-CA"/>
        </w:rPr>
      </w:pPr>
      <w:r>
        <w:rPr>
          <w:rFonts w:eastAsia="Arial" w:cs="Arial"/>
          <w:bCs/>
          <w:noProof/>
          <w:szCs w:val="28"/>
          <w:lang w:val="fr-CA"/>
        </w:rPr>
        <w:t>Protection des renseignements de l</w:t>
      </w:r>
      <w:r w:rsidR="00B52AA9">
        <w:rPr>
          <w:rFonts w:eastAsia="Arial" w:cs="Arial"/>
          <w:bCs/>
          <w:noProof/>
          <w:szCs w:val="28"/>
          <w:lang w:val="fr-CA"/>
        </w:rPr>
        <w:t>’</w:t>
      </w:r>
      <w:r>
        <w:rPr>
          <w:rFonts w:eastAsia="Arial" w:cs="Arial"/>
          <w:bCs/>
          <w:noProof/>
          <w:szCs w:val="28"/>
          <w:lang w:val="fr-CA"/>
        </w:rPr>
        <w:t>employé</w:t>
      </w:r>
    </w:p>
    <w:p w14:paraId="24FC0267" w14:textId="709F6B84" w:rsidR="00576263" w:rsidRPr="002D6C2B" w:rsidRDefault="003C195F" w:rsidP="00576263">
      <w:pPr>
        <w:spacing w:after="120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Nous protégerons les renseignements personnels concernant l</w:t>
      </w:r>
      <w:r w:rsidR="00B52AA9">
        <w:rPr>
          <w:rFonts w:eastAsia="Arial" w:cs="Arial"/>
          <w:noProof/>
          <w:color w:val="auto"/>
          <w:szCs w:val="28"/>
          <w:lang w:val="fr-CA"/>
        </w:rPr>
        <w:t>’</w:t>
      </w:r>
      <w:r>
        <w:rPr>
          <w:rFonts w:eastAsia="Arial" w:cs="Arial"/>
          <w:noProof/>
          <w:color w:val="auto"/>
          <w:szCs w:val="28"/>
          <w:lang w:val="fr-CA"/>
        </w:rPr>
        <w:t>employé et son état de santé en tout temps en prenant les mesures suivantes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>:</w:t>
      </w:r>
    </w:p>
    <w:p w14:paraId="72F4F0AC" w14:textId="77777777" w:rsidR="00576263" w:rsidRPr="00576263" w:rsidRDefault="003C195F" w:rsidP="00576263">
      <w:pPr>
        <w:pStyle w:val="ListParagraph"/>
        <w:numPr>
          <w:ilvl w:val="0"/>
          <w:numId w:val="6"/>
        </w:numPr>
        <w:spacing w:after="120"/>
        <w:contextualSpacing w:val="0"/>
        <w:rPr>
          <w:rFonts w:cs="Arial"/>
          <w:noProof/>
          <w:color w:val="auto"/>
          <w:szCs w:val="28"/>
          <w:lang w:val="en-CA"/>
        </w:rPr>
      </w:pPr>
      <w:r>
        <w:rPr>
          <w:rFonts w:eastAsia="Arial" w:cs="Arial"/>
          <w:noProof/>
          <w:color w:val="auto"/>
          <w:szCs w:val="28"/>
          <w:lang w:val="fr-CA"/>
        </w:rPr>
        <w:t>utilisation de formulaires confidentiels;</w:t>
      </w:r>
    </w:p>
    <w:p w14:paraId="39C1ECB9" w14:textId="77777777" w:rsidR="00576263" w:rsidRPr="002D6C2B" w:rsidRDefault="003C195F" w:rsidP="00B706C6">
      <w:pPr>
        <w:pStyle w:val="ListParagraph"/>
        <w:numPr>
          <w:ilvl w:val="0"/>
          <w:numId w:val="6"/>
        </w:numPr>
        <w:spacing w:after="360"/>
        <w:contextualSpacing w:val="0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lastRenderedPageBreak/>
        <w:t>stockage sécurisé des dossiers et restriction de leur accès aux ressources humaines et aux gestionnaires uniquement.</w:t>
      </w:r>
    </w:p>
    <w:tbl>
      <w:tblPr>
        <w:tblStyle w:val="TableGrid"/>
        <w:tblW w:w="5473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256"/>
        <w:gridCol w:w="3692"/>
        <w:gridCol w:w="2029"/>
      </w:tblGrid>
      <w:tr w:rsidR="00C40BB7" w:rsidRPr="00CE1B7C" w14:paraId="14F840B8" w14:textId="77777777" w:rsidTr="00655109">
        <w:tc>
          <w:tcPr>
            <w:tcW w:w="2519" w:type="pct"/>
            <w:gridSpan w:val="2"/>
          </w:tcPr>
          <w:p w14:paraId="5FA340F5" w14:textId="48771A1A" w:rsidR="00576263" w:rsidRPr="002D6C2B" w:rsidRDefault="003C195F" w:rsidP="00B706C6">
            <w:pPr>
              <w:rPr>
                <w:lang w:val="fr-CA"/>
              </w:rPr>
            </w:pPr>
            <w:r>
              <w:rPr>
                <w:rFonts w:eastAsia="Arial" w:cs="Times New Roman"/>
                <w:color w:val="000000"/>
                <w:szCs w:val="28"/>
                <w:lang w:val="fr-CA"/>
              </w:rPr>
              <w:t>Date du prochain examen de la politique</w:t>
            </w:r>
            <w:r w:rsidR="00891BC5">
              <w:rPr>
                <w:rFonts w:eastAsia="Arial" w:cs="Times New Roman"/>
                <w:color w:val="000000"/>
                <w:szCs w:val="28"/>
                <w:lang w:val="fr-CA"/>
              </w:rPr>
              <w:t> </w:t>
            </w:r>
            <w:r>
              <w:rPr>
                <w:rFonts w:eastAsia="Arial" w:cs="Times New Roman"/>
                <w:color w:val="000000"/>
                <w:szCs w:val="28"/>
                <w:lang w:val="fr-CA"/>
              </w:rPr>
              <w:t>:</w:t>
            </w:r>
          </w:p>
        </w:tc>
        <w:tc>
          <w:tcPr>
            <w:tcW w:w="1600" w:type="pct"/>
            <w:tcBorders>
              <w:bottom w:val="single" w:sz="12" w:space="0" w:color="auto"/>
            </w:tcBorders>
          </w:tcPr>
          <w:p w14:paraId="14FFE959" w14:textId="77777777" w:rsidR="00576263" w:rsidRPr="002D6C2B" w:rsidRDefault="00576263" w:rsidP="00B706C6">
            <w:pPr>
              <w:rPr>
                <w:lang w:val="fr-CA"/>
              </w:rPr>
            </w:pPr>
          </w:p>
        </w:tc>
        <w:tc>
          <w:tcPr>
            <w:tcW w:w="880" w:type="pct"/>
            <w:tcBorders>
              <w:bottom w:val="nil"/>
            </w:tcBorders>
          </w:tcPr>
          <w:p w14:paraId="38A7B5DA" w14:textId="77777777" w:rsidR="00576263" w:rsidRPr="002D6C2B" w:rsidRDefault="00576263" w:rsidP="00B706C6">
            <w:pPr>
              <w:rPr>
                <w:lang w:val="fr-CA"/>
              </w:rPr>
            </w:pPr>
          </w:p>
        </w:tc>
      </w:tr>
      <w:tr w:rsidR="00C40BB7" w14:paraId="6A375FEB" w14:textId="77777777" w:rsidTr="00655109">
        <w:tc>
          <w:tcPr>
            <w:tcW w:w="1107" w:type="pct"/>
            <w:tcBorders>
              <w:bottom w:val="nil"/>
            </w:tcBorders>
          </w:tcPr>
          <w:p w14:paraId="12D78220" w14:textId="28FFAF61" w:rsidR="00576263" w:rsidRPr="00B706C6" w:rsidRDefault="003C195F" w:rsidP="00B706C6">
            <w:pPr>
              <w:spacing w:before="360"/>
            </w:pPr>
            <w:r>
              <w:rPr>
                <w:rFonts w:eastAsia="Arial" w:cs="Times New Roman"/>
                <w:color w:val="000000"/>
                <w:szCs w:val="28"/>
                <w:lang w:val="fr-CA"/>
              </w:rPr>
              <w:t>Approuvée par</w:t>
            </w:r>
            <w:r w:rsidR="00891BC5">
              <w:rPr>
                <w:rFonts w:eastAsia="Arial" w:cs="Times New Roman"/>
                <w:color w:val="000000"/>
                <w:szCs w:val="28"/>
                <w:lang w:val="fr-CA"/>
              </w:rPr>
              <w:t> </w:t>
            </w:r>
            <w:r>
              <w:rPr>
                <w:rFonts w:eastAsia="Arial" w:cs="Times New Roman"/>
                <w:color w:val="000000"/>
                <w:szCs w:val="28"/>
                <w:lang w:val="fr-CA"/>
              </w:rPr>
              <w:t>:</w:t>
            </w:r>
          </w:p>
        </w:tc>
        <w:tc>
          <w:tcPr>
            <w:tcW w:w="3013" w:type="pct"/>
            <w:gridSpan w:val="2"/>
            <w:tcBorders>
              <w:bottom w:val="single" w:sz="12" w:space="0" w:color="auto"/>
            </w:tcBorders>
          </w:tcPr>
          <w:p w14:paraId="70A7D0B3" w14:textId="77777777" w:rsidR="00576263" w:rsidRPr="00B706C6" w:rsidRDefault="00576263" w:rsidP="00B706C6">
            <w:pPr>
              <w:spacing w:before="360"/>
            </w:pPr>
          </w:p>
        </w:tc>
        <w:tc>
          <w:tcPr>
            <w:tcW w:w="880" w:type="pct"/>
            <w:tcBorders>
              <w:bottom w:val="nil"/>
            </w:tcBorders>
          </w:tcPr>
          <w:p w14:paraId="70FE6360" w14:textId="77777777" w:rsidR="00576263" w:rsidRPr="00B706C6" w:rsidRDefault="00576263" w:rsidP="00B706C6"/>
        </w:tc>
      </w:tr>
    </w:tbl>
    <w:p w14:paraId="6967B8EC" w14:textId="77777777" w:rsidR="00576263" w:rsidRPr="00576263" w:rsidRDefault="00576263" w:rsidP="00576263">
      <w:pPr>
        <w:rPr>
          <w:rFonts w:cs="Arial"/>
          <w:noProof/>
          <w:color w:val="auto"/>
          <w:lang w:val="en-CA"/>
        </w:rPr>
      </w:pPr>
    </w:p>
    <w:p w14:paraId="4B2E2DEB" w14:textId="0CF6096D" w:rsidR="00576263" w:rsidRPr="00576263" w:rsidRDefault="003C195F" w:rsidP="00576263">
      <w:pPr>
        <w:pStyle w:val="Heading1"/>
        <w:rPr>
          <w:rFonts w:eastAsia="Arial" w:cs="Arial"/>
          <w:noProof/>
          <w:color w:val="auto"/>
          <w:sz w:val="28"/>
          <w:szCs w:val="28"/>
          <w:lang w:val="fr-CA"/>
        </w:rPr>
      </w:pPr>
      <w:r>
        <w:rPr>
          <w:rFonts w:eastAsia="Arial" w:cs="Arial"/>
          <w:bCs/>
          <w:noProof/>
          <w:color w:val="auto"/>
          <w:sz w:val="28"/>
          <w:szCs w:val="28"/>
          <w:lang w:val="fr-CA"/>
        </w:rPr>
        <w:t>Pour obtenir de plus amples renseignements ou pour obtenir le présent document dans d</w:t>
      </w:r>
      <w:r w:rsidR="00B52AA9">
        <w:rPr>
          <w:rFonts w:eastAsia="Arial" w:cs="Arial"/>
          <w:bCs/>
          <w:noProof/>
          <w:color w:val="auto"/>
          <w:sz w:val="28"/>
          <w:szCs w:val="28"/>
          <w:lang w:val="fr-CA"/>
        </w:rPr>
        <w:t>’</w:t>
      </w:r>
      <w:r>
        <w:rPr>
          <w:rFonts w:eastAsia="Arial" w:cs="Arial"/>
          <w:bCs/>
          <w:noProof/>
          <w:color w:val="auto"/>
          <w:sz w:val="28"/>
          <w:szCs w:val="28"/>
          <w:lang w:val="fr-CA"/>
        </w:rPr>
        <w:t xml:space="preserve">autres formats, consultez </w:t>
      </w:r>
      <w:hyperlink r:id="rId15" w:history="1">
        <w:r w:rsidR="0008277B">
          <w:rPr>
            <w:rFonts w:eastAsia="Arial" w:cs="Arial"/>
            <w:bCs/>
            <w:noProof/>
            <w:color w:val="auto"/>
            <w:sz w:val="28"/>
            <w:szCs w:val="28"/>
            <w:lang w:val="fr-CA"/>
          </w:rPr>
          <w:t>AccessibiliteMB.ca</w:t>
        </w:r>
      </w:hyperlink>
      <w:r w:rsidR="0008277B">
        <w:rPr>
          <w:rFonts w:eastAsia="Arial" w:cs="Arial"/>
          <w:bCs/>
          <w:noProof/>
          <w:color w:val="auto"/>
          <w:sz w:val="28"/>
          <w:szCs w:val="28"/>
          <w:lang w:val="fr-CA"/>
        </w:rPr>
        <w:t xml:space="preserve"> </w:t>
      </w:r>
      <w:r>
        <w:rPr>
          <w:rFonts w:eastAsia="Arial" w:cs="Arial"/>
          <w:bCs/>
          <w:noProof/>
          <w:color w:val="auto"/>
          <w:sz w:val="28"/>
          <w:szCs w:val="28"/>
          <w:lang w:val="fr-CA"/>
        </w:rPr>
        <w:t>ou communiquez avec :</w:t>
      </w:r>
    </w:p>
    <w:p w14:paraId="45A477B2" w14:textId="77777777" w:rsidR="00576263" w:rsidRPr="002D6C2B" w:rsidRDefault="00576263" w:rsidP="00576263">
      <w:pPr>
        <w:rPr>
          <w:rFonts w:cs="Arial"/>
          <w:noProof/>
          <w:color w:val="auto"/>
          <w:lang w:val="fr-CA"/>
        </w:rPr>
      </w:pPr>
    </w:p>
    <w:p w14:paraId="1BA9C4AA" w14:textId="77777777" w:rsidR="002B6F71" w:rsidRPr="002B6F71" w:rsidRDefault="002B6F71" w:rsidP="002B6F71">
      <w:pPr>
        <w:rPr>
          <w:rFonts w:cs="Arial"/>
          <w:szCs w:val="28"/>
          <w:lang w:val="fr-CA"/>
        </w:rPr>
      </w:pPr>
      <w:r w:rsidRPr="002B6F71">
        <w:rPr>
          <w:rFonts w:cs="Arial"/>
          <w:b/>
          <w:bCs/>
          <w:szCs w:val="28"/>
          <w:lang w:val="fr-CA"/>
        </w:rPr>
        <w:t>Bureau de l'accessibilité du Manitoba</w:t>
      </w:r>
    </w:p>
    <w:p w14:paraId="3C224398" w14:textId="5917AAD8" w:rsidR="00576263" w:rsidRPr="002D6C2B" w:rsidRDefault="003C195F" w:rsidP="00576263">
      <w:pPr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b/>
          <w:bCs/>
          <w:noProof/>
          <w:color w:val="auto"/>
          <w:szCs w:val="28"/>
          <w:lang w:val="fr-CA"/>
        </w:rPr>
        <w:t>630-240, avenue Graham</w:t>
      </w:r>
    </w:p>
    <w:p w14:paraId="0987E328" w14:textId="77777777" w:rsidR="00576263" w:rsidRPr="002D6C2B" w:rsidRDefault="003C195F" w:rsidP="00576263">
      <w:pPr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b/>
          <w:bCs/>
          <w:noProof/>
          <w:color w:val="auto"/>
          <w:szCs w:val="28"/>
          <w:lang w:val="fr-CA"/>
        </w:rPr>
        <w:t>Winnipeg (Manitoba)  R3C 0J7</w:t>
      </w:r>
    </w:p>
    <w:p w14:paraId="3D222D34" w14:textId="6C1F6A52" w:rsidR="00576263" w:rsidRPr="002D6C2B" w:rsidRDefault="003C195F" w:rsidP="00576263">
      <w:pPr>
        <w:tabs>
          <w:tab w:val="left" w:pos="2977"/>
        </w:tabs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b/>
          <w:bCs/>
          <w:noProof/>
          <w:color w:val="auto"/>
          <w:szCs w:val="28"/>
          <w:lang w:val="fr-CA"/>
        </w:rPr>
        <w:t>Téléphone</w:t>
      </w:r>
      <w:r w:rsidR="00891BC5">
        <w:rPr>
          <w:rFonts w:eastAsia="Arial" w:cs="Arial"/>
          <w:b/>
          <w:bCs/>
          <w:noProof/>
          <w:color w:val="auto"/>
          <w:szCs w:val="28"/>
          <w:lang w:val="fr-CA"/>
        </w:rPr>
        <w:t> 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: 204</w:t>
      </w:r>
      <w:r w:rsidR="00891BC5">
        <w:rPr>
          <w:rFonts w:eastAsia="Arial" w:cs="Arial"/>
          <w:b/>
          <w:bCs/>
          <w:noProof/>
          <w:color w:val="auto"/>
          <w:szCs w:val="28"/>
          <w:lang w:val="fr-CA"/>
        </w:rPr>
        <w:t> 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945-7613 (à Winnipeg)</w:t>
      </w:r>
    </w:p>
    <w:p w14:paraId="632CFC28" w14:textId="5D6FE043" w:rsidR="00576263" w:rsidRPr="002D6C2B" w:rsidRDefault="003C195F" w:rsidP="00576263">
      <w:pPr>
        <w:tabs>
          <w:tab w:val="left" w:pos="2977"/>
        </w:tabs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b/>
          <w:bCs/>
          <w:noProof/>
          <w:color w:val="auto"/>
          <w:szCs w:val="28"/>
          <w:lang w:val="fr-CA"/>
        </w:rPr>
        <w:t>Sans frais : 1</w:t>
      </w:r>
      <w:r w:rsidR="00891BC5">
        <w:rPr>
          <w:rFonts w:eastAsia="Arial" w:cs="Arial"/>
          <w:b/>
          <w:bCs/>
          <w:noProof/>
          <w:color w:val="auto"/>
          <w:szCs w:val="28"/>
          <w:lang w:val="fr-CA"/>
        </w:rPr>
        <w:t> 800 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282-8069, poste</w:t>
      </w:r>
      <w:r w:rsidR="00891BC5">
        <w:rPr>
          <w:rFonts w:eastAsia="Arial" w:cs="Arial"/>
          <w:b/>
          <w:bCs/>
          <w:noProof/>
          <w:color w:val="auto"/>
          <w:szCs w:val="28"/>
          <w:lang w:val="fr-CA"/>
        </w:rPr>
        <w:t> 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7613 (à l</w:t>
      </w:r>
      <w:r w:rsidR="00B52AA9">
        <w:rPr>
          <w:rFonts w:eastAsia="Arial" w:cs="Arial"/>
          <w:b/>
          <w:bCs/>
          <w:noProof/>
          <w:color w:val="auto"/>
          <w:szCs w:val="28"/>
          <w:lang w:val="fr-CA"/>
        </w:rPr>
        <w:t>’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extérieur de Winnipeg)</w:t>
      </w:r>
    </w:p>
    <w:p w14:paraId="4FD26352" w14:textId="6ED4FA79" w:rsidR="00576263" w:rsidRPr="002D6C2B" w:rsidRDefault="003C195F" w:rsidP="00576263">
      <w:pPr>
        <w:spacing w:line="276" w:lineRule="auto"/>
        <w:rPr>
          <w:rFonts w:cs="Arial"/>
          <w:noProof/>
          <w:color w:val="auto"/>
          <w:szCs w:val="28"/>
          <w:lang w:val="fr-CA"/>
        </w:rPr>
      </w:pPr>
      <w:r>
        <w:rPr>
          <w:rFonts w:eastAsia="Arial" w:cs="Arial"/>
          <w:b/>
          <w:bCs/>
          <w:noProof/>
          <w:color w:val="auto"/>
          <w:szCs w:val="28"/>
          <w:lang w:val="fr-CA"/>
        </w:rPr>
        <w:t>Télécopieur</w:t>
      </w:r>
      <w:r w:rsidR="00891BC5">
        <w:rPr>
          <w:rFonts w:eastAsia="Arial" w:cs="Arial"/>
          <w:b/>
          <w:bCs/>
          <w:noProof/>
          <w:color w:val="auto"/>
          <w:szCs w:val="28"/>
          <w:lang w:val="fr-CA"/>
        </w:rPr>
        <w:t> 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: 204</w:t>
      </w:r>
      <w:r w:rsidR="00891BC5">
        <w:rPr>
          <w:rFonts w:eastAsia="Arial" w:cs="Arial"/>
          <w:b/>
          <w:bCs/>
          <w:noProof/>
          <w:color w:val="auto"/>
          <w:szCs w:val="28"/>
          <w:lang w:val="fr-CA"/>
        </w:rPr>
        <w:t> 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948-2896</w:t>
      </w:r>
    </w:p>
    <w:p w14:paraId="553923FE" w14:textId="373DB776" w:rsidR="00576263" w:rsidRPr="00576263" w:rsidRDefault="003C195F" w:rsidP="00576263">
      <w:pPr>
        <w:spacing w:line="276" w:lineRule="auto"/>
        <w:rPr>
          <w:rFonts w:eastAsia="Arial" w:cs="Arial"/>
          <w:b/>
          <w:noProof/>
          <w:color w:val="auto"/>
          <w:szCs w:val="28"/>
          <w:lang w:val="fr-CA"/>
        </w:rPr>
      </w:pPr>
      <w:r>
        <w:rPr>
          <w:rFonts w:eastAsia="Arial" w:cs="Arial"/>
          <w:b/>
          <w:bCs/>
          <w:noProof/>
          <w:color w:val="auto"/>
          <w:szCs w:val="28"/>
          <w:lang w:val="fr-CA"/>
        </w:rPr>
        <w:t>Courriel</w:t>
      </w:r>
      <w:r w:rsidR="00891BC5">
        <w:rPr>
          <w:rFonts w:eastAsia="Arial" w:cs="Arial"/>
          <w:b/>
          <w:bCs/>
          <w:noProof/>
          <w:color w:val="auto"/>
          <w:szCs w:val="28"/>
          <w:lang w:val="fr-CA"/>
        </w:rPr>
        <w:t> </w:t>
      </w:r>
      <w:r>
        <w:rPr>
          <w:rFonts w:eastAsia="Arial" w:cs="Arial"/>
          <w:b/>
          <w:bCs/>
          <w:noProof/>
          <w:color w:val="auto"/>
          <w:szCs w:val="28"/>
          <w:lang w:val="fr-CA"/>
        </w:rPr>
        <w:t>:</w:t>
      </w:r>
      <w:r>
        <w:rPr>
          <w:rFonts w:eastAsia="Arial" w:cs="Arial"/>
          <w:noProof/>
          <w:color w:val="auto"/>
          <w:szCs w:val="28"/>
          <w:lang w:val="fr-CA"/>
        </w:rPr>
        <w:t xml:space="preserve"> </w:t>
      </w:r>
      <w:hyperlink r:id="rId16" w:history="1">
        <w:r w:rsidR="002B6F71" w:rsidRPr="00A27530">
          <w:rPr>
            <w:rStyle w:val="Hyperlink"/>
            <w:rFonts w:eastAsia="Arial" w:cs="Arial"/>
            <w:b/>
            <w:bCs/>
            <w:noProof/>
            <w:sz w:val="28"/>
            <w:szCs w:val="28"/>
            <w:lang w:val="fr-CA"/>
          </w:rPr>
          <w:t>MAO@gov.mb.ca</w:t>
        </w:r>
      </w:hyperlink>
    </w:p>
    <w:p w14:paraId="0C26B3FF" w14:textId="77777777" w:rsidR="00576263" w:rsidRPr="002D6C2B" w:rsidRDefault="00576263" w:rsidP="00576263">
      <w:pPr>
        <w:spacing w:after="12" w:line="276" w:lineRule="auto"/>
        <w:ind w:right="-55"/>
        <w:rPr>
          <w:rFonts w:cs="Arial"/>
          <w:b/>
          <w:noProof/>
          <w:color w:val="auto"/>
          <w:szCs w:val="28"/>
          <w:lang w:val="fr-CA"/>
        </w:rPr>
      </w:pPr>
    </w:p>
    <w:p w14:paraId="43D4069E" w14:textId="77777777" w:rsidR="00576263" w:rsidRPr="002D6C2B" w:rsidRDefault="00576263" w:rsidP="00576263">
      <w:pPr>
        <w:tabs>
          <w:tab w:val="left" w:pos="3735"/>
        </w:tabs>
        <w:rPr>
          <w:rFonts w:eastAsia="Calibri" w:cs="Arial"/>
          <w:noProof/>
          <w:color w:val="auto"/>
          <w:szCs w:val="28"/>
          <w:lang w:val="fr-CA"/>
        </w:rPr>
      </w:pPr>
    </w:p>
    <w:p w14:paraId="380EB217" w14:textId="77777777" w:rsidR="00576263" w:rsidRPr="002D6C2B" w:rsidRDefault="00576263" w:rsidP="00576263">
      <w:pPr>
        <w:tabs>
          <w:tab w:val="left" w:pos="3735"/>
        </w:tabs>
        <w:rPr>
          <w:rFonts w:eastAsia="Calibri" w:cs="Arial"/>
          <w:noProof/>
          <w:color w:val="auto"/>
          <w:szCs w:val="28"/>
          <w:lang w:val="fr-CA"/>
        </w:rPr>
      </w:pPr>
    </w:p>
    <w:p w14:paraId="26D2FC44" w14:textId="77777777" w:rsidR="00576263" w:rsidRPr="002D6C2B" w:rsidRDefault="00576263" w:rsidP="00576263">
      <w:pPr>
        <w:tabs>
          <w:tab w:val="left" w:pos="3735"/>
        </w:tabs>
        <w:rPr>
          <w:rFonts w:eastAsia="Calibri" w:cs="Arial"/>
          <w:noProof/>
          <w:color w:val="auto"/>
          <w:szCs w:val="28"/>
          <w:lang w:val="fr-CA"/>
        </w:rPr>
      </w:pPr>
    </w:p>
    <w:p w14:paraId="0724835D" w14:textId="77777777" w:rsidR="00576263" w:rsidRPr="002D6C2B" w:rsidRDefault="00576263" w:rsidP="00576263">
      <w:pPr>
        <w:tabs>
          <w:tab w:val="left" w:pos="3735"/>
        </w:tabs>
        <w:rPr>
          <w:rFonts w:eastAsia="Calibri" w:cs="Arial"/>
          <w:noProof/>
          <w:color w:val="auto"/>
          <w:szCs w:val="28"/>
          <w:lang w:val="fr-CA"/>
        </w:rPr>
      </w:pPr>
    </w:p>
    <w:p w14:paraId="1ED04547" w14:textId="77777777" w:rsidR="00576263" w:rsidRPr="002D6C2B" w:rsidRDefault="00576263" w:rsidP="00576263">
      <w:pPr>
        <w:tabs>
          <w:tab w:val="left" w:pos="3735"/>
        </w:tabs>
        <w:rPr>
          <w:rFonts w:eastAsia="Calibri" w:cs="Arial"/>
          <w:noProof/>
          <w:color w:val="auto"/>
          <w:szCs w:val="28"/>
          <w:lang w:val="fr-CA"/>
        </w:rPr>
      </w:pPr>
    </w:p>
    <w:p w14:paraId="5BC19068" w14:textId="50009B77" w:rsidR="00576263" w:rsidRPr="002D6C2B" w:rsidRDefault="003C195F" w:rsidP="00576263">
      <w:pPr>
        <w:tabs>
          <w:tab w:val="left" w:pos="3735"/>
        </w:tabs>
        <w:spacing w:line="276" w:lineRule="auto"/>
        <w:rPr>
          <w:rFonts w:eastAsia="Calibri" w:cs="Arial"/>
          <w:noProof/>
          <w:color w:val="auto"/>
          <w:szCs w:val="28"/>
          <w:lang w:val="fr-CA"/>
        </w:rPr>
      </w:pPr>
      <w:r>
        <w:rPr>
          <w:rFonts w:eastAsia="Arial" w:cs="Arial"/>
          <w:noProof/>
          <w:color w:val="auto"/>
          <w:szCs w:val="28"/>
          <w:lang w:val="fr-CA"/>
        </w:rPr>
        <w:t>Désaveu de responsabilité</w:t>
      </w:r>
      <w:r w:rsidR="00891BC5">
        <w:rPr>
          <w:rFonts w:eastAsia="Arial" w:cs="Arial"/>
          <w:noProof/>
          <w:color w:val="auto"/>
          <w:szCs w:val="28"/>
          <w:lang w:val="fr-CA"/>
        </w:rPr>
        <w:t> </w:t>
      </w:r>
      <w:r>
        <w:rPr>
          <w:rFonts w:eastAsia="Arial" w:cs="Arial"/>
          <w:noProof/>
          <w:color w:val="auto"/>
          <w:szCs w:val="28"/>
          <w:lang w:val="fr-CA"/>
        </w:rPr>
        <w:t xml:space="preserve">: Le présent document ne contient pas de conseils juridiques et devrait être lu en parallèle avec les règlements </w:t>
      </w:r>
      <w:r w:rsidR="00265A14">
        <w:rPr>
          <w:rFonts w:eastAsia="Arial" w:cs="Arial"/>
          <w:noProof/>
          <w:color w:val="auto"/>
          <w:szCs w:val="28"/>
          <w:lang w:val="fr-CA"/>
        </w:rPr>
        <w:t xml:space="preserve">pris </w:t>
      </w:r>
      <w:r>
        <w:rPr>
          <w:rFonts w:eastAsia="Arial" w:cs="Arial"/>
          <w:noProof/>
          <w:color w:val="auto"/>
          <w:szCs w:val="28"/>
          <w:lang w:val="fr-CA"/>
        </w:rPr>
        <w:t>en application de la Loi sur l’accessibilité pour les Manitobains.</w:t>
      </w:r>
    </w:p>
    <w:sectPr w:rsidR="00576263" w:rsidRPr="002D6C2B" w:rsidSect="002B6F71">
      <w:pgSz w:w="12240" w:h="15840"/>
      <w:pgMar w:top="851" w:right="851" w:bottom="567" w:left="856" w:header="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17AA6" w14:textId="77777777" w:rsidR="0054443C" w:rsidRDefault="0054443C">
      <w:r>
        <w:separator/>
      </w:r>
    </w:p>
  </w:endnote>
  <w:endnote w:type="continuationSeparator" w:id="0">
    <w:p w14:paraId="6D4209DE" w14:textId="77777777" w:rsidR="0054443C" w:rsidRDefault="0054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9DD3" w14:textId="77777777" w:rsidR="00CC27A7" w:rsidRPr="00576263" w:rsidRDefault="003C195F">
    <w:pPr>
      <w:spacing w:line="259" w:lineRule="auto"/>
      <w:ind w:right="-6"/>
      <w:jc w:val="right"/>
      <w:rPr>
        <w:noProof/>
        <w:lang w:val="en-CA"/>
      </w:rPr>
    </w:pPr>
    <w:r w:rsidRPr="00576263">
      <w:rPr>
        <w:noProof/>
        <w:lang w:val="en-CA"/>
      </w:rPr>
      <w:fldChar w:fldCharType="begin"/>
    </w:r>
    <w:r w:rsidRPr="00576263">
      <w:rPr>
        <w:noProof/>
        <w:lang w:val="en-CA"/>
      </w:rPr>
      <w:instrText xml:space="preserve"> PAGE   \* MERGEFORMAT </w:instrText>
    </w:r>
    <w:r w:rsidRPr="00576263">
      <w:rPr>
        <w:noProof/>
        <w:lang w:val="en-CA"/>
      </w:rPr>
      <w:fldChar w:fldCharType="separate"/>
    </w:r>
    <w:r w:rsidRPr="00576263">
      <w:rPr>
        <w:noProof/>
        <w:sz w:val="22"/>
        <w:lang w:val="en-CA"/>
      </w:rPr>
      <w:t>2</w:t>
    </w:r>
    <w:r w:rsidRPr="00576263">
      <w:rPr>
        <w:noProof/>
        <w:sz w:val="22"/>
        <w:lang w:val="en-CA"/>
      </w:rPr>
      <w:fldChar w:fldCharType="end"/>
    </w:r>
    <w:r w:rsidRPr="00576263">
      <w:rPr>
        <w:noProof/>
        <w:sz w:val="22"/>
        <w:lang w:val="en-CA"/>
      </w:rPr>
      <w:t xml:space="preserve"> </w:t>
    </w:r>
  </w:p>
  <w:p w14:paraId="39307162" w14:textId="77777777" w:rsidR="00CC27A7" w:rsidRPr="00576263" w:rsidRDefault="003C195F">
    <w:pPr>
      <w:spacing w:line="259" w:lineRule="auto"/>
      <w:ind w:left="653"/>
      <w:rPr>
        <w:noProof/>
        <w:sz w:val="22"/>
        <w:lang w:val="en-CA"/>
      </w:rPr>
    </w:pPr>
    <w:r w:rsidRPr="00576263">
      <w:rPr>
        <w:noProof/>
        <w:sz w:val="22"/>
        <w:lang w:val="en-C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noProof/>
        <w:sz w:val="16"/>
        <w:lang w:val="en-CA"/>
      </w:rPr>
      <w:id w:val="72795856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  <w:noProof/>
            <w:sz w:val="16"/>
            <w:lang w:val="en-CA"/>
          </w:rPr>
          <w:id w:val="-1151365517"/>
          <w:docPartObj>
            <w:docPartGallery w:val="Page Numbers (Top of Page)"/>
            <w:docPartUnique/>
          </w:docPartObj>
        </w:sdtPr>
        <w:sdtEndPr/>
        <w:sdtContent>
          <w:p w14:paraId="02635051" w14:textId="637318CA" w:rsidR="00CC27A7" w:rsidRPr="00576263" w:rsidRDefault="003C195F" w:rsidP="00576263">
            <w:pPr>
              <w:pStyle w:val="Footer"/>
              <w:jc w:val="right"/>
              <w:rPr>
                <w:rFonts w:asciiTheme="minorHAnsi" w:hAnsiTheme="minorHAnsi" w:cstheme="minorHAnsi"/>
                <w:noProof/>
                <w:sz w:val="24"/>
                <w:lang w:val="en-CA"/>
              </w:rPr>
            </w:pPr>
            <w:r w:rsidRPr="00576263">
              <w:rPr>
                <w:rFonts w:asciiTheme="minorHAnsi" w:hAnsiTheme="minorHAnsi" w:cstheme="minorHAnsi"/>
                <w:noProof/>
                <w:sz w:val="24"/>
                <w:lang w:val="en-CA"/>
              </w:rPr>
              <w:t>Page</w:t>
            </w:r>
            <w:r w:rsidR="00891BC5">
              <w:rPr>
                <w:rFonts w:asciiTheme="minorHAnsi" w:hAnsiTheme="minorHAnsi" w:cstheme="minorHAnsi"/>
                <w:noProof/>
                <w:sz w:val="24"/>
                <w:lang w:val="en-CA"/>
              </w:rPr>
              <w:t> </w:t>
            </w:r>
            <w:r w:rsidRPr="00576263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fldChar w:fldCharType="begin"/>
            </w:r>
            <w:r w:rsidRPr="00576263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instrText xml:space="preserve"> PAGE </w:instrText>
            </w:r>
            <w:r w:rsidRPr="00576263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fldChar w:fldCharType="separate"/>
            </w:r>
            <w:r w:rsidR="004E36BB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t>2</w:t>
            </w:r>
            <w:r w:rsidRPr="00576263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fldChar w:fldCharType="end"/>
            </w:r>
            <w:r w:rsidRPr="00576263">
              <w:rPr>
                <w:rFonts w:asciiTheme="minorHAnsi" w:hAnsiTheme="minorHAnsi" w:cstheme="minorHAnsi"/>
                <w:noProof/>
                <w:sz w:val="24"/>
                <w:lang w:val="en-CA"/>
              </w:rPr>
              <w:t xml:space="preserve"> </w:t>
            </w:r>
            <w:r w:rsidR="00891BC5">
              <w:rPr>
                <w:rFonts w:asciiTheme="minorHAnsi" w:hAnsiTheme="minorHAnsi" w:cstheme="minorHAnsi"/>
                <w:noProof/>
                <w:sz w:val="24"/>
                <w:lang w:val="en-CA"/>
              </w:rPr>
              <w:t>de</w:t>
            </w:r>
            <w:r w:rsidRPr="00576263">
              <w:rPr>
                <w:rFonts w:asciiTheme="minorHAnsi" w:hAnsiTheme="minorHAnsi" w:cstheme="minorHAnsi"/>
                <w:noProof/>
                <w:sz w:val="24"/>
                <w:lang w:val="en-CA"/>
              </w:rPr>
              <w:t xml:space="preserve"> </w:t>
            </w:r>
            <w:r w:rsidRPr="00576263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fldChar w:fldCharType="begin"/>
            </w:r>
            <w:r w:rsidRPr="00576263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instrText xml:space="preserve"> NUMPAGES  </w:instrText>
            </w:r>
            <w:r w:rsidRPr="00576263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fldChar w:fldCharType="separate"/>
            </w:r>
            <w:r w:rsidR="004E36BB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t>9</w:t>
            </w:r>
            <w:r w:rsidRPr="00576263">
              <w:rPr>
                <w:rFonts w:asciiTheme="minorHAnsi" w:hAnsiTheme="minorHAnsi" w:cstheme="minorHAnsi"/>
                <w:b/>
                <w:bCs/>
                <w:noProof/>
                <w:sz w:val="24"/>
                <w:lang w:val="en-CA"/>
              </w:rPr>
              <w:fldChar w:fldCharType="end"/>
            </w:r>
          </w:p>
          <w:p w14:paraId="221E44C6" w14:textId="3063214D" w:rsidR="00CC27A7" w:rsidRPr="00D06EBF" w:rsidRDefault="002B6F71" w:rsidP="00D06EBF">
            <w:pPr>
              <w:pStyle w:val="Footer"/>
              <w:jc w:val="right"/>
              <w:rPr>
                <w:rFonts w:asciiTheme="minorHAnsi" w:hAnsiTheme="minorHAnsi" w:cstheme="minorHAnsi"/>
                <w:noProof/>
                <w:sz w:val="24"/>
                <w:lang w:val="en-CA"/>
              </w:rPr>
            </w:pPr>
            <w:r>
              <w:rPr>
                <w:rFonts w:asciiTheme="minorHAnsi" w:hAnsiTheme="minorHAnsi" w:cstheme="minorHAnsi"/>
                <w:noProof/>
                <w:sz w:val="24"/>
                <w:lang w:val="en-CA"/>
              </w:rPr>
              <w:t>Version 2.0, Février 2021</w:t>
            </w:r>
            <w:r w:rsidR="003C195F" w:rsidRPr="00576263">
              <w:rPr>
                <w:rFonts w:asciiTheme="minorHAnsi" w:hAnsiTheme="minorHAnsi" w:cstheme="minorHAnsi"/>
                <w:noProof/>
                <w:sz w:val="24"/>
                <w:lang w:val="en-CA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7C793" w14:textId="4F540CD9" w:rsidR="00CC27A7" w:rsidRPr="002D6C2B" w:rsidRDefault="002B6F71">
    <w:pPr>
      <w:pStyle w:val="Footer"/>
      <w:jc w:val="right"/>
      <w:rPr>
        <w:noProof/>
        <w:lang w:val="fr-CA"/>
      </w:rPr>
    </w:pPr>
    <w:r>
      <w:rPr>
        <w:noProof/>
        <w:lang w:val="en-CA" w:eastAsia="en-CA"/>
      </w:rPr>
      <w:drawing>
        <wp:anchor distT="0" distB="0" distL="114300" distR="114300" simplePos="0" relativeHeight="251659264" behindDoc="0" locked="0" layoutInCell="1" allowOverlap="1" wp14:anchorId="667DBBA5" wp14:editId="66D7AB4F">
          <wp:simplePos x="0" y="0"/>
          <wp:positionH relativeFrom="page">
            <wp:align>left</wp:align>
          </wp:positionH>
          <wp:positionV relativeFrom="paragraph">
            <wp:posOffset>-1221897</wp:posOffset>
          </wp:positionV>
          <wp:extent cx="7772400" cy="1730798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nitoba Accessibility Office (MAO) Footer-Maroon-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7307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4EA6D" w14:textId="77777777" w:rsidR="0054443C" w:rsidRDefault="0054443C">
      <w:r>
        <w:separator/>
      </w:r>
    </w:p>
  </w:footnote>
  <w:footnote w:type="continuationSeparator" w:id="0">
    <w:p w14:paraId="79C25C2F" w14:textId="77777777" w:rsidR="0054443C" w:rsidRDefault="0054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80105" w14:textId="56788418" w:rsidR="00CE1B7C" w:rsidRDefault="00CE1B7C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61312" behindDoc="1" locked="0" layoutInCell="1" allowOverlap="1" wp14:anchorId="687060DC" wp14:editId="19A18877">
          <wp:simplePos x="0" y="0"/>
          <wp:positionH relativeFrom="page">
            <wp:align>right</wp:align>
          </wp:positionH>
          <wp:positionV relativeFrom="paragraph">
            <wp:posOffset>-145415</wp:posOffset>
          </wp:positionV>
          <wp:extent cx="7787005" cy="1585595"/>
          <wp:effectExtent l="0" t="0" r="4445" b="0"/>
          <wp:wrapTight wrapText="bothSides">
            <wp:wrapPolygon edited="0">
              <wp:start x="0" y="519"/>
              <wp:lineTo x="0" y="12457"/>
              <wp:lineTo x="7504" y="13495"/>
              <wp:lineTo x="7504" y="14014"/>
              <wp:lineTo x="11889" y="17647"/>
              <wp:lineTo x="13897" y="18685"/>
              <wp:lineTo x="15905" y="18685"/>
              <wp:lineTo x="17702" y="17647"/>
              <wp:lineTo x="20397" y="14273"/>
              <wp:lineTo x="20397" y="13495"/>
              <wp:lineTo x="21559" y="10899"/>
              <wp:lineTo x="21559" y="519"/>
              <wp:lineTo x="0" y="519"/>
            </wp:wrapPolygon>
          </wp:wrapTight>
          <wp:docPr id="15" name="Picture 15" descr="Dark red swoosh head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rgbClr val="800000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7005" cy="1585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01D57"/>
    <w:multiLevelType w:val="hybridMultilevel"/>
    <w:tmpl w:val="B24829F2"/>
    <w:lvl w:ilvl="0" w:tplc="E6B66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031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E23C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A2F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9477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3E02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C6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84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4C2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337E"/>
    <w:multiLevelType w:val="hybridMultilevel"/>
    <w:tmpl w:val="8B967EDC"/>
    <w:lvl w:ilvl="0" w:tplc="437EA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C448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3208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6F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A7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A4FF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01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4BA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F25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1532E"/>
    <w:multiLevelType w:val="hybridMultilevel"/>
    <w:tmpl w:val="845C21AC"/>
    <w:lvl w:ilvl="0" w:tplc="3A808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85F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9CCF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20C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0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380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0A6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6835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9AA9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4612"/>
    <w:multiLevelType w:val="hybridMultilevel"/>
    <w:tmpl w:val="C4DA64FA"/>
    <w:lvl w:ilvl="0" w:tplc="744C0D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EA7C48B8" w:tentative="1">
      <w:start w:val="1"/>
      <w:numFmt w:val="lowerLetter"/>
      <w:lvlText w:val="%2."/>
      <w:lvlJc w:val="left"/>
      <w:pPr>
        <w:ind w:left="1440" w:hanging="360"/>
      </w:pPr>
    </w:lvl>
    <w:lvl w:ilvl="2" w:tplc="16D407EC" w:tentative="1">
      <w:start w:val="1"/>
      <w:numFmt w:val="lowerRoman"/>
      <w:lvlText w:val="%3."/>
      <w:lvlJc w:val="right"/>
      <w:pPr>
        <w:ind w:left="2160" w:hanging="180"/>
      </w:pPr>
    </w:lvl>
    <w:lvl w:ilvl="3" w:tplc="6610ECFE" w:tentative="1">
      <w:start w:val="1"/>
      <w:numFmt w:val="decimal"/>
      <w:lvlText w:val="%4."/>
      <w:lvlJc w:val="left"/>
      <w:pPr>
        <w:ind w:left="2880" w:hanging="360"/>
      </w:pPr>
    </w:lvl>
    <w:lvl w:ilvl="4" w:tplc="4B9AD184" w:tentative="1">
      <w:start w:val="1"/>
      <w:numFmt w:val="lowerLetter"/>
      <w:lvlText w:val="%5."/>
      <w:lvlJc w:val="left"/>
      <w:pPr>
        <w:ind w:left="3600" w:hanging="360"/>
      </w:pPr>
    </w:lvl>
    <w:lvl w:ilvl="5" w:tplc="6FACB314" w:tentative="1">
      <w:start w:val="1"/>
      <w:numFmt w:val="lowerRoman"/>
      <w:lvlText w:val="%6."/>
      <w:lvlJc w:val="right"/>
      <w:pPr>
        <w:ind w:left="4320" w:hanging="180"/>
      </w:pPr>
    </w:lvl>
    <w:lvl w:ilvl="6" w:tplc="9AAAD6E2" w:tentative="1">
      <w:start w:val="1"/>
      <w:numFmt w:val="decimal"/>
      <w:lvlText w:val="%7."/>
      <w:lvlJc w:val="left"/>
      <w:pPr>
        <w:ind w:left="5040" w:hanging="360"/>
      </w:pPr>
    </w:lvl>
    <w:lvl w:ilvl="7" w:tplc="21566340" w:tentative="1">
      <w:start w:val="1"/>
      <w:numFmt w:val="lowerLetter"/>
      <w:lvlText w:val="%8."/>
      <w:lvlJc w:val="left"/>
      <w:pPr>
        <w:ind w:left="5760" w:hanging="360"/>
      </w:pPr>
    </w:lvl>
    <w:lvl w:ilvl="8" w:tplc="E32CA2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25224"/>
    <w:multiLevelType w:val="hybridMultilevel"/>
    <w:tmpl w:val="3A10FEA0"/>
    <w:lvl w:ilvl="0" w:tplc="B8E8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651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AE46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A63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07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90D5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6F6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16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4A39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04F9"/>
    <w:multiLevelType w:val="hybridMultilevel"/>
    <w:tmpl w:val="FA4CE134"/>
    <w:lvl w:ilvl="0" w:tplc="CCD252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572E08AE" w:tentative="1">
      <w:start w:val="1"/>
      <w:numFmt w:val="lowerLetter"/>
      <w:lvlText w:val="%2."/>
      <w:lvlJc w:val="left"/>
      <w:pPr>
        <w:ind w:left="1440" w:hanging="360"/>
      </w:pPr>
    </w:lvl>
    <w:lvl w:ilvl="2" w:tplc="4A1ECA96" w:tentative="1">
      <w:start w:val="1"/>
      <w:numFmt w:val="lowerRoman"/>
      <w:lvlText w:val="%3."/>
      <w:lvlJc w:val="right"/>
      <w:pPr>
        <w:ind w:left="2160" w:hanging="180"/>
      </w:pPr>
    </w:lvl>
    <w:lvl w:ilvl="3" w:tplc="75BAC770" w:tentative="1">
      <w:start w:val="1"/>
      <w:numFmt w:val="decimal"/>
      <w:lvlText w:val="%4."/>
      <w:lvlJc w:val="left"/>
      <w:pPr>
        <w:ind w:left="2880" w:hanging="360"/>
      </w:pPr>
    </w:lvl>
    <w:lvl w:ilvl="4" w:tplc="9572B916" w:tentative="1">
      <w:start w:val="1"/>
      <w:numFmt w:val="lowerLetter"/>
      <w:lvlText w:val="%5."/>
      <w:lvlJc w:val="left"/>
      <w:pPr>
        <w:ind w:left="3600" w:hanging="360"/>
      </w:pPr>
    </w:lvl>
    <w:lvl w:ilvl="5" w:tplc="EED6279E" w:tentative="1">
      <w:start w:val="1"/>
      <w:numFmt w:val="lowerRoman"/>
      <w:lvlText w:val="%6."/>
      <w:lvlJc w:val="right"/>
      <w:pPr>
        <w:ind w:left="4320" w:hanging="180"/>
      </w:pPr>
    </w:lvl>
    <w:lvl w:ilvl="6" w:tplc="2BCA63A4" w:tentative="1">
      <w:start w:val="1"/>
      <w:numFmt w:val="decimal"/>
      <w:lvlText w:val="%7."/>
      <w:lvlJc w:val="left"/>
      <w:pPr>
        <w:ind w:left="5040" w:hanging="360"/>
      </w:pPr>
    </w:lvl>
    <w:lvl w:ilvl="7" w:tplc="0A62901E" w:tentative="1">
      <w:start w:val="1"/>
      <w:numFmt w:val="lowerLetter"/>
      <w:lvlText w:val="%8."/>
      <w:lvlJc w:val="left"/>
      <w:pPr>
        <w:ind w:left="5760" w:hanging="360"/>
      </w:pPr>
    </w:lvl>
    <w:lvl w:ilvl="8" w:tplc="48CC08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6124"/>
    <w:multiLevelType w:val="hybridMultilevel"/>
    <w:tmpl w:val="DB9C8F32"/>
    <w:lvl w:ilvl="0" w:tplc="0254C15E">
      <w:start w:val="1"/>
      <w:numFmt w:val="decimal"/>
      <w:lvlText w:val="%1."/>
      <w:lvlJc w:val="left"/>
      <w:pPr>
        <w:ind w:left="720" w:hanging="360"/>
      </w:pPr>
    </w:lvl>
    <w:lvl w:ilvl="1" w:tplc="C8FAA946" w:tentative="1">
      <w:start w:val="1"/>
      <w:numFmt w:val="lowerLetter"/>
      <w:lvlText w:val="%2."/>
      <w:lvlJc w:val="left"/>
      <w:pPr>
        <w:ind w:left="1440" w:hanging="360"/>
      </w:pPr>
    </w:lvl>
    <w:lvl w:ilvl="2" w:tplc="831EB6EA" w:tentative="1">
      <w:start w:val="1"/>
      <w:numFmt w:val="lowerRoman"/>
      <w:lvlText w:val="%3."/>
      <w:lvlJc w:val="right"/>
      <w:pPr>
        <w:ind w:left="2160" w:hanging="180"/>
      </w:pPr>
    </w:lvl>
    <w:lvl w:ilvl="3" w:tplc="A4ACFED2" w:tentative="1">
      <w:start w:val="1"/>
      <w:numFmt w:val="decimal"/>
      <w:lvlText w:val="%4."/>
      <w:lvlJc w:val="left"/>
      <w:pPr>
        <w:ind w:left="2880" w:hanging="360"/>
      </w:pPr>
    </w:lvl>
    <w:lvl w:ilvl="4" w:tplc="6C128E40" w:tentative="1">
      <w:start w:val="1"/>
      <w:numFmt w:val="lowerLetter"/>
      <w:lvlText w:val="%5."/>
      <w:lvlJc w:val="left"/>
      <w:pPr>
        <w:ind w:left="3600" w:hanging="360"/>
      </w:pPr>
    </w:lvl>
    <w:lvl w:ilvl="5" w:tplc="909AC752" w:tentative="1">
      <w:start w:val="1"/>
      <w:numFmt w:val="lowerRoman"/>
      <w:lvlText w:val="%6."/>
      <w:lvlJc w:val="right"/>
      <w:pPr>
        <w:ind w:left="4320" w:hanging="180"/>
      </w:pPr>
    </w:lvl>
    <w:lvl w:ilvl="6" w:tplc="2B20F1AA" w:tentative="1">
      <w:start w:val="1"/>
      <w:numFmt w:val="decimal"/>
      <w:lvlText w:val="%7."/>
      <w:lvlJc w:val="left"/>
      <w:pPr>
        <w:ind w:left="5040" w:hanging="360"/>
      </w:pPr>
    </w:lvl>
    <w:lvl w:ilvl="7" w:tplc="A4F0314C" w:tentative="1">
      <w:start w:val="1"/>
      <w:numFmt w:val="lowerLetter"/>
      <w:lvlText w:val="%8."/>
      <w:lvlJc w:val="left"/>
      <w:pPr>
        <w:ind w:left="5760" w:hanging="360"/>
      </w:pPr>
    </w:lvl>
    <w:lvl w:ilvl="8" w:tplc="8DC425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6D70"/>
    <w:multiLevelType w:val="hybridMultilevel"/>
    <w:tmpl w:val="CE42734A"/>
    <w:lvl w:ilvl="0" w:tplc="3BFA6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223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000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6D1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642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A41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453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831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6F5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A3A83"/>
    <w:multiLevelType w:val="hybridMultilevel"/>
    <w:tmpl w:val="C7EA1668"/>
    <w:lvl w:ilvl="0" w:tplc="75E41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B5FAA858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E190E8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4CEA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1E96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1980C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F025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BE48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1B802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AD74CA"/>
    <w:multiLevelType w:val="hybridMultilevel"/>
    <w:tmpl w:val="6088C6EE"/>
    <w:lvl w:ilvl="0" w:tplc="065EB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8A5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18A9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29E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3AF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3E6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638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AC89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1A30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40FB8"/>
    <w:multiLevelType w:val="hybridMultilevel"/>
    <w:tmpl w:val="A8F2DB50"/>
    <w:lvl w:ilvl="0" w:tplc="6D7A7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CB0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3A0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274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E2E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6A1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254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09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405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23BE"/>
    <w:multiLevelType w:val="hybridMultilevel"/>
    <w:tmpl w:val="DC50A4DC"/>
    <w:lvl w:ilvl="0" w:tplc="D42C1938">
      <w:start w:val="1"/>
      <w:numFmt w:val="decimal"/>
      <w:lvlText w:val="%1."/>
      <w:lvlJc w:val="left"/>
      <w:pPr>
        <w:ind w:left="720" w:hanging="360"/>
      </w:pPr>
    </w:lvl>
    <w:lvl w:ilvl="1" w:tplc="CAC2E8CA" w:tentative="1">
      <w:start w:val="1"/>
      <w:numFmt w:val="lowerLetter"/>
      <w:lvlText w:val="%2."/>
      <w:lvlJc w:val="left"/>
      <w:pPr>
        <w:ind w:left="1440" w:hanging="360"/>
      </w:pPr>
    </w:lvl>
    <w:lvl w:ilvl="2" w:tplc="4A66BF4A" w:tentative="1">
      <w:start w:val="1"/>
      <w:numFmt w:val="lowerRoman"/>
      <w:lvlText w:val="%3."/>
      <w:lvlJc w:val="right"/>
      <w:pPr>
        <w:ind w:left="2160" w:hanging="180"/>
      </w:pPr>
    </w:lvl>
    <w:lvl w:ilvl="3" w:tplc="2F1CB3B2" w:tentative="1">
      <w:start w:val="1"/>
      <w:numFmt w:val="decimal"/>
      <w:lvlText w:val="%4."/>
      <w:lvlJc w:val="left"/>
      <w:pPr>
        <w:ind w:left="2880" w:hanging="360"/>
      </w:pPr>
    </w:lvl>
    <w:lvl w:ilvl="4" w:tplc="3C10AAE8" w:tentative="1">
      <w:start w:val="1"/>
      <w:numFmt w:val="lowerLetter"/>
      <w:lvlText w:val="%5."/>
      <w:lvlJc w:val="left"/>
      <w:pPr>
        <w:ind w:left="3600" w:hanging="360"/>
      </w:pPr>
    </w:lvl>
    <w:lvl w:ilvl="5" w:tplc="23A610EA" w:tentative="1">
      <w:start w:val="1"/>
      <w:numFmt w:val="lowerRoman"/>
      <w:lvlText w:val="%6."/>
      <w:lvlJc w:val="right"/>
      <w:pPr>
        <w:ind w:left="4320" w:hanging="180"/>
      </w:pPr>
    </w:lvl>
    <w:lvl w:ilvl="6" w:tplc="3E781010" w:tentative="1">
      <w:start w:val="1"/>
      <w:numFmt w:val="decimal"/>
      <w:lvlText w:val="%7."/>
      <w:lvlJc w:val="left"/>
      <w:pPr>
        <w:ind w:left="5040" w:hanging="360"/>
      </w:pPr>
    </w:lvl>
    <w:lvl w:ilvl="7" w:tplc="8D5435CE" w:tentative="1">
      <w:start w:val="1"/>
      <w:numFmt w:val="lowerLetter"/>
      <w:lvlText w:val="%8."/>
      <w:lvlJc w:val="left"/>
      <w:pPr>
        <w:ind w:left="5760" w:hanging="360"/>
      </w:pPr>
    </w:lvl>
    <w:lvl w:ilvl="8" w:tplc="81CE39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95EB9"/>
    <w:multiLevelType w:val="hybridMultilevel"/>
    <w:tmpl w:val="5216923A"/>
    <w:lvl w:ilvl="0" w:tplc="EA0440B8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3DC4F6E0" w:tentative="1">
      <w:start w:val="1"/>
      <w:numFmt w:val="lowerLetter"/>
      <w:lvlText w:val="%2."/>
      <w:lvlJc w:val="left"/>
      <w:pPr>
        <w:ind w:left="1395" w:hanging="360"/>
      </w:pPr>
    </w:lvl>
    <w:lvl w:ilvl="2" w:tplc="B626568E" w:tentative="1">
      <w:start w:val="1"/>
      <w:numFmt w:val="lowerRoman"/>
      <w:lvlText w:val="%3."/>
      <w:lvlJc w:val="right"/>
      <w:pPr>
        <w:ind w:left="2115" w:hanging="180"/>
      </w:pPr>
    </w:lvl>
    <w:lvl w:ilvl="3" w:tplc="E73A4028" w:tentative="1">
      <w:start w:val="1"/>
      <w:numFmt w:val="decimal"/>
      <w:lvlText w:val="%4."/>
      <w:lvlJc w:val="left"/>
      <w:pPr>
        <w:ind w:left="2835" w:hanging="360"/>
      </w:pPr>
    </w:lvl>
    <w:lvl w:ilvl="4" w:tplc="C48CC51A" w:tentative="1">
      <w:start w:val="1"/>
      <w:numFmt w:val="lowerLetter"/>
      <w:lvlText w:val="%5."/>
      <w:lvlJc w:val="left"/>
      <w:pPr>
        <w:ind w:left="3555" w:hanging="360"/>
      </w:pPr>
    </w:lvl>
    <w:lvl w:ilvl="5" w:tplc="325673A8" w:tentative="1">
      <w:start w:val="1"/>
      <w:numFmt w:val="lowerRoman"/>
      <w:lvlText w:val="%6."/>
      <w:lvlJc w:val="right"/>
      <w:pPr>
        <w:ind w:left="4275" w:hanging="180"/>
      </w:pPr>
    </w:lvl>
    <w:lvl w:ilvl="6" w:tplc="7EFE5AEA" w:tentative="1">
      <w:start w:val="1"/>
      <w:numFmt w:val="decimal"/>
      <w:lvlText w:val="%7."/>
      <w:lvlJc w:val="left"/>
      <w:pPr>
        <w:ind w:left="4995" w:hanging="360"/>
      </w:pPr>
    </w:lvl>
    <w:lvl w:ilvl="7" w:tplc="4C56FD0A" w:tentative="1">
      <w:start w:val="1"/>
      <w:numFmt w:val="lowerLetter"/>
      <w:lvlText w:val="%8."/>
      <w:lvlJc w:val="left"/>
      <w:pPr>
        <w:ind w:left="5715" w:hanging="360"/>
      </w:pPr>
    </w:lvl>
    <w:lvl w:ilvl="8" w:tplc="22D47FDE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3" w15:restartNumberingAfterBreak="0">
    <w:nsid w:val="6D36001A"/>
    <w:multiLevelType w:val="hybridMultilevel"/>
    <w:tmpl w:val="A5205808"/>
    <w:lvl w:ilvl="0" w:tplc="2318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F2D4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BA9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C8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60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F03F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47D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6F9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46B9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11253"/>
    <w:multiLevelType w:val="hybridMultilevel"/>
    <w:tmpl w:val="7DEE8866"/>
    <w:lvl w:ilvl="0" w:tplc="B90ED0F4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B25AA386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FE7EB3EE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336ACB36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5518EF7A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B5EE0698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712E4BDC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99467F5E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D62E31E6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5" w15:restartNumberingAfterBreak="0">
    <w:nsid w:val="7753752C"/>
    <w:multiLevelType w:val="hybridMultilevel"/>
    <w:tmpl w:val="A080E350"/>
    <w:lvl w:ilvl="0" w:tplc="F208C904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36723FEE" w:tentative="1">
      <w:start w:val="1"/>
      <w:numFmt w:val="lowerLetter"/>
      <w:lvlText w:val="%2."/>
      <w:lvlJc w:val="left"/>
      <w:pPr>
        <w:ind w:left="1440" w:hanging="360"/>
      </w:pPr>
    </w:lvl>
    <w:lvl w:ilvl="2" w:tplc="0C429254" w:tentative="1">
      <w:start w:val="1"/>
      <w:numFmt w:val="lowerRoman"/>
      <w:lvlText w:val="%3."/>
      <w:lvlJc w:val="right"/>
      <w:pPr>
        <w:ind w:left="2160" w:hanging="180"/>
      </w:pPr>
    </w:lvl>
    <w:lvl w:ilvl="3" w:tplc="3D7C1892" w:tentative="1">
      <w:start w:val="1"/>
      <w:numFmt w:val="decimal"/>
      <w:lvlText w:val="%4."/>
      <w:lvlJc w:val="left"/>
      <w:pPr>
        <w:ind w:left="2880" w:hanging="360"/>
      </w:pPr>
    </w:lvl>
    <w:lvl w:ilvl="4" w:tplc="D7D21274" w:tentative="1">
      <w:start w:val="1"/>
      <w:numFmt w:val="lowerLetter"/>
      <w:lvlText w:val="%5."/>
      <w:lvlJc w:val="left"/>
      <w:pPr>
        <w:ind w:left="3600" w:hanging="360"/>
      </w:pPr>
    </w:lvl>
    <w:lvl w:ilvl="5" w:tplc="533804CA" w:tentative="1">
      <w:start w:val="1"/>
      <w:numFmt w:val="lowerRoman"/>
      <w:lvlText w:val="%6."/>
      <w:lvlJc w:val="right"/>
      <w:pPr>
        <w:ind w:left="4320" w:hanging="180"/>
      </w:pPr>
    </w:lvl>
    <w:lvl w:ilvl="6" w:tplc="2F681622" w:tentative="1">
      <w:start w:val="1"/>
      <w:numFmt w:val="decimal"/>
      <w:lvlText w:val="%7."/>
      <w:lvlJc w:val="left"/>
      <w:pPr>
        <w:ind w:left="5040" w:hanging="360"/>
      </w:pPr>
    </w:lvl>
    <w:lvl w:ilvl="7" w:tplc="9B2EBBBA" w:tentative="1">
      <w:start w:val="1"/>
      <w:numFmt w:val="lowerLetter"/>
      <w:lvlText w:val="%8."/>
      <w:lvlJc w:val="left"/>
      <w:pPr>
        <w:ind w:left="5760" w:hanging="360"/>
      </w:pPr>
    </w:lvl>
    <w:lvl w:ilvl="8" w:tplc="547A4FA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14"/>
  </w:num>
  <w:num w:numId="7">
    <w:abstractNumId w:val="11"/>
  </w:num>
  <w:num w:numId="8">
    <w:abstractNumId w:val="12"/>
  </w:num>
  <w:num w:numId="9">
    <w:abstractNumId w:val="5"/>
  </w:num>
  <w:num w:numId="10">
    <w:abstractNumId w:val="2"/>
  </w:num>
  <w:num w:numId="11">
    <w:abstractNumId w:val="4"/>
  </w:num>
  <w:num w:numId="12">
    <w:abstractNumId w:val="13"/>
  </w:num>
  <w:num w:numId="13">
    <w:abstractNumId w:val="1"/>
  </w:num>
  <w:num w:numId="14">
    <w:abstractNumId w:val="3"/>
  </w:num>
  <w:num w:numId="15">
    <w:abstractNumId w:val="6"/>
  </w:num>
  <w:num w:numId="1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8A"/>
    <w:rsid w:val="000004F1"/>
    <w:rsid w:val="00000EE8"/>
    <w:rsid w:val="00011754"/>
    <w:rsid w:val="00015668"/>
    <w:rsid w:val="00020305"/>
    <w:rsid w:val="000362C1"/>
    <w:rsid w:val="00042EA2"/>
    <w:rsid w:val="00044CCC"/>
    <w:rsid w:val="000454B6"/>
    <w:rsid w:val="0004773A"/>
    <w:rsid w:val="0005359D"/>
    <w:rsid w:val="000552A2"/>
    <w:rsid w:val="00066030"/>
    <w:rsid w:val="000767A3"/>
    <w:rsid w:val="00081DDC"/>
    <w:rsid w:val="0008277B"/>
    <w:rsid w:val="00083729"/>
    <w:rsid w:val="00085713"/>
    <w:rsid w:val="0009659B"/>
    <w:rsid w:val="00096D6C"/>
    <w:rsid w:val="0009756F"/>
    <w:rsid w:val="000A59B4"/>
    <w:rsid w:val="000A6BD3"/>
    <w:rsid w:val="000B007B"/>
    <w:rsid w:val="000B1A85"/>
    <w:rsid w:val="000C30F8"/>
    <w:rsid w:val="000D5321"/>
    <w:rsid w:val="000D6C16"/>
    <w:rsid w:val="000E139A"/>
    <w:rsid w:val="000E7F8D"/>
    <w:rsid w:val="000F032E"/>
    <w:rsid w:val="000F7B6F"/>
    <w:rsid w:val="001009E4"/>
    <w:rsid w:val="00101BBD"/>
    <w:rsid w:val="00130669"/>
    <w:rsid w:val="0014358A"/>
    <w:rsid w:val="001459CB"/>
    <w:rsid w:val="00153FAB"/>
    <w:rsid w:val="00162F0A"/>
    <w:rsid w:val="00173D9D"/>
    <w:rsid w:val="00180A5A"/>
    <w:rsid w:val="00183F23"/>
    <w:rsid w:val="00184C32"/>
    <w:rsid w:val="001956AE"/>
    <w:rsid w:val="00197EBB"/>
    <w:rsid w:val="001A2EFB"/>
    <w:rsid w:val="001A7A8F"/>
    <w:rsid w:val="001B6ED2"/>
    <w:rsid w:val="001C316D"/>
    <w:rsid w:val="001D4754"/>
    <w:rsid w:val="001D7EDE"/>
    <w:rsid w:val="001E08AD"/>
    <w:rsid w:val="001E2313"/>
    <w:rsid w:val="001E2638"/>
    <w:rsid w:val="001E6BB2"/>
    <w:rsid w:val="001E798B"/>
    <w:rsid w:val="001F0E14"/>
    <w:rsid w:val="001F4A0D"/>
    <w:rsid w:val="00200228"/>
    <w:rsid w:val="00204C7F"/>
    <w:rsid w:val="00214BEE"/>
    <w:rsid w:val="00214CCB"/>
    <w:rsid w:val="00225883"/>
    <w:rsid w:val="002264C3"/>
    <w:rsid w:val="002266CC"/>
    <w:rsid w:val="0023550C"/>
    <w:rsid w:val="00252A60"/>
    <w:rsid w:val="002534C0"/>
    <w:rsid w:val="00257711"/>
    <w:rsid w:val="00265A14"/>
    <w:rsid w:val="00267847"/>
    <w:rsid w:val="00277FE8"/>
    <w:rsid w:val="00280795"/>
    <w:rsid w:val="00282AAB"/>
    <w:rsid w:val="0029786B"/>
    <w:rsid w:val="002A0201"/>
    <w:rsid w:val="002A14F1"/>
    <w:rsid w:val="002B01BF"/>
    <w:rsid w:val="002B3746"/>
    <w:rsid w:val="002B6F71"/>
    <w:rsid w:val="002C4934"/>
    <w:rsid w:val="002D2727"/>
    <w:rsid w:val="002D2AC4"/>
    <w:rsid w:val="002D6C2B"/>
    <w:rsid w:val="002F04B4"/>
    <w:rsid w:val="002F1173"/>
    <w:rsid w:val="002F1B5C"/>
    <w:rsid w:val="002F7BA7"/>
    <w:rsid w:val="00300825"/>
    <w:rsid w:val="00320C02"/>
    <w:rsid w:val="003245E6"/>
    <w:rsid w:val="003419AA"/>
    <w:rsid w:val="00344221"/>
    <w:rsid w:val="003479F6"/>
    <w:rsid w:val="00351F7C"/>
    <w:rsid w:val="003553B3"/>
    <w:rsid w:val="00360B49"/>
    <w:rsid w:val="00364971"/>
    <w:rsid w:val="00372D14"/>
    <w:rsid w:val="00387294"/>
    <w:rsid w:val="00390288"/>
    <w:rsid w:val="003B0085"/>
    <w:rsid w:val="003B1634"/>
    <w:rsid w:val="003B3992"/>
    <w:rsid w:val="003B542E"/>
    <w:rsid w:val="003B69F0"/>
    <w:rsid w:val="003C0CF8"/>
    <w:rsid w:val="003C195F"/>
    <w:rsid w:val="003C66D0"/>
    <w:rsid w:val="003D0654"/>
    <w:rsid w:val="003D3EB1"/>
    <w:rsid w:val="003D53AC"/>
    <w:rsid w:val="003D564C"/>
    <w:rsid w:val="003D6F1A"/>
    <w:rsid w:val="003E259D"/>
    <w:rsid w:val="003E4C73"/>
    <w:rsid w:val="003F708A"/>
    <w:rsid w:val="004020B3"/>
    <w:rsid w:val="00412F04"/>
    <w:rsid w:val="00413131"/>
    <w:rsid w:val="00421489"/>
    <w:rsid w:val="00430854"/>
    <w:rsid w:val="00444808"/>
    <w:rsid w:val="0044676E"/>
    <w:rsid w:val="0045016A"/>
    <w:rsid w:val="00473667"/>
    <w:rsid w:val="004754C0"/>
    <w:rsid w:val="004759B3"/>
    <w:rsid w:val="00476837"/>
    <w:rsid w:val="00482035"/>
    <w:rsid w:val="00483424"/>
    <w:rsid w:val="004A0613"/>
    <w:rsid w:val="004A3D6D"/>
    <w:rsid w:val="004A55A4"/>
    <w:rsid w:val="004B77D5"/>
    <w:rsid w:val="004C2DD7"/>
    <w:rsid w:val="004D01AF"/>
    <w:rsid w:val="004D188B"/>
    <w:rsid w:val="004D514D"/>
    <w:rsid w:val="004D6D8C"/>
    <w:rsid w:val="004E130D"/>
    <w:rsid w:val="004E1D34"/>
    <w:rsid w:val="004E36BB"/>
    <w:rsid w:val="004F1869"/>
    <w:rsid w:val="004F5840"/>
    <w:rsid w:val="004F727D"/>
    <w:rsid w:val="00507BE2"/>
    <w:rsid w:val="005102FE"/>
    <w:rsid w:val="005134EA"/>
    <w:rsid w:val="00517F84"/>
    <w:rsid w:val="0053794B"/>
    <w:rsid w:val="00541297"/>
    <w:rsid w:val="0054443C"/>
    <w:rsid w:val="00552513"/>
    <w:rsid w:val="00555CAB"/>
    <w:rsid w:val="005739DE"/>
    <w:rsid w:val="00576263"/>
    <w:rsid w:val="005778E1"/>
    <w:rsid w:val="005A3279"/>
    <w:rsid w:val="005B3CDF"/>
    <w:rsid w:val="005C561F"/>
    <w:rsid w:val="005D6B4A"/>
    <w:rsid w:val="005D7342"/>
    <w:rsid w:val="005E624C"/>
    <w:rsid w:val="00604929"/>
    <w:rsid w:val="00606421"/>
    <w:rsid w:val="00611BF6"/>
    <w:rsid w:val="006137BE"/>
    <w:rsid w:val="006138EC"/>
    <w:rsid w:val="00621835"/>
    <w:rsid w:val="0062271A"/>
    <w:rsid w:val="00623730"/>
    <w:rsid w:val="00627619"/>
    <w:rsid w:val="00632E2B"/>
    <w:rsid w:val="00634AB4"/>
    <w:rsid w:val="006422D9"/>
    <w:rsid w:val="006423A0"/>
    <w:rsid w:val="00642896"/>
    <w:rsid w:val="0065377C"/>
    <w:rsid w:val="00655109"/>
    <w:rsid w:val="00660D88"/>
    <w:rsid w:val="00666FBA"/>
    <w:rsid w:val="00667D20"/>
    <w:rsid w:val="006850CD"/>
    <w:rsid w:val="00687047"/>
    <w:rsid w:val="006C04C0"/>
    <w:rsid w:val="006C78B3"/>
    <w:rsid w:val="006D1E50"/>
    <w:rsid w:val="006D2A89"/>
    <w:rsid w:val="006D5031"/>
    <w:rsid w:val="006E23F4"/>
    <w:rsid w:val="006E7A98"/>
    <w:rsid w:val="006F3D36"/>
    <w:rsid w:val="006F4D18"/>
    <w:rsid w:val="0070177D"/>
    <w:rsid w:val="007033E3"/>
    <w:rsid w:val="00706A2E"/>
    <w:rsid w:val="00706E1A"/>
    <w:rsid w:val="0070799E"/>
    <w:rsid w:val="00707ACE"/>
    <w:rsid w:val="00714179"/>
    <w:rsid w:val="007207C3"/>
    <w:rsid w:val="00721D52"/>
    <w:rsid w:val="00727606"/>
    <w:rsid w:val="007279AB"/>
    <w:rsid w:val="00733D73"/>
    <w:rsid w:val="00741011"/>
    <w:rsid w:val="007428DD"/>
    <w:rsid w:val="007509D2"/>
    <w:rsid w:val="00751887"/>
    <w:rsid w:val="00755640"/>
    <w:rsid w:val="007739B7"/>
    <w:rsid w:val="00786155"/>
    <w:rsid w:val="007B767E"/>
    <w:rsid w:val="007D28EC"/>
    <w:rsid w:val="007F111B"/>
    <w:rsid w:val="007F5E38"/>
    <w:rsid w:val="007F628A"/>
    <w:rsid w:val="0081247D"/>
    <w:rsid w:val="00812EAF"/>
    <w:rsid w:val="008307A3"/>
    <w:rsid w:val="008351D5"/>
    <w:rsid w:val="008353F8"/>
    <w:rsid w:val="00843AFC"/>
    <w:rsid w:val="008447DE"/>
    <w:rsid w:val="00854598"/>
    <w:rsid w:val="00863A5D"/>
    <w:rsid w:val="00863D9A"/>
    <w:rsid w:val="008651B6"/>
    <w:rsid w:val="00881920"/>
    <w:rsid w:val="008824E0"/>
    <w:rsid w:val="008859C9"/>
    <w:rsid w:val="00891BC5"/>
    <w:rsid w:val="00893EE1"/>
    <w:rsid w:val="00894AC8"/>
    <w:rsid w:val="00897854"/>
    <w:rsid w:val="00897DFE"/>
    <w:rsid w:val="008B3887"/>
    <w:rsid w:val="008C1E1F"/>
    <w:rsid w:val="008C2535"/>
    <w:rsid w:val="008C2BA0"/>
    <w:rsid w:val="008C56CA"/>
    <w:rsid w:val="008C78BB"/>
    <w:rsid w:val="008C7DEB"/>
    <w:rsid w:val="008D02DA"/>
    <w:rsid w:val="008D73CC"/>
    <w:rsid w:val="008E2A59"/>
    <w:rsid w:val="008E2D7C"/>
    <w:rsid w:val="008E71EA"/>
    <w:rsid w:val="00904D44"/>
    <w:rsid w:val="009069CC"/>
    <w:rsid w:val="00907E08"/>
    <w:rsid w:val="00910C23"/>
    <w:rsid w:val="00911359"/>
    <w:rsid w:val="009138A5"/>
    <w:rsid w:val="0091620E"/>
    <w:rsid w:val="009210A4"/>
    <w:rsid w:val="00924A4E"/>
    <w:rsid w:val="00931500"/>
    <w:rsid w:val="009317EA"/>
    <w:rsid w:val="00936E55"/>
    <w:rsid w:val="00941656"/>
    <w:rsid w:val="009439F3"/>
    <w:rsid w:val="009470F5"/>
    <w:rsid w:val="00956637"/>
    <w:rsid w:val="0096071A"/>
    <w:rsid w:val="0096445C"/>
    <w:rsid w:val="00974113"/>
    <w:rsid w:val="009823E4"/>
    <w:rsid w:val="009932AB"/>
    <w:rsid w:val="009A2B0D"/>
    <w:rsid w:val="009B4F5F"/>
    <w:rsid w:val="009D1D5D"/>
    <w:rsid w:val="009E20F9"/>
    <w:rsid w:val="009F0AAF"/>
    <w:rsid w:val="009F309C"/>
    <w:rsid w:val="009F3757"/>
    <w:rsid w:val="00A02293"/>
    <w:rsid w:val="00A02509"/>
    <w:rsid w:val="00A0594A"/>
    <w:rsid w:val="00A05EE8"/>
    <w:rsid w:val="00A12C57"/>
    <w:rsid w:val="00A20C8F"/>
    <w:rsid w:val="00A30A4A"/>
    <w:rsid w:val="00A3533A"/>
    <w:rsid w:val="00A57F44"/>
    <w:rsid w:val="00A61A78"/>
    <w:rsid w:val="00A66459"/>
    <w:rsid w:val="00A670AE"/>
    <w:rsid w:val="00A67221"/>
    <w:rsid w:val="00A73A1B"/>
    <w:rsid w:val="00A73DD5"/>
    <w:rsid w:val="00A75126"/>
    <w:rsid w:val="00A96C5B"/>
    <w:rsid w:val="00AA12EF"/>
    <w:rsid w:val="00AB0B8F"/>
    <w:rsid w:val="00AB19B8"/>
    <w:rsid w:val="00AB7769"/>
    <w:rsid w:val="00AC1966"/>
    <w:rsid w:val="00AC4F3D"/>
    <w:rsid w:val="00AD1D7E"/>
    <w:rsid w:val="00AD79AD"/>
    <w:rsid w:val="00AF107D"/>
    <w:rsid w:val="00AF4CE9"/>
    <w:rsid w:val="00B1006C"/>
    <w:rsid w:val="00B2458C"/>
    <w:rsid w:val="00B302AB"/>
    <w:rsid w:val="00B329AD"/>
    <w:rsid w:val="00B35F80"/>
    <w:rsid w:val="00B4322D"/>
    <w:rsid w:val="00B52AA9"/>
    <w:rsid w:val="00B64BF8"/>
    <w:rsid w:val="00B6658F"/>
    <w:rsid w:val="00B70527"/>
    <w:rsid w:val="00B706C6"/>
    <w:rsid w:val="00B71C2C"/>
    <w:rsid w:val="00B8045B"/>
    <w:rsid w:val="00B906BE"/>
    <w:rsid w:val="00B922C2"/>
    <w:rsid w:val="00B962C9"/>
    <w:rsid w:val="00B97C9B"/>
    <w:rsid w:val="00BA19AA"/>
    <w:rsid w:val="00BA33C8"/>
    <w:rsid w:val="00BA57CE"/>
    <w:rsid w:val="00BC3A1C"/>
    <w:rsid w:val="00BC4C6F"/>
    <w:rsid w:val="00BC5AF5"/>
    <w:rsid w:val="00BC66E5"/>
    <w:rsid w:val="00BD1235"/>
    <w:rsid w:val="00BD6434"/>
    <w:rsid w:val="00BD77F4"/>
    <w:rsid w:val="00BD7B90"/>
    <w:rsid w:val="00BE3F36"/>
    <w:rsid w:val="00C00517"/>
    <w:rsid w:val="00C06313"/>
    <w:rsid w:val="00C32F29"/>
    <w:rsid w:val="00C33287"/>
    <w:rsid w:val="00C35B14"/>
    <w:rsid w:val="00C37E13"/>
    <w:rsid w:val="00C40BB7"/>
    <w:rsid w:val="00C45944"/>
    <w:rsid w:val="00C56FA6"/>
    <w:rsid w:val="00C615FD"/>
    <w:rsid w:val="00C63DFC"/>
    <w:rsid w:val="00C75C82"/>
    <w:rsid w:val="00C80620"/>
    <w:rsid w:val="00C81E11"/>
    <w:rsid w:val="00C86A32"/>
    <w:rsid w:val="00C92726"/>
    <w:rsid w:val="00CA3969"/>
    <w:rsid w:val="00CB0A29"/>
    <w:rsid w:val="00CB40EB"/>
    <w:rsid w:val="00CC026D"/>
    <w:rsid w:val="00CC27A7"/>
    <w:rsid w:val="00CC3E53"/>
    <w:rsid w:val="00CD6E48"/>
    <w:rsid w:val="00CE17EB"/>
    <w:rsid w:val="00CE1B7C"/>
    <w:rsid w:val="00CE278E"/>
    <w:rsid w:val="00CE3310"/>
    <w:rsid w:val="00CE4F62"/>
    <w:rsid w:val="00CE72BA"/>
    <w:rsid w:val="00CF6796"/>
    <w:rsid w:val="00CF77EA"/>
    <w:rsid w:val="00D04D05"/>
    <w:rsid w:val="00D06EBF"/>
    <w:rsid w:val="00D06FB5"/>
    <w:rsid w:val="00D17794"/>
    <w:rsid w:val="00D2523A"/>
    <w:rsid w:val="00D2553B"/>
    <w:rsid w:val="00D41B48"/>
    <w:rsid w:val="00D4316E"/>
    <w:rsid w:val="00D446A5"/>
    <w:rsid w:val="00D63C64"/>
    <w:rsid w:val="00D724CB"/>
    <w:rsid w:val="00D77DBA"/>
    <w:rsid w:val="00D83BF7"/>
    <w:rsid w:val="00D83C21"/>
    <w:rsid w:val="00D91888"/>
    <w:rsid w:val="00D9618F"/>
    <w:rsid w:val="00DA3F37"/>
    <w:rsid w:val="00DB007C"/>
    <w:rsid w:val="00DB0D2D"/>
    <w:rsid w:val="00DB5C73"/>
    <w:rsid w:val="00DC1256"/>
    <w:rsid w:val="00DD3D16"/>
    <w:rsid w:val="00DF12AA"/>
    <w:rsid w:val="00DF18C5"/>
    <w:rsid w:val="00DF2929"/>
    <w:rsid w:val="00E016CE"/>
    <w:rsid w:val="00E023B7"/>
    <w:rsid w:val="00E06C98"/>
    <w:rsid w:val="00E06E85"/>
    <w:rsid w:val="00E128D4"/>
    <w:rsid w:val="00E146E2"/>
    <w:rsid w:val="00E14A14"/>
    <w:rsid w:val="00E16B21"/>
    <w:rsid w:val="00E178B7"/>
    <w:rsid w:val="00E21792"/>
    <w:rsid w:val="00E25703"/>
    <w:rsid w:val="00E302B4"/>
    <w:rsid w:val="00E407B4"/>
    <w:rsid w:val="00E4339A"/>
    <w:rsid w:val="00E44333"/>
    <w:rsid w:val="00E44FF9"/>
    <w:rsid w:val="00E5348B"/>
    <w:rsid w:val="00E5384B"/>
    <w:rsid w:val="00E60E25"/>
    <w:rsid w:val="00E62C65"/>
    <w:rsid w:val="00E722A3"/>
    <w:rsid w:val="00E84659"/>
    <w:rsid w:val="00E8577B"/>
    <w:rsid w:val="00E90D32"/>
    <w:rsid w:val="00E94E73"/>
    <w:rsid w:val="00EA06B5"/>
    <w:rsid w:val="00EB42FC"/>
    <w:rsid w:val="00EB6A6F"/>
    <w:rsid w:val="00EC3321"/>
    <w:rsid w:val="00ED095A"/>
    <w:rsid w:val="00ED531E"/>
    <w:rsid w:val="00EE184A"/>
    <w:rsid w:val="00EE7A2D"/>
    <w:rsid w:val="00EF34F4"/>
    <w:rsid w:val="00F03E37"/>
    <w:rsid w:val="00F10860"/>
    <w:rsid w:val="00F1187F"/>
    <w:rsid w:val="00F13FE0"/>
    <w:rsid w:val="00F35A81"/>
    <w:rsid w:val="00F36AA1"/>
    <w:rsid w:val="00F531EE"/>
    <w:rsid w:val="00F53F8C"/>
    <w:rsid w:val="00F744CF"/>
    <w:rsid w:val="00F74B77"/>
    <w:rsid w:val="00F80D49"/>
    <w:rsid w:val="00F82710"/>
    <w:rsid w:val="00FA25A8"/>
    <w:rsid w:val="00FB470F"/>
    <w:rsid w:val="00FC3C32"/>
    <w:rsid w:val="00FD190F"/>
    <w:rsid w:val="00FE45C0"/>
    <w:rsid w:val="00FE550E"/>
    <w:rsid w:val="00FF0BF3"/>
    <w:rsid w:val="00FF14F1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EB8A"/>
  <w15:docId w15:val="{EB279C4D-2F00-4FAF-8872-1297A774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228"/>
    <w:rPr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7D28EC"/>
    <w:pPr>
      <w:keepNext/>
      <w:keepLines/>
      <w:spacing w:after="199"/>
      <w:outlineLvl w:val="0"/>
    </w:pPr>
    <w:rPr>
      <w:rFonts w:eastAsia="Calibri" w:cs="Calibri"/>
      <w:b/>
      <w:color w:val="8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200228"/>
    <w:pPr>
      <w:keepNext/>
      <w:keepLines/>
      <w:pBdr>
        <w:top w:val="single" w:sz="12" w:space="1" w:color="800000"/>
        <w:bottom w:val="single" w:sz="12" w:space="1" w:color="800000"/>
      </w:pBdr>
      <w:spacing w:before="360" w:after="120"/>
      <w:ind w:left="11" w:hanging="11"/>
      <w:outlineLvl w:val="1"/>
    </w:pPr>
    <w:rPr>
      <w:rFonts w:eastAsia="Calibri" w:cs="Calibri"/>
      <w:b/>
      <w:color w:val="auto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3E4C73"/>
    <w:pPr>
      <w:keepNext/>
      <w:keepLines/>
      <w:spacing w:after="12" w:line="267" w:lineRule="auto"/>
      <w:ind w:left="10" w:hanging="10"/>
      <w:outlineLvl w:val="2"/>
    </w:pPr>
    <w:rPr>
      <w:rFonts w:eastAsia="Calibri" w:cs="Calibri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D28EC"/>
    <w:rPr>
      <w:rFonts w:eastAsia="Calibri" w:cs="Calibri"/>
      <w:b/>
      <w:color w:val="800000"/>
      <w:sz w:val="40"/>
    </w:rPr>
  </w:style>
  <w:style w:type="character" w:customStyle="1" w:styleId="Heading2Char">
    <w:name w:val="Heading 2 Char"/>
    <w:link w:val="Heading2"/>
    <w:uiPriority w:val="9"/>
    <w:rsid w:val="00200228"/>
    <w:rPr>
      <w:rFonts w:eastAsia="Calibri" w:cs="Calibri"/>
      <w:b/>
      <w:color w:val="auto"/>
      <w:sz w:val="28"/>
    </w:rPr>
  </w:style>
  <w:style w:type="character" w:customStyle="1" w:styleId="Heading3Char">
    <w:name w:val="Heading 3 Char"/>
    <w:link w:val="Heading3"/>
    <w:uiPriority w:val="9"/>
    <w:rsid w:val="003E4C73"/>
    <w:rPr>
      <w:rFonts w:eastAsia="Calibri" w:cs="Calibri"/>
      <w:b/>
      <w:color w:val="000000"/>
      <w:sz w:val="28"/>
    </w:rPr>
  </w:style>
  <w:style w:type="paragraph" w:styleId="TOC1">
    <w:name w:val="toc 1"/>
    <w:hidden/>
    <w:qFormat/>
    <w:pPr>
      <w:spacing w:after="335"/>
      <w:ind w:left="673" w:right="15"/>
    </w:pPr>
    <w:rPr>
      <w:rFonts w:eastAsia="Arial" w:cs="Arial"/>
      <w:b/>
      <w:color w:val="000000"/>
      <w:sz w:val="28"/>
    </w:rPr>
  </w:style>
  <w:style w:type="paragraph" w:styleId="TOC2">
    <w:name w:val="toc 2"/>
    <w:hidden/>
    <w:pPr>
      <w:spacing w:after="381"/>
      <w:ind w:left="899" w:right="19" w:hanging="10"/>
    </w:pPr>
    <w:rPr>
      <w:rFonts w:eastAsia="Arial" w:cs="Arial"/>
      <w:color w:val="000000"/>
      <w:sz w:val="28"/>
    </w:rPr>
  </w:style>
  <w:style w:type="paragraph" w:styleId="TOC3">
    <w:name w:val="toc 3"/>
    <w:hidden/>
    <w:pPr>
      <w:spacing w:after="382"/>
      <w:ind w:left="1102" w:right="20" w:hanging="10"/>
      <w:jc w:val="right"/>
    </w:pPr>
    <w:rPr>
      <w:rFonts w:eastAsia="Arial" w:cs="Arial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B64BF8"/>
    <w:rPr>
      <w:rFonts w:ascii="Arial" w:hAnsi="Arial"/>
      <w:color w:val="385623" w:themeColor="accent6" w:themeShade="80"/>
      <w:sz w:val="24"/>
      <w:u w:val="single"/>
    </w:rPr>
  </w:style>
  <w:style w:type="paragraph" w:styleId="ListParagraph">
    <w:name w:val="List Paragraph"/>
    <w:basedOn w:val="Normal"/>
    <w:uiPriority w:val="34"/>
    <w:qFormat/>
    <w:rsid w:val="00B64B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64BF8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1A2E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9E"/>
    <w:rPr>
      <w:rFonts w:ascii="Segoe UI" w:eastAsia="Calibri" w:hAnsi="Segoe UI" w:cs="Segoe UI"/>
      <w:color w:val="000000"/>
      <w:sz w:val="18"/>
      <w:szCs w:val="18"/>
    </w:rPr>
  </w:style>
  <w:style w:type="character" w:styleId="Strong">
    <w:name w:val="Strong"/>
    <w:basedOn w:val="DefaultParagraphFont"/>
    <w:uiPriority w:val="99"/>
    <w:qFormat/>
    <w:rsid w:val="00B64BF8"/>
    <w:rPr>
      <w:rFonts w:ascii="Arial" w:hAnsi="Arial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qFormat/>
    <w:rsid w:val="00B64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BF8"/>
    <w:rPr>
      <w:rFonts w:ascii="Arial" w:eastAsia="Calibri" w:hAnsi="Arial" w:cs="Calibri"/>
      <w:color w:val="000000"/>
      <w:sz w:val="28"/>
    </w:rPr>
  </w:style>
  <w:style w:type="table" w:styleId="TableGrid">
    <w:name w:val="Table Grid"/>
    <w:basedOn w:val="TableNormal"/>
    <w:uiPriority w:val="39"/>
    <w:rsid w:val="00F13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qFormat/>
    <w:rsid w:val="00B64BF8"/>
    <w:pPr>
      <w:tabs>
        <w:tab w:val="center" w:pos="4680"/>
        <w:tab w:val="right" w:pos="9360"/>
      </w:tabs>
    </w:pPr>
    <w:rPr>
      <w:rFonts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64BF8"/>
    <w:rPr>
      <w:rFonts w:ascii="Arial" w:hAnsi="Arial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F8"/>
    <w:rPr>
      <w:rFonts w:asciiTheme="majorHAnsi" w:eastAsiaTheme="majorEastAsia" w:hAnsiTheme="majorHAnsi" w:cstheme="majorBidi"/>
      <w:i/>
      <w:iCs/>
      <w:color w:val="385623" w:themeColor="accent6" w:themeShade="80"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407B4"/>
    <w:pPr>
      <w:contextualSpacing/>
    </w:pPr>
    <w:rPr>
      <w:rFonts w:asciiTheme="majorHAnsi" w:eastAsia="Calibri" w:hAnsiTheme="majorHAnsi" w:cs="Calibri"/>
      <w:b/>
      <w:color w:val="auto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07B4"/>
    <w:rPr>
      <w:rFonts w:asciiTheme="majorHAnsi" w:eastAsia="Calibri" w:hAnsiTheme="majorHAnsi" w:cs="Calibri"/>
      <w:b/>
      <w:color w:val="auto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F8"/>
    <w:pPr>
      <w:numPr>
        <w:ilvl w:val="1"/>
      </w:numPr>
      <w:spacing w:after="160"/>
      <w:ind w:left="663" w:hanging="1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4BF8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64BF8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64BF8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B64BF8"/>
    <w:rPr>
      <w:rFonts w:ascii="Arial" w:hAnsi="Arial"/>
      <w:i/>
      <w:iCs/>
      <w:color w:val="385623" w:themeColor="accent6" w:themeShade="80"/>
    </w:rPr>
  </w:style>
  <w:style w:type="paragraph" w:styleId="Quote">
    <w:name w:val="Quote"/>
    <w:basedOn w:val="Normal"/>
    <w:next w:val="Normal"/>
    <w:link w:val="QuoteChar"/>
    <w:uiPriority w:val="29"/>
    <w:qFormat/>
    <w:rsid w:val="00B64B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F8"/>
    <w:rPr>
      <w:rFonts w:ascii="Arial" w:eastAsia="Calibri" w:hAnsi="Arial" w:cs="Calibri"/>
      <w:i/>
      <w:iCs/>
      <w:color w:val="404040" w:themeColor="text1" w:themeTint="BF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385623" w:themeColor="accent6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F8"/>
    <w:rPr>
      <w:rFonts w:ascii="Arial" w:eastAsia="Calibri" w:hAnsi="Arial" w:cs="Calibri"/>
      <w:i/>
      <w:iCs/>
      <w:color w:val="385623" w:themeColor="accent6" w:themeShade="80"/>
      <w:sz w:val="28"/>
    </w:rPr>
  </w:style>
  <w:style w:type="character" w:styleId="SubtleReference">
    <w:name w:val="Subtle Reference"/>
    <w:basedOn w:val="DefaultParagraphFont"/>
    <w:uiPriority w:val="31"/>
    <w:qFormat/>
    <w:rsid w:val="00B64BF8"/>
    <w:rPr>
      <w:rFonts w:ascii="Arial" w:hAnsi="Arial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B64BF8"/>
    <w:rPr>
      <w:rFonts w:ascii="Arial" w:hAnsi="Arial"/>
      <w:b/>
      <w:bCs/>
      <w:smallCaps/>
      <w:color w:val="385623" w:themeColor="accent6" w:themeShade="80"/>
      <w:spacing w:val="5"/>
    </w:rPr>
  </w:style>
  <w:style w:type="character" w:styleId="BookTitle">
    <w:name w:val="Book Title"/>
    <w:basedOn w:val="DefaultParagraphFont"/>
    <w:uiPriority w:val="33"/>
    <w:qFormat/>
    <w:rsid w:val="00B64BF8"/>
    <w:rPr>
      <w:rFonts w:ascii="Arial" w:hAnsi="Arial"/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E1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7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7EB"/>
    <w:rPr>
      <w:b/>
      <w:bCs/>
      <w:sz w:val="20"/>
      <w:szCs w:val="20"/>
    </w:rPr>
  </w:style>
  <w:style w:type="paragraph" w:customStyle="1" w:styleId="appendtextAccessibility">
    <w:name w:val="append text (Accessibility)"/>
    <w:basedOn w:val="Normal"/>
    <w:uiPriority w:val="99"/>
    <w:rsid w:val="007D28EC"/>
    <w:pPr>
      <w:autoSpaceDE w:val="0"/>
      <w:autoSpaceDN w:val="0"/>
      <w:adjustRightInd w:val="0"/>
      <w:spacing w:after="120" w:line="260" w:lineRule="atLeast"/>
      <w:textAlignment w:val="center"/>
    </w:pPr>
    <w:rPr>
      <w:rFonts w:ascii="Helvetica LT Std Cond" w:eastAsiaTheme="minorHAnsi" w:hAnsi="Helvetica LT Std Cond" w:cs="Helvetica LT Std Cond"/>
      <w:color w:val="000000"/>
      <w:sz w:val="18"/>
      <w:szCs w:val="18"/>
      <w:lang w:val="en-CA"/>
    </w:rPr>
  </w:style>
  <w:style w:type="paragraph" w:customStyle="1" w:styleId="appendtextnospaceAccessibility">
    <w:name w:val="append text no space (Accessibility)"/>
    <w:basedOn w:val="appendtextAccessibility"/>
    <w:uiPriority w:val="99"/>
    <w:rsid w:val="007D28EC"/>
    <w:pPr>
      <w:spacing w:after="0"/>
    </w:pPr>
  </w:style>
  <w:style w:type="paragraph" w:customStyle="1" w:styleId="appendbulletAccessibility">
    <w:name w:val="append bullet (Accessibility)"/>
    <w:basedOn w:val="Normal"/>
    <w:uiPriority w:val="99"/>
    <w:rsid w:val="007D28EC"/>
    <w:pPr>
      <w:autoSpaceDE w:val="0"/>
      <w:autoSpaceDN w:val="0"/>
      <w:adjustRightInd w:val="0"/>
      <w:spacing w:line="260" w:lineRule="atLeast"/>
      <w:ind w:left="216" w:hanging="216"/>
      <w:textAlignment w:val="center"/>
    </w:pPr>
    <w:rPr>
      <w:rFonts w:ascii="Helvetica LT Std Cond" w:eastAsiaTheme="minorHAnsi" w:hAnsi="Helvetica LT Std Cond" w:cs="Helvetica LT Std Cond"/>
      <w:color w:val="000000"/>
      <w:sz w:val="18"/>
      <w:szCs w:val="18"/>
      <w:lang w:val="en-CA"/>
    </w:rPr>
  </w:style>
  <w:style w:type="paragraph" w:customStyle="1" w:styleId="appendbulletlastAccessibility">
    <w:name w:val="append bullet last (Accessibility)"/>
    <w:basedOn w:val="Normal"/>
    <w:uiPriority w:val="99"/>
    <w:rsid w:val="007D28EC"/>
    <w:pPr>
      <w:autoSpaceDE w:val="0"/>
      <w:autoSpaceDN w:val="0"/>
      <w:adjustRightInd w:val="0"/>
      <w:spacing w:after="120" w:line="260" w:lineRule="atLeast"/>
      <w:ind w:left="216" w:hanging="216"/>
      <w:textAlignment w:val="center"/>
    </w:pPr>
    <w:rPr>
      <w:rFonts w:ascii="Helvetica LT Std Cond" w:eastAsiaTheme="minorHAnsi" w:hAnsi="Helvetica LT Std Cond" w:cs="Helvetica LT Std Cond"/>
      <w:color w:val="000000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ccessibilitymb.ca/pdf/workplace_emergency_toolkit.fr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://www.manitobahumanrights.ca/v1/education-resources/resources/reasonable-accommodation.fr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AO@gov.mb.ca" TargetMode="Externa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accessibilitemb.ca" TargetMode="Externa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eb2.gov.mb.ca/laws/regs/current/_pdf-regs.php?reg=70/2019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BD20CA-630D-4BE8-B602-08F7B98142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4AA3D1-446E-447E-9295-29AEBBD9EA03}"/>
</file>

<file path=customXml/itemProps3.xml><?xml version="1.0" encoding="utf-8"?>
<ds:datastoreItem xmlns:ds="http://schemas.openxmlformats.org/officeDocument/2006/customXml" ds:itemID="{EA0202CF-12FB-406C-808D-8EED9B182459}"/>
</file>

<file path=customXml/itemProps4.xml><?xml version="1.0" encoding="utf-8"?>
<ds:datastoreItem xmlns:ds="http://schemas.openxmlformats.org/officeDocument/2006/customXml" ds:itemID="{2BA3131F-8D15-4FAF-A774-F44502D689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2075</Words>
  <Characters>11829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Manitoba</Company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Pknipe</dc:creator>
  <cp:lastModifiedBy>MacMillan, Tracy (FAM)</cp:lastModifiedBy>
  <cp:revision>3</cp:revision>
  <cp:lastPrinted>2021-02-19T21:41:00Z</cp:lastPrinted>
  <dcterms:created xsi:type="dcterms:W3CDTF">2021-02-19T21:41:00Z</dcterms:created>
  <dcterms:modified xsi:type="dcterms:W3CDTF">2021-02-19T21:45:00Z</dcterms:modified>
</cp:coreProperties>
</file>