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F01" w:rsidRPr="000A1FF3" w:rsidRDefault="003D0F01" w:rsidP="003D0F01">
      <w:pPr>
        <w:rPr>
          <w:b/>
          <w:color w:val="4472C4" w:themeColor="accent1"/>
          <w:sz w:val="28"/>
          <w:szCs w:val="28"/>
        </w:rPr>
      </w:pPr>
      <w:bookmarkStart w:id="0" w:name="_GoBack"/>
      <w:bookmarkEnd w:id="0"/>
      <w:r w:rsidRPr="000A1FF3">
        <w:rPr>
          <w:b/>
          <w:color w:val="4472C4" w:themeColor="accent1"/>
          <w:sz w:val="28"/>
          <w:szCs w:val="28"/>
        </w:rPr>
        <w:t xml:space="preserve">Modelling of </w:t>
      </w:r>
      <w:r w:rsidR="00366DD1">
        <w:rPr>
          <w:b/>
          <w:color w:val="4472C4" w:themeColor="accent1"/>
          <w:sz w:val="28"/>
          <w:szCs w:val="28"/>
        </w:rPr>
        <w:t>prostate</w:t>
      </w:r>
      <w:r w:rsidR="00A35B7B" w:rsidRPr="000A1FF3">
        <w:rPr>
          <w:b/>
          <w:color w:val="4472C4" w:themeColor="accent1"/>
          <w:sz w:val="28"/>
          <w:szCs w:val="28"/>
        </w:rPr>
        <w:t xml:space="preserve"> cancer</w:t>
      </w:r>
      <w:r w:rsidR="00441225" w:rsidRPr="000A1FF3">
        <w:rPr>
          <w:b/>
          <w:bCs/>
          <w:color w:val="4472C4" w:themeColor="accent1"/>
          <w:sz w:val="28"/>
          <w:szCs w:val="28"/>
        </w:rPr>
        <w:t xml:space="preserve"> </w:t>
      </w:r>
      <w:r w:rsidR="00FB3E0E" w:rsidRPr="000A1FF3">
        <w:rPr>
          <w:b/>
          <w:bCs/>
          <w:color w:val="4472C4" w:themeColor="accent1"/>
          <w:sz w:val="28"/>
          <w:szCs w:val="28"/>
        </w:rPr>
        <w:t xml:space="preserve">within the </w:t>
      </w:r>
      <w:r w:rsidR="00FB3E0E" w:rsidRPr="000A1FF3">
        <w:rPr>
          <w:b/>
          <w:color w:val="4472C4" w:themeColor="accent1"/>
          <w:sz w:val="28"/>
          <w:szCs w:val="28"/>
        </w:rPr>
        <w:t>Thanzi La Onse Model</w:t>
      </w:r>
    </w:p>
    <w:p w:rsidR="00FB3E0E" w:rsidRDefault="00FB3E0E" w:rsidP="003D0F01">
      <w:pPr>
        <w:rPr>
          <w:b/>
          <w:bCs/>
        </w:rPr>
      </w:pPr>
    </w:p>
    <w:p w:rsidR="00FB3E0E" w:rsidRPr="000A1FF3" w:rsidRDefault="00FB3E0E" w:rsidP="00A915AF">
      <w:pPr>
        <w:rPr>
          <w:b/>
          <w:bCs/>
          <w:color w:val="4472C4" w:themeColor="accent1"/>
        </w:rPr>
      </w:pPr>
      <w:r w:rsidRPr="000A1FF3">
        <w:rPr>
          <w:b/>
          <w:bCs/>
          <w:color w:val="4472C4" w:themeColor="accent1"/>
        </w:rPr>
        <w:t>Background: The Thanzi La Onse Model</w:t>
      </w:r>
    </w:p>
    <w:p w:rsidR="00A915AF" w:rsidRDefault="0094598F" w:rsidP="00870BBB">
      <w:pPr>
        <w:rPr>
          <w:bCs/>
        </w:rPr>
      </w:pPr>
      <w:r>
        <w:rPr>
          <w:bCs/>
        </w:rPr>
        <w:t xml:space="preserve">As part of the Thanzi La Onse program a model is being developed which aims to capture the health experiences of the population of Malawi and the consequent interactions with the health care system.  The intent is that this model will help to inform future delivery of health care in Malawi.  The model is an individual based model – which means we explcitly simulate the individual life and health experiences of a representative proportion of </w:t>
      </w:r>
      <w:r w:rsidR="00C32E78">
        <w:rPr>
          <w:bCs/>
        </w:rPr>
        <w:t xml:space="preserve">the </w:t>
      </w:r>
      <w:r>
        <w:rPr>
          <w:bCs/>
        </w:rPr>
        <w:t xml:space="preserve">population of Malawi.  The simulation initiates on 1 Jan 2010 </w:t>
      </w:r>
      <w:r w:rsidR="00636D30">
        <w:rPr>
          <w:bCs/>
        </w:rPr>
        <w:t xml:space="preserve">and we attempt to simulate the attributes of the population at that point.  We can run the model forward to any specified future time point.   </w:t>
      </w:r>
      <w:r>
        <w:rPr>
          <w:bCs/>
        </w:rPr>
        <w:t xml:space="preserve">Each potential intervention and its associated diseases are being modelled.  This is being divided into separate disease/intervention modules. </w:t>
      </w:r>
      <w:r w:rsidR="00870BBB">
        <w:rPr>
          <w:bCs/>
        </w:rPr>
        <w:t xml:space="preserve"> AIDS associated cancers of non-Hodgkin’s lymphoma and Kaposi’s sarcoma are modelled as part of AIDS.  Leading adult non-AIDS-defining cancers of oesophageal cancer, breast cancer, prostate cancer and bladder cancer are modelled separately.  Cervical cancer is also modelled separately. </w:t>
      </w:r>
      <w:r>
        <w:rPr>
          <w:bCs/>
        </w:rPr>
        <w:t xml:space="preserve"> This document describes the module on </w:t>
      </w:r>
      <w:r w:rsidR="00870BBB">
        <w:rPr>
          <w:bCs/>
        </w:rPr>
        <w:t xml:space="preserve">other adult </w:t>
      </w:r>
      <w:r w:rsidR="00C32E78">
        <w:rPr>
          <w:bCs/>
        </w:rPr>
        <w:t>cancer</w:t>
      </w:r>
      <w:r w:rsidR="00870BBB">
        <w:rPr>
          <w:bCs/>
        </w:rPr>
        <w:t>s</w:t>
      </w:r>
      <w:r>
        <w:rPr>
          <w:bCs/>
        </w:rPr>
        <w:t xml:space="preserve">. </w:t>
      </w:r>
      <w:r w:rsidR="00202D97">
        <w:rPr>
          <w:bCs/>
        </w:rPr>
        <w:t xml:space="preserve"> </w:t>
      </w:r>
    </w:p>
    <w:p w:rsidR="0094598F" w:rsidRPr="00A915AF" w:rsidRDefault="0094598F" w:rsidP="00A915AF">
      <w:pPr>
        <w:rPr>
          <w:bCs/>
        </w:rPr>
      </w:pPr>
    </w:p>
    <w:p w:rsidR="00FB3E0E" w:rsidRPr="000A1FF3" w:rsidRDefault="0053780F" w:rsidP="003D0F01">
      <w:pPr>
        <w:rPr>
          <w:b/>
          <w:bCs/>
          <w:color w:val="4472C4" w:themeColor="accent1"/>
        </w:rPr>
      </w:pPr>
      <w:r w:rsidRPr="000A1FF3">
        <w:rPr>
          <w:b/>
          <w:bCs/>
          <w:color w:val="4472C4" w:themeColor="accent1"/>
        </w:rPr>
        <w:t xml:space="preserve">Background: </w:t>
      </w:r>
      <w:r w:rsidR="00FB3E0E" w:rsidRPr="000A1FF3">
        <w:rPr>
          <w:b/>
          <w:bCs/>
          <w:color w:val="4472C4" w:themeColor="accent1"/>
        </w:rPr>
        <w:t xml:space="preserve">General approach to decisions on modelling </w:t>
      </w:r>
      <w:r w:rsidR="00F63FD8" w:rsidRPr="000A1FF3">
        <w:rPr>
          <w:b/>
          <w:bCs/>
          <w:color w:val="4472C4" w:themeColor="accent1"/>
        </w:rPr>
        <w:t xml:space="preserve">causal influences </w:t>
      </w:r>
      <w:r w:rsidR="00FB3E0E" w:rsidRPr="000A1FF3">
        <w:rPr>
          <w:b/>
          <w:bCs/>
          <w:color w:val="4472C4" w:themeColor="accent1"/>
        </w:rPr>
        <w:t xml:space="preserve">and </w:t>
      </w:r>
      <w:r w:rsidR="00F63FD8" w:rsidRPr="000A1FF3">
        <w:rPr>
          <w:b/>
          <w:bCs/>
          <w:color w:val="4472C4" w:themeColor="accent1"/>
        </w:rPr>
        <w:t xml:space="preserve">effects of </w:t>
      </w:r>
      <w:r w:rsidR="00FB3E0E" w:rsidRPr="000A1FF3">
        <w:rPr>
          <w:b/>
          <w:bCs/>
          <w:color w:val="4472C4" w:themeColor="accent1"/>
        </w:rPr>
        <w:t>interventions</w:t>
      </w:r>
    </w:p>
    <w:p w:rsidR="00A915AF" w:rsidRPr="0008547E" w:rsidRDefault="00A915AF" w:rsidP="00A915AF">
      <w:pPr>
        <w:rPr>
          <w:bCs/>
        </w:rPr>
      </w:pPr>
      <w:r>
        <w:rPr>
          <w:bCs/>
        </w:rPr>
        <w:t xml:space="preserve">This module was designed in the context of an overall approach to modelling causal effects in general and causal effects of interventions in particular.  </w:t>
      </w:r>
      <w:r w:rsidR="00634A79">
        <w:t xml:space="preserve">The overal intent is to adopt as simple a structure as can be conceived, whilst still capturing the essential elements of a disease and the interventions used to prevent or treatment.  </w:t>
      </w:r>
      <w:r>
        <w:t xml:space="preserve">We include a causal link between a </w:t>
      </w:r>
      <w:r w:rsidR="00F63FD8">
        <w:t xml:space="preserve">“variable” (by which we mean a </w:t>
      </w:r>
      <w:r>
        <w:t xml:space="preserve">characteristic </w:t>
      </w:r>
      <w:r w:rsidR="00F63FD8">
        <w:t xml:space="preserve">or property </w:t>
      </w:r>
      <w:r>
        <w:t>of an individual</w:t>
      </w:r>
      <w:r w:rsidR="00F63FD8">
        <w:t xml:space="preserve">, whether that be </w:t>
      </w:r>
      <w:r>
        <w:t>demographic, s</w:t>
      </w:r>
      <w:r w:rsidR="00F63FD8">
        <w:t>ocial or biologic)</w:t>
      </w:r>
      <w:r>
        <w:t xml:space="preserve">, and </w:t>
      </w:r>
      <w:r w:rsidR="00F63FD8">
        <w:t xml:space="preserve">risk of </w:t>
      </w:r>
      <w:r>
        <w:t xml:space="preserve">disease or another </w:t>
      </w:r>
      <w:r w:rsidR="00F63FD8">
        <w:t xml:space="preserve">variable </w:t>
      </w:r>
      <w:r>
        <w:t xml:space="preserve">if there is strong evidence from an overall body of studies that such a causal link exists and is at least moderately strong. </w:t>
      </w:r>
      <w:r w:rsidR="00634A79">
        <w:t xml:space="preserve"> </w:t>
      </w:r>
      <w:r w:rsidR="00F63FD8">
        <w:t>In informing such decisions w</w:t>
      </w:r>
      <w:r>
        <w:t xml:space="preserve">e </w:t>
      </w:r>
      <w:r w:rsidR="00634A79">
        <w:t xml:space="preserve">place </w:t>
      </w:r>
      <w:r>
        <w:t>particular</w:t>
      </w:r>
      <w:r w:rsidR="00634A79">
        <w:t xml:space="preserve"> value on </w:t>
      </w:r>
      <w:r>
        <w:t xml:space="preserve">RCTs or studies with a quasi-experimental design such as analyses based on an instrumental variable  There is no expectation that such studies will be from Malawi or even from Africa.  If there are such local studies and in the unlikely event that they provide strong evidence to suggest that the causal link is substantively different in Malawi then </w:t>
      </w:r>
      <w:r w:rsidR="00634A79">
        <w:t xml:space="preserve">the intent is that </w:t>
      </w:r>
      <w:r>
        <w:t xml:space="preserve">this </w:t>
      </w:r>
      <w:r w:rsidR="00634A79">
        <w:t>is t</w:t>
      </w:r>
      <w:r>
        <w:t>aken into account and the Malawi-specific link included.</w:t>
      </w:r>
    </w:p>
    <w:p w:rsidR="00634A79" w:rsidRDefault="00A915AF" w:rsidP="00A915AF">
      <w:r>
        <w:t xml:space="preserve">In the special case of </w:t>
      </w:r>
      <w:r w:rsidR="00634A79">
        <w:t xml:space="preserve">a </w:t>
      </w:r>
      <w:r>
        <w:t xml:space="preserve">potential causal </w:t>
      </w:r>
      <w:r w:rsidR="0053780F">
        <w:t xml:space="preserve">variable </w:t>
      </w:r>
      <w:r w:rsidR="00634A79">
        <w:t xml:space="preserve">which relates to whether </w:t>
      </w:r>
      <w:r w:rsidR="0053780F">
        <w:t xml:space="preserve">an individual has </w:t>
      </w:r>
      <w:r w:rsidR="00634A79">
        <w:t xml:space="preserve">experienced </w:t>
      </w:r>
      <w:r w:rsidR="0053780F">
        <w:t>or is</w:t>
      </w:r>
      <w:r w:rsidR="00634A79">
        <w:t xml:space="preserve"> experiencing an intervention the intent is to </w:t>
      </w:r>
      <w:r>
        <w:t xml:space="preserve">only include interventions if there is substantial RCT evidence of their beneficial effect, based on trials with objectively ascertained clinical endpoints with low risk of serious bias.  Whilst DCP-3 (and to some extent the Malawi EHP) provides an initial list of such interventions and the evidence to support them, where possible </w:t>
      </w:r>
      <w:r w:rsidR="00634A79">
        <w:t xml:space="preserve">our intent </w:t>
      </w:r>
      <w:r w:rsidR="0053780F">
        <w:t>has been</w:t>
      </w:r>
      <w:r w:rsidR="00634A79">
        <w:t xml:space="preserve"> to f</w:t>
      </w:r>
      <w:r>
        <w:t xml:space="preserve">orm our own opinion on intervention efficacy based on the source trials.  </w:t>
      </w:r>
    </w:p>
    <w:p w:rsidR="003235F2" w:rsidRDefault="00634A79">
      <w:pPr>
        <w:rPr>
          <w:b/>
          <w:color w:val="4472C4" w:themeColor="accent1"/>
        </w:rPr>
      </w:pPr>
      <w:r>
        <w:t>Unless there is evidence to the contrary</w:t>
      </w:r>
      <w:r w:rsidR="0053780F">
        <w:t>,</w:t>
      </w:r>
      <w:r>
        <w:t xml:space="preserve"> the intent is to </w:t>
      </w:r>
      <w:r w:rsidR="00A915AF">
        <w:t xml:space="preserve">summarize and incorporate intervention effects into the model as relative risks or rates rather than absolute differences due to the fact that such measures are less likely to differ substantively by context.   Interactions </w:t>
      </w:r>
      <w:r>
        <w:t xml:space="preserve">between characterstics (on the multiplicative scale) are </w:t>
      </w:r>
      <w:r w:rsidR="00A915AF">
        <w:t xml:space="preserve">only </w:t>
      </w:r>
      <w:r>
        <w:t xml:space="preserve">to be </w:t>
      </w:r>
      <w:r w:rsidR="00A915AF">
        <w:t xml:space="preserve">be incorporated if there is </w:t>
      </w:r>
      <w:r>
        <w:t>strong evidence.  Again, we have</w:t>
      </w:r>
      <w:r w:rsidR="00A915AF">
        <w:t xml:space="preserve"> not </w:t>
      </w:r>
      <w:r>
        <w:t xml:space="preserve">intended to </w:t>
      </w:r>
      <w:r w:rsidR="00A915AF">
        <w:t xml:space="preserve">rely on data from Malawi or Africa for such evidence but if local evidence exists </w:t>
      </w:r>
      <w:r w:rsidR="0053780F">
        <w:t xml:space="preserve">which </w:t>
      </w:r>
      <w:r w:rsidR="00A915AF">
        <w:t xml:space="preserve">strongly suggests a different effect than elsewhere </w:t>
      </w:r>
      <w:r>
        <w:t>then the intent is that this modified effect is</w:t>
      </w:r>
      <w:r w:rsidR="00A915AF">
        <w:t xml:space="preserve"> incorporated in the model.</w:t>
      </w:r>
      <w:r w:rsidR="003235F2">
        <w:rPr>
          <w:b/>
          <w:color w:val="4472C4" w:themeColor="accent1"/>
        </w:rPr>
        <w:br w:type="page"/>
      </w:r>
    </w:p>
    <w:p w:rsidR="0053780F" w:rsidRPr="000A1FF3" w:rsidRDefault="0053780F" w:rsidP="003D0F01">
      <w:pPr>
        <w:rPr>
          <w:b/>
          <w:color w:val="4472C4" w:themeColor="accent1"/>
        </w:rPr>
      </w:pPr>
      <w:r w:rsidRPr="000A1FF3">
        <w:rPr>
          <w:b/>
          <w:color w:val="4472C4" w:themeColor="accent1"/>
        </w:rPr>
        <w:lastRenderedPageBreak/>
        <w:t>Background:  Demographic and social characteristics modelled</w:t>
      </w:r>
    </w:p>
    <w:p w:rsidR="0053780F" w:rsidRDefault="00070045" w:rsidP="003D0F01">
      <w:r>
        <w:t xml:space="preserve">Based on data on the distribution of the population in Malawi according to geographic location we </w:t>
      </w:r>
      <w:r w:rsidR="00CE764B">
        <w:t>assign</w:t>
      </w:r>
      <w:r>
        <w:t xml:space="preserve"> individuals a geographic location, which maps onto whether they are classified as living in a rural or urban area.</w:t>
      </w:r>
      <w:r w:rsidR="007536A2">
        <w:t xml:space="preserve">  Informed largely by data from the Malawi DHS, variables are also created indicating </w:t>
      </w:r>
      <w:r w:rsidR="00E717B7">
        <w:t xml:space="preserve">the person’s wealth level (based on 5 quintiles), </w:t>
      </w:r>
      <w:r w:rsidR="007536A2">
        <w:t xml:space="preserve">whether the person has access to </w:t>
      </w:r>
      <w:r w:rsidR="00C75576">
        <w:t xml:space="preserve">improved sanitation, </w:t>
      </w:r>
      <w:r w:rsidR="007536A2">
        <w:t>clean drinking water, hand washing facilities, and whether they experience indoor air pollution (wood burning stove).</w:t>
      </w:r>
      <w:r>
        <w:t xml:space="preserve">  </w:t>
      </w:r>
      <w:r w:rsidR="007536A2">
        <w:t>W</w:t>
      </w:r>
      <w:r>
        <w:t xml:space="preserve">e </w:t>
      </w:r>
      <w:r w:rsidR="00CE764B">
        <w:t>assign</w:t>
      </w:r>
      <w:r>
        <w:t xml:space="preserve"> individuals </w:t>
      </w:r>
      <w:r w:rsidR="00D21FB7">
        <w:t xml:space="preserve">a current education status (none, primary, secondary) which is updated 3 monthly from age 5 to 20.  </w:t>
      </w:r>
      <w:r w:rsidR="007536A2">
        <w:t xml:space="preserve">From </w:t>
      </w:r>
      <w:r w:rsidR="00D21FB7">
        <w:t xml:space="preserve"> age 15 </w:t>
      </w:r>
      <w:r w:rsidR="005A6714">
        <w:t>we assign BMI in 5 categories</w:t>
      </w:r>
      <w:r w:rsidR="00D21FB7">
        <w:t xml:space="preserve">, </w:t>
      </w:r>
      <w:r w:rsidR="007536A2">
        <w:t>tobacco</w:t>
      </w:r>
      <w:r w:rsidR="005A6714">
        <w:t xml:space="preserve"> use status</w:t>
      </w:r>
      <w:r w:rsidR="007536A2">
        <w:t>, drinking excess alcohol,</w:t>
      </w:r>
      <w:r w:rsidR="00C75576">
        <w:t xml:space="preserve"> </w:t>
      </w:r>
      <w:r w:rsidR="007536A2">
        <w:t>having low exercise</w:t>
      </w:r>
      <w:r w:rsidR="005A6714">
        <w:t>, high sugar intake, high salt intake, and m</w:t>
      </w:r>
      <w:r w:rsidR="00211BBB">
        <w:t>arital status (never, currently, widowed/divorced).  The status with regard to such variables for individuals can change over time.</w:t>
      </w:r>
      <w:r w:rsidR="00464E14">
        <w:t xml:space="preserve">  The influences between these variables are described in detail in a separate document.</w:t>
      </w:r>
    </w:p>
    <w:p w:rsidR="000A1FF3" w:rsidRDefault="000A1FF3" w:rsidP="003D0F01"/>
    <w:p w:rsidR="00FB3E0E" w:rsidRPr="000A1FF3" w:rsidRDefault="00AE7AB9" w:rsidP="003D0F01">
      <w:pPr>
        <w:rPr>
          <w:b/>
          <w:bCs/>
          <w:color w:val="4472C4" w:themeColor="accent1"/>
        </w:rPr>
      </w:pPr>
      <w:r>
        <w:rPr>
          <w:b/>
          <w:bCs/>
          <w:color w:val="4472C4" w:themeColor="accent1"/>
        </w:rPr>
        <w:t>Model structure</w:t>
      </w:r>
    </w:p>
    <w:p w:rsidR="00FE35B5" w:rsidRDefault="00FE35B5" w:rsidP="003D0F01">
      <w:pPr>
        <w:rPr>
          <w:b/>
          <w:bCs/>
          <w:color w:val="808080" w:themeColor="background1" w:themeShade="80"/>
        </w:rPr>
      </w:pPr>
      <w:r w:rsidRPr="00FE35B5">
        <w:rPr>
          <w:b/>
          <w:bCs/>
          <w:color w:val="808080" w:themeColor="background1" w:themeShade="80"/>
        </w:rPr>
        <w:t>Variables</w:t>
      </w:r>
      <w:r w:rsidR="001B7D63">
        <w:rPr>
          <w:b/>
          <w:bCs/>
          <w:color w:val="808080" w:themeColor="background1" w:themeShade="80"/>
        </w:rPr>
        <w:t xml:space="preserve"> modelled</w:t>
      </w:r>
    </w:p>
    <w:p w:rsidR="009F73D5" w:rsidRPr="005A6714" w:rsidRDefault="00FC7D28" w:rsidP="009F73D5">
      <w:pPr>
        <w:rPr>
          <w:bCs/>
          <w:color w:val="A6A6A6" w:themeColor="background1" w:themeShade="A6"/>
        </w:rPr>
      </w:pPr>
      <w:r w:rsidRPr="00431084">
        <w:rPr>
          <w:bCs/>
          <w:color w:val="000000" w:themeColor="text1"/>
        </w:rPr>
        <w:t xml:space="preserve">The </w:t>
      </w:r>
      <w:r w:rsidR="00691C2B" w:rsidRPr="00431084">
        <w:rPr>
          <w:bCs/>
          <w:color w:val="000000" w:themeColor="text1"/>
        </w:rPr>
        <w:t xml:space="preserve">model </w:t>
      </w:r>
      <w:r w:rsidRPr="00431084">
        <w:rPr>
          <w:bCs/>
          <w:color w:val="000000" w:themeColor="text1"/>
        </w:rPr>
        <w:t>update</w:t>
      </w:r>
      <w:r w:rsidR="00691C2B" w:rsidRPr="00431084">
        <w:rPr>
          <w:bCs/>
          <w:color w:val="000000" w:themeColor="text1"/>
        </w:rPr>
        <w:t>s</w:t>
      </w:r>
      <w:r w:rsidRPr="00431084">
        <w:rPr>
          <w:bCs/>
          <w:color w:val="000000" w:themeColor="text1"/>
        </w:rPr>
        <w:t xml:space="preserve"> information on each individual with regard to </w:t>
      </w:r>
      <w:bookmarkStart w:id="1" w:name="_Hlk32078983"/>
      <w:r w:rsidR="00B3661E">
        <w:rPr>
          <w:bCs/>
          <w:color w:val="000000" w:themeColor="text1"/>
        </w:rPr>
        <w:t>prostate</w:t>
      </w:r>
      <w:bookmarkEnd w:id="1"/>
      <w:r w:rsidR="00132D87" w:rsidRPr="00431084">
        <w:rPr>
          <w:bCs/>
          <w:color w:val="000000" w:themeColor="text1"/>
        </w:rPr>
        <w:t xml:space="preserve"> cancer status every 3 months.  </w:t>
      </w:r>
      <w:r w:rsidR="0054127E" w:rsidRPr="00431084">
        <w:rPr>
          <w:bCs/>
          <w:color w:val="000000" w:themeColor="text1"/>
        </w:rPr>
        <w:t xml:space="preserve">The model structure is described in Figure 1.  </w:t>
      </w:r>
      <w:r w:rsidR="00132D87" w:rsidRPr="00431084">
        <w:rPr>
          <w:bCs/>
          <w:color w:val="000000" w:themeColor="text1"/>
        </w:rPr>
        <w:t>Variables</w:t>
      </w:r>
      <w:r w:rsidRPr="00431084">
        <w:rPr>
          <w:bCs/>
          <w:color w:val="000000" w:themeColor="text1"/>
        </w:rPr>
        <w:t xml:space="preserve"> that we create for each </w:t>
      </w:r>
      <w:r w:rsidR="00B3661E">
        <w:rPr>
          <w:bCs/>
          <w:color w:val="000000" w:themeColor="text1"/>
        </w:rPr>
        <w:t>man aged over 35 in</w:t>
      </w:r>
      <w:r w:rsidRPr="00431084">
        <w:rPr>
          <w:bCs/>
          <w:color w:val="000000" w:themeColor="text1"/>
        </w:rPr>
        <w:t xml:space="preserve"> relation to </w:t>
      </w:r>
      <w:r w:rsidR="00B3661E">
        <w:rPr>
          <w:bCs/>
          <w:color w:val="000000" w:themeColor="text1"/>
        </w:rPr>
        <w:t>prostate</w:t>
      </w:r>
      <w:r w:rsidR="00132D87" w:rsidRPr="00431084">
        <w:rPr>
          <w:bCs/>
          <w:color w:val="000000" w:themeColor="text1"/>
        </w:rPr>
        <w:t xml:space="preserve"> cancer</w:t>
      </w:r>
      <w:r w:rsidRPr="00431084">
        <w:rPr>
          <w:bCs/>
          <w:color w:val="000000" w:themeColor="text1"/>
        </w:rPr>
        <w:t xml:space="preserve"> </w:t>
      </w:r>
      <w:r w:rsidR="00AC61D8" w:rsidRPr="00431084">
        <w:rPr>
          <w:bCs/>
          <w:color w:val="000000" w:themeColor="text1"/>
        </w:rPr>
        <w:t xml:space="preserve">(Table 1) </w:t>
      </w:r>
      <w:r w:rsidRPr="00431084">
        <w:rPr>
          <w:bCs/>
          <w:color w:val="000000" w:themeColor="text1"/>
        </w:rPr>
        <w:t xml:space="preserve">are as follows: </w:t>
      </w:r>
      <w:r w:rsidR="00B3661E">
        <w:rPr>
          <w:bCs/>
          <w:color w:val="000000" w:themeColor="text1"/>
        </w:rPr>
        <w:t>prostate</w:t>
      </w:r>
      <w:r w:rsidR="009F73D5" w:rsidRPr="00431084">
        <w:rPr>
          <w:bCs/>
          <w:color w:val="000000" w:themeColor="text1"/>
        </w:rPr>
        <w:t xml:space="preserve"> cancer</w:t>
      </w:r>
      <w:r w:rsidR="00431084" w:rsidRPr="00431084">
        <w:rPr>
          <w:bCs/>
          <w:color w:val="000000" w:themeColor="text1"/>
        </w:rPr>
        <w:t xml:space="preserve"> status</w:t>
      </w:r>
      <w:r w:rsidR="009F73D5" w:rsidRPr="00431084">
        <w:rPr>
          <w:bCs/>
          <w:color w:val="000000" w:themeColor="text1"/>
        </w:rPr>
        <w:t xml:space="preserve"> (</w:t>
      </w:r>
      <w:r w:rsidR="00AE7AB9">
        <w:rPr>
          <w:rFonts w:ascii="Calibri" w:hAnsi="Calibri" w:cs="Calibri"/>
          <w:color w:val="000000" w:themeColor="text1"/>
        </w:rPr>
        <w:t>pc</w:t>
      </w:r>
      <w:r w:rsidR="00431084" w:rsidRPr="00431084">
        <w:rPr>
          <w:rFonts w:ascii="Calibri" w:hAnsi="Calibri" w:cs="Calibri"/>
          <w:color w:val="000000" w:themeColor="text1"/>
        </w:rPr>
        <w:t>_</w:t>
      </w:r>
      <w:r w:rsidR="00AE7AB9">
        <w:rPr>
          <w:rFonts w:ascii="Calibri" w:hAnsi="Calibri" w:cs="Calibri"/>
          <w:color w:val="000000" w:themeColor="text1"/>
        </w:rPr>
        <w:t>status</w:t>
      </w:r>
      <w:r w:rsidR="00431084" w:rsidRPr="00431084">
        <w:rPr>
          <w:rFonts w:ascii="Calibri" w:hAnsi="Calibri" w:cs="Calibri"/>
          <w:color w:val="000000" w:themeColor="text1"/>
        </w:rPr>
        <w:t xml:space="preserve">; </w:t>
      </w:r>
      <w:r w:rsidR="00431084" w:rsidRPr="00431084">
        <w:rPr>
          <w:bCs/>
          <w:color w:val="000000" w:themeColor="text1"/>
        </w:rPr>
        <w:t xml:space="preserve">none, </w:t>
      </w:r>
      <w:r w:rsidR="00B3661E">
        <w:rPr>
          <w:bCs/>
          <w:color w:val="000000" w:themeColor="text1"/>
        </w:rPr>
        <w:t>prostate_confined, local_ln,</w:t>
      </w:r>
      <w:r w:rsidR="009F73D5" w:rsidRPr="00431084">
        <w:rPr>
          <w:bCs/>
          <w:color w:val="000000" w:themeColor="text1"/>
        </w:rPr>
        <w:t xml:space="preserve"> </w:t>
      </w:r>
      <w:r w:rsidR="009E3517">
        <w:rPr>
          <w:bCs/>
          <w:color w:val="000000" w:themeColor="text1"/>
        </w:rPr>
        <w:t>metast</w:t>
      </w:r>
      <w:r w:rsidR="008A1A2D">
        <w:rPr>
          <w:bCs/>
          <w:color w:val="000000" w:themeColor="text1"/>
        </w:rPr>
        <w:t>at</w:t>
      </w:r>
      <w:r w:rsidR="009E3517">
        <w:rPr>
          <w:bCs/>
          <w:color w:val="000000" w:themeColor="text1"/>
        </w:rPr>
        <w:t>i</w:t>
      </w:r>
      <w:r w:rsidR="008A1A2D">
        <w:rPr>
          <w:bCs/>
          <w:color w:val="000000" w:themeColor="text1"/>
        </w:rPr>
        <w:t>c</w:t>
      </w:r>
      <w:r w:rsidR="009F73D5" w:rsidRPr="00431084">
        <w:rPr>
          <w:bCs/>
          <w:color w:val="000000" w:themeColor="text1"/>
        </w:rPr>
        <w:t xml:space="preserve">), </w:t>
      </w:r>
      <w:r w:rsidR="00AE7AB9">
        <w:rPr>
          <w:bCs/>
          <w:color w:val="000000" w:themeColor="text1"/>
        </w:rPr>
        <w:t>date of any</w:t>
      </w:r>
      <w:r w:rsidR="009F73D5" w:rsidRPr="00431084">
        <w:rPr>
          <w:bCs/>
          <w:color w:val="000000" w:themeColor="text1"/>
        </w:rPr>
        <w:t xml:space="preserve"> diagnosis of </w:t>
      </w:r>
      <w:r w:rsidR="00B3661E">
        <w:rPr>
          <w:bCs/>
          <w:color w:val="000000" w:themeColor="text1"/>
        </w:rPr>
        <w:t>prostate</w:t>
      </w:r>
      <w:r w:rsidR="009E3517">
        <w:rPr>
          <w:bCs/>
          <w:color w:val="000000" w:themeColor="text1"/>
        </w:rPr>
        <w:t xml:space="preserve"> </w:t>
      </w:r>
      <w:r w:rsidR="00431084" w:rsidRPr="00431084">
        <w:rPr>
          <w:bCs/>
          <w:color w:val="000000" w:themeColor="text1"/>
        </w:rPr>
        <w:t>c</w:t>
      </w:r>
      <w:r w:rsidR="009F73D5" w:rsidRPr="00431084">
        <w:rPr>
          <w:bCs/>
          <w:color w:val="000000" w:themeColor="text1"/>
        </w:rPr>
        <w:t xml:space="preserve">ancer </w:t>
      </w:r>
      <w:r w:rsidR="00AE7AB9">
        <w:rPr>
          <w:bCs/>
          <w:color w:val="000000" w:themeColor="text1"/>
        </w:rPr>
        <w:t>(pc_date_diagnosis</w:t>
      </w:r>
      <w:r w:rsidR="009F73D5" w:rsidRPr="00431084">
        <w:rPr>
          <w:bCs/>
          <w:color w:val="000000" w:themeColor="text1"/>
        </w:rPr>
        <w:t>)</w:t>
      </w:r>
      <w:r w:rsidR="00431084">
        <w:rPr>
          <w:bCs/>
          <w:color w:val="000000" w:themeColor="text1"/>
        </w:rPr>
        <w:t>,</w:t>
      </w:r>
      <w:r w:rsidR="00AE7AB9">
        <w:rPr>
          <w:bCs/>
          <w:color w:val="000000" w:themeColor="text1"/>
        </w:rPr>
        <w:t xml:space="preserve"> date of any </w:t>
      </w:r>
      <w:r w:rsidR="00431084">
        <w:rPr>
          <w:bCs/>
          <w:color w:val="000000" w:themeColor="text1"/>
        </w:rPr>
        <w:t>attempted curative treatment</w:t>
      </w:r>
      <w:r w:rsidR="00AE7AB9">
        <w:rPr>
          <w:bCs/>
          <w:color w:val="000000" w:themeColor="text1"/>
        </w:rPr>
        <w:t xml:space="preserve"> (</w:t>
      </w:r>
      <w:r w:rsidR="00AE7AB9" w:rsidRPr="00AE7AB9">
        <w:rPr>
          <w:bCs/>
          <w:color w:val="000000" w:themeColor="text1"/>
        </w:rPr>
        <w:t>pc_</w:t>
      </w:r>
      <w:r w:rsidR="00AE7AB9">
        <w:rPr>
          <w:bCs/>
          <w:color w:val="000000" w:themeColor="text1"/>
        </w:rPr>
        <w:t>date_t</w:t>
      </w:r>
      <w:r w:rsidR="00AE7AB9" w:rsidRPr="00AE7AB9">
        <w:rPr>
          <w:bCs/>
          <w:color w:val="000000" w:themeColor="text1"/>
        </w:rPr>
        <w:t>reatment</w:t>
      </w:r>
      <w:r w:rsidR="00AE7AB9">
        <w:rPr>
          <w:bCs/>
          <w:color w:val="000000" w:themeColor="text1"/>
        </w:rPr>
        <w:t>)</w:t>
      </w:r>
      <w:r w:rsidR="00431084">
        <w:rPr>
          <w:bCs/>
          <w:color w:val="000000" w:themeColor="text1"/>
        </w:rPr>
        <w:t xml:space="preserve"> and</w:t>
      </w:r>
      <w:r w:rsidR="00AE7AB9">
        <w:rPr>
          <w:bCs/>
          <w:color w:val="000000" w:themeColor="text1"/>
        </w:rPr>
        <w:t xml:space="preserve"> </w:t>
      </w:r>
      <w:r w:rsidR="00431084">
        <w:rPr>
          <w:bCs/>
          <w:color w:val="000000" w:themeColor="text1"/>
        </w:rPr>
        <w:t>at what stage (</w:t>
      </w:r>
      <w:r w:rsidR="00AE7AB9" w:rsidRPr="00AE7AB9">
        <w:rPr>
          <w:bCs/>
          <w:color w:val="000000" w:themeColor="text1"/>
        </w:rPr>
        <w:t>pc_stage_at_which_treatment_given</w:t>
      </w:r>
      <w:r w:rsidR="00431084">
        <w:rPr>
          <w:rFonts w:ascii="Calibri" w:hAnsi="Calibri" w:cs="Calibri"/>
          <w:color w:val="000000"/>
        </w:rPr>
        <w:t xml:space="preserve">; no, </w:t>
      </w:r>
      <w:r w:rsidR="009E3517">
        <w:rPr>
          <w:rFonts w:ascii="Calibri" w:hAnsi="Calibri" w:cs="Calibri"/>
          <w:color w:val="000000"/>
        </w:rPr>
        <w:t xml:space="preserve">yes </w:t>
      </w:r>
      <w:r w:rsidR="00B3661E">
        <w:rPr>
          <w:rFonts w:ascii="Calibri" w:hAnsi="Calibri" w:cs="Calibri"/>
          <w:color w:val="000000"/>
        </w:rPr>
        <w:t>prostate_confined</w:t>
      </w:r>
      <w:r w:rsidR="00431084">
        <w:rPr>
          <w:rFonts w:ascii="Calibri" w:hAnsi="Calibri" w:cs="Calibri"/>
          <w:color w:val="000000"/>
        </w:rPr>
        <w:t xml:space="preserve">, yes </w:t>
      </w:r>
      <w:r w:rsidR="00B3661E">
        <w:rPr>
          <w:rFonts w:ascii="Calibri" w:hAnsi="Calibri" w:cs="Calibri"/>
          <w:color w:val="000000"/>
        </w:rPr>
        <w:t>local_ln</w:t>
      </w:r>
      <w:r w:rsidR="00431084">
        <w:rPr>
          <w:rFonts w:ascii="Calibri" w:hAnsi="Calibri" w:cs="Calibri"/>
          <w:color w:val="000000"/>
        </w:rPr>
        <w:t>)</w:t>
      </w:r>
      <w:r w:rsidR="00AC61D8" w:rsidRPr="00C80C84">
        <w:rPr>
          <w:bCs/>
          <w:color w:val="000000" w:themeColor="text1"/>
        </w:rPr>
        <w:t>.</w:t>
      </w:r>
      <w:r w:rsidR="00F97D38">
        <w:rPr>
          <w:bCs/>
          <w:color w:val="000000" w:themeColor="text1"/>
        </w:rPr>
        <w:t xml:space="preserve">  </w:t>
      </w:r>
    </w:p>
    <w:p w:rsidR="00FE35B5" w:rsidRPr="001325AF" w:rsidRDefault="00FE35B5" w:rsidP="00FC7D28">
      <w:pPr>
        <w:rPr>
          <w:b/>
          <w:bCs/>
          <w:color w:val="808080" w:themeColor="background1" w:themeShade="80"/>
        </w:rPr>
      </w:pPr>
      <w:r w:rsidRPr="001325AF">
        <w:rPr>
          <w:b/>
          <w:bCs/>
          <w:color w:val="808080" w:themeColor="background1" w:themeShade="80"/>
        </w:rPr>
        <w:t xml:space="preserve">Incidence of </w:t>
      </w:r>
      <w:r w:rsidR="00B3661E">
        <w:rPr>
          <w:b/>
          <w:bCs/>
          <w:color w:val="808080" w:themeColor="background1" w:themeShade="80"/>
        </w:rPr>
        <w:t xml:space="preserve">prostate_confined </w:t>
      </w:r>
      <w:r w:rsidR="00B3661E" w:rsidRPr="00B3661E">
        <w:rPr>
          <w:b/>
          <w:bCs/>
          <w:color w:val="808080" w:themeColor="background1" w:themeShade="80"/>
        </w:rPr>
        <w:t>prostate</w:t>
      </w:r>
      <w:r w:rsidR="009E3517">
        <w:rPr>
          <w:b/>
          <w:bCs/>
          <w:color w:val="808080" w:themeColor="background1" w:themeShade="80"/>
        </w:rPr>
        <w:t xml:space="preserve"> </w:t>
      </w:r>
      <w:r w:rsidR="00C80C84">
        <w:rPr>
          <w:b/>
          <w:bCs/>
          <w:color w:val="808080" w:themeColor="background1" w:themeShade="80"/>
        </w:rPr>
        <w:t xml:space="preserve">cancer </w:t>
      </w:r>
      <w:r w:rsidR="001325AF" w:rsidRPr="001325AF">
        <w:rPr>
          <w:b/>
          <w:bCs/>
          <w:color w:val="808080" w:themeColor="background1" w:themeShade="80"/>
        </w:rPr>
        <w:t xml:space="preserve"> </w:t>
      </w:r>
    </w:p>
    <w:p w:rsidR="00F97D38" w:rsidRDefault="0054127E" w:rsidP="001325AF">
      <w:pPr>
        <w:rPr>
          <w:color w:val="000000" w:themeColor="text1"/>
        </w:rPr>
      </w:pPr>
      <w:r w:rsidRPr="00C80C84">
        <w:rPr>
          <w:color w:val="000000" w:themeColor="text1"/>
        </w:rPr>
        <w:t xml:space="preserve">Table 2 describes the parameters and their values.  </w:t>
      </w:r>
      <w:r w:rsidR="00484504" w:rsidRPr="00C80C84">
        <w:rPr>
          <w:color w:val="000000" w:themeColor="text1"/>
        </w:rPr>
        <w:t xml:space="preserve">Jointly, the chosen parameter values produce the model outputs shown in Table 3. </w:t>
      </w:r>
      <w:r w:rsidR="00FA03ED" w:rsidRPr="00C80C84">
        <w:rPr>
          <w:color w:val="000000" w:themeColor="text1"/>
        </w:rPr>
        <w:t xml:space="preserve"> </w:t>
      </w:r>
      <w:r w:rsidR="00DE0076" w:rsidRPr="00C80C84">
        <w:rPr>
          <w:color w:val="000000" w:themeColor="text1"/>
        </w:rPr>
        <w:t xml:space="preserve">Informed by incidence rates of </w:t>
      </w:r>
      <w:r w:rsidR="00B3661E">
        <w:rPr>
          <w:bCs/>
          <w:color w:val="000000" w:themeColor="text1"/>
        </w:rPr>
        <w:t>prostate</w:t>
      </w:r>
      <w:r w:rsidR="00B3661E" w:rsidRPr="00C80C84">
        <w:rPr>
          <w:color w:val="000000" w:themeColor="text1"/>
        </w:rPr>
        <w:t xml:space="preserve"> </w:t>
      </w:r>
      <w:r w:rsidR="00DE0076" w:rsidRPr="00C80C84">
        <w:rPr>
          <w:color w:val="000000" w:themeColor="text1"/>
        </w:rPr>
        <w:t xml:space="preserve">cancer from Malawi cancer registry </w:t>
      </w:r>
      <w:r w:rsidR="00294C82">
        <w:rPr>
          <w:color w:val="000000" w:themeColor="text1"/>
        </w:rPr>
        <w:t xml:space="preserve">and other studies </w:t>
      </w:r>
      <w:r w:rsidR="00DE0076" w:rsidRPr="00C80C84">
        <w:rPr>
          <w:color w:val="000000" w:themeColor="text1"/>
        </w:rPr>
        <w:t xml:space="preserve">(Chasimpha et al, 2017), incidence of </w:t>
      </w:r>
      <w:r w:rsidR="00B3661E">
        <w:rPr>
          <w:bCs/>
          <w:color w:val="000000" w:themeColor="text1"/>
        </w:rPr>
        <w:t>prostate</w:t>
      </w:r>
      <w:r w:rsidR="00C80C84" w:rsidRPr="00C80C84">
        <w:rPr>
          <w:color w:val="000000" w:themeColor="text1"/>
        </w:rPr>
        <w:t xml:space="preserve"> cancer </w:t>
      </w:r>
      <w:r w:rsidR="00DE0076" w:rsidRPr="00C80C84">
        <w:rPr>
          <w:color w:val="000000" w:themeColor="text1"/>
        </w:rPr>
        <w:t xml:space="preserve">is assumed to </w:t>
      </w:r>
      <w:r w:rsidR="009E3517">
        <w:rPr>
          <w:color w:val="000000" w:themeColor="text1"/>
        </w:rPr>
        <w:t>be dependent on age</w:t>
      </w:r>
      <w:r w:rsidR="00294C82">
        <w:rPr>
          <w:color w:val="000000" w:themeColor="text1"/>
        </w:rPr>
        <w:t>.</w:t>
      </w:r>
      <w:r w:rsidR="00B3661E">
        <w:rPr>
          <w:color w:val="000000" w:themeColor="text1"/>
        </w:rPr>
        <w:t xml:space="preserve">   Other causes are unknown.  </w:t>
      </w:r>
      <w:r w:rsidR="00294C82">
        <w:rPr>
          <w:color w:val="000000" w:themeColor="text1"/>
        </w:rPr>
        <w:t xml:space="preserve">   </w:t>
      </w:r>
    </w:p>
    <w:p w:rsidR="00F46263" w:rsidRPr="001325AF" w:rsidRDefault="00F46263" w:rsidP="00F46263">
      <w:pPr>
        <w:rPr>
          <w:b/>
          <w:bCs/>
          <w:color w:val="808080" w:themeColor="background1" w:themeShade="80"/>
        </w:rPr>
      </w:pPr>
      <w:r>
        <w:rPr>
          <w:b/>
          <w:bCs/>
          <w:color w:val="808080" w:themeColor="background1" w:themeShade="80"/>
        </w:rPr>
        <w:t>Progression between cancer sta</w:t>
      </w:r>
      <w:r w:rsidR="00F97D38">
        <w:rPr>
          <w:b/>
          <w:bCs/>
          <w:color w:val="808080" w:themeColor="background1" w:themeShade="80"/>
        </w:rPr>
        <w:t>tes</w:t>
      </w:r>
    </w:p>
    <w:p w:rsidR="00F97D38" w:rsidRDefault="00F46263" w:rsidP="00FC7D28">
      <w:pPr>
        <w:rPr>
          <w:bCs/>
          <w:color w:val="000000" w:themeColor="text1"/>
        </w:rPr>
      </w:pPr>
      <w:r w:rsidRPr="00B94442">
        <w:rPr>
          <w:bCs/>
          <w:color w:val="000000" w:themeColor="text1"/>
        </w:rPr>
        <w:t xml:space="preserve">Informed by </w:t>
      </w:r>
      <w:r w:rsidR="00EE6236" w:rsidRPr="00B94442">
        <w:rPr>
          <w:bCs/>
          <w:color w:val="000000" w:themeColor="text1"/>
        </w:rPr>
        <w:t xml:space="preserve">data on progression of </w:t>
      </w:r>
      <w:r w:rsidR="00B3661E" w:rsidRPr="00B94442">
        <w:rPr>
          <w:bCs/>
          <w:color w:val="000000" w:themeColor="text1"/>
        </w:rPr>
        <w:t xml:space="preserve">prostate </w:t>
      </w:r>
      <w:r w:rsidR="00EE6236" w:rsidRPr="00B94442">
        <w:rPr>
          <w:bCs/>
          <w:color w:val="000000" w:themeColor="text1"/>
        </w:rPr>
        <w:t>cancer in the absence of treatment (</w:t>
      </w:r>
      <w:r w:rsidR="00B94442" w:rsidRPr="00B94442">
        <w:rPr>
          <w:bCs/>
        </w:rPr>
        <w:t>Popiolek et al; 2013</w:t>
      </w:r>
      <w:r w:rsidR="00F97D38" w:rsidRPr="00B94442">
        <w:rPr>
          <w:bCs/>
          <w:color w:val="000000" w:themeColor="text1"/>
        </w:rPr>
        <w:t>) we</w:t>
      </w:r>
      <w:r w:rsidR="00F97D38">
        <w:rPr>
          <w:bCs/>
          <w:color w:val="000000" w:themeColor="text1"/>
        </w:rPr>
        <w:t xml:space="preserve"> assume an annual rate of progression</w:t>
      </w:r>
      <w:r w:rsidR="00D84EDC">
        <w:rPr>
          <w:bCs/>
          <w:color w:val="000000" w:themeColor="text1"/>
        </w:rPr>
        <w:t xml:space="preserve"> fro</w:t>
      </w:r>
      <w:r w:rsidR="00D84EDC" w:rsidRPr="00B94442">
        <w:rPr>
          <w:bCs/>
          <w:color w:val="000000" w:themeColor="text1"/>
        </w:rPr>
        <w:t xml:space="preserve">m </w:t>
      </w:r>
      <w:r w:rsidR="00B3661E" w:rsidRPr="00B94442">
        <w:rPr>
          <w:bCs/>
          <w:color w:val="000000" w:themeColor="text1"/>
        </w:rPr>
        <w:t xml:space="preserve">prostate_confined prostate cancer to local_ln </w:t>
      </w:r>
      <w:r w:rsidR="00D84EDC" w:rsidRPr="00B94442">
        <w:rPr>
          <w:bCs/>
          <w:color w:val="000000" w:themeColor="text1"/>
        </w:rPr>
        <w:t>of 0.5 per year, and from</w:t>
      </w:r>
      <w:r w:rsidR="00B3661E" w:rsidRPr="00B94442">
        <w:rPr>
          <w:bCs/>
          <w:color w:val="000000" w:themeColor="text1"/>
        </w:rPr>
        <w:t xml:space="preserve"> local_ln</w:t>
      </w:r>
      <w:r w:rsidR="00D84EDC" w:rsidRPr="00B94442">
        <w:rPr>
          <w:bCs/>
          <w:color w:val="000000" w:themeColor="text1"/>
        </w:rPr>
        <w:t xml:space="preserve"> to metastatic cancer of 0.5 per year.  </w:t>
      </w:r>
      <w:r w:rsidR="009812C2" w:rsidRPr="00B94442">
        <w:rPr>
          <w:bCs/>
          <w:color w:val="000000" w:themeColor="text1"/>
        </w:rPr>
        <w:t>The rate of progression from untreated metastatic cancer to death is 0.</w:t>
      </w:r>
      <w:r w:rsidR="00EF1CCE" w:rsidRPr="00B94442">
        <w:rPr>
          <w:bCs/>
          <w:color w:val="000000" w:themeColor="text1"/>
        </w:rPr>
        <w:t>7</w:t>
      </w:r>
      <w:r w:rsidR="009812C2" w:rsidRPr="00B94442">
        <w:rPr>
          <w:bCs/>
          <w:color w:val="000000" w:themeColor="text1"/>
        </w:rPr>
        <w:t xml:space="preserve"> per year</w:t>
      </w:r>
      <w:r w:rsidR="009812C2">
        <w:rPr>
          <w:bCs/>
          <w:color w:val="000000" w:themeColor="text1"/>
        </w:rPr>
        <w:t>.</w:t>
      </w:r>
    </w:p>
    <w:p w:rsidR="00F348FB" w:rsidRPr="00CE764B" w:rsidRDefault="00984FE4" w:rsidP="003D0F01">
      <w:pPr>
        <w:rPr>
          <w:b/>
          <w:bCs/>
          <w:color w:val="808080" w:themeColor="background1" w:themeShade="80"/>
        </w:rPr>
      </w:pPr>
      <w:r>
        <w:rPr>
          <w:b/>
          <w:bCs/>
          <w:color w:val="808080" w:themeColor="background1" w:themeShade="80"/>
        </w:rPr>
        <w:t>Incidence of urinary symptoms and pelvic pain</w:t>
      </w:r>
    </w:p>
    <w:p w:rsidR="00C40E95" w:rsidRPr="00CF06F3" w:rsidRDefault="005577BE" w:rsidP="003D0F01">
      <w:pPr>
        <w:rPr>
          <w:bCs/>
          <w:color w:val="000000" w:themeColor="text1"/>
        </w:rPr>
      </w:pPr>
      <w:r w:rsidRPr="00A563A5">
        <w:rPr>
          <w:bCs/>
          <w:color w:val="000000" w:themeColor="text1"/>
        </w:rPr>
        <w:t>Presentation at late stages of cancer is common in the region</w:t>
      </w:r>
      <w:r w:rsidR="00A563A5">
        <w:rPr>
          <w:bCs/>
          <w:color w:val="000000" w:themeColor="text1"/>
        </w:rPr>
        <w:t xml:space="preserve"> (</w:t>
      </w:r>
      <w:r w:rsidR="00232C48">
        <w:rPr>
          <w:bCs/>
          <w:color w:val="000000" w:themeColor="text1"/>
        </w:rPr>
        <w:t>King</w:t>
      </w:r>
      <w:r w:rsidR="0007787A">
        <w:rPr>
          <w:bCs/>
          <w:color w:val="000000" w:themeColor="text1"/>
        </w:rPr>
        <w:t>h</w:t>
      </w:r>
      <w:r w:rsidR="00232C48">
        <w:rPr>
          <w:bCs/>
          <w:color w:val="000000" w:themeColor="text1"/>
        </w:rPr>
        <w:t>a</w:t>
      </w:r>
      <w:r w:rsidR="0007787A">
        <w:rPr>
          <w:bCs/>
          <w:color w:val="000000" w:themeColor="text1"/>
        </w:rPr>
        <w:t>m</w:t>
      </w:r>
      <w:r w:rsidR="00232C48">
        <w:rPr>
          <w:bCs/>
          <w:color w:val="000000" w:themeColor="text1"/>
        </w:rPr>
        <w:t xml:space="preserve"> et al; 2013</w:t>
      </w:r>
      <w:r w:rsidR="00A563A5">
        <w:rPr>
          <w:bCs/>
          <w:color w:val="000000" w:themeColor="text1"/>
        </w:rPr>
        <w:t>)</w:t>
      </w:r>
      <w:r w:rsidR="00984FE4">
        <w:rPr>
          <w:bCs/>
          <w:color w:val="000000" w:themeColor="text1"/>
        </w:rPr>
        <w:t>.  I</w:t>
      </w:r>
      <w:r w:rsidR="00BF6259" w:rsidRPr="00634EA5">
        <w:rPr>
          <w:bCs/>
          <w:color w:val="000000" w:themeColor="text1"/>
        </w:rPr>
        <w:t xml:space="preserve">n the initial report from the registry for very few cancer </w:t>
      </w:r>
      <w:r w:rsidR="00484504" w:rsidRPr="00634EA5">
        <w:rPr>
          <w:bCs/>
          <w:color w:val="000000" w:themeColor="text1"/>
        </w:rPr>
        <w:t>cases</w:t>
      </w:r>
      <w:r w:rsidR="00BF6259" w:rsidRPr="00634EA5">
        <w:rPr>
          <w:bCs/>
          <w:color w:val="000000" w:themeColor="text1"/>
        </w:rPr>
        <w:t xml:space="preserve"> was their a cancer stage at diagnosis recorded (Msyamboza et al, 2012)</w:t>
      </w:r>
      <w:r w:rsidR="000A1FF3" w:rsidRPr="00634EA5">
        <w:rPr>
          <w:bCs/>
          <w:color w:val="000000" w:themeColor="text1"/>
        </w:rPr>
        <w:t xml:space="preserve">.  </w:t>
      </w:r>
      <w:r w:rsidR="00984FE4">
        <w:rPr>
          <w:bCs/>
          <w:color w:val="000000" w:themeColor="text1"/>
        </w:rPr>
        <w:t>We model two main symptoms that lead to the possibility of presentation: urinary symptoms (pain when urinating and other associated urinary symptoms)</w:t>
      </w:r>
      <w:r w:rsidR="005A5D65">
        <w:rPr>
          <w:bCs/>
          <w:color w:val="000000" w:themeColor="text1"/>
        </w:rPr>
        <w:t xml:space="preserve"> and pelvic pain</w:t>
      </w:r>
      <w:r w:rsidR="00984FE4">
        <w:rPr>
          <w:bCs/>
          <w:color w:val="000000" w:themeColor="text1"/>
        </w:rPr>
        <w:t xml:space="preserve">.  The rate of appearance of urinary symptoms is assumed to be 0.05 per 3 months at prostate-confined stage, and this rate increases by 1.5 times at higher stages, similarly for pelvic pain.  </w:t>
      </w:r>
    </w:p>
    <w:p w:rsidR="00FC00F0" w:rsidRPr="00441225" w:rsidRDefault="00CE764B" w:rsidP="003D0F01">
      <w:pPr>
        <w:rPr>
          <w:b/>
          <w:bCs/>
          <w:color w:val="A8D08D" w:themeColor="accent6" w:themeTint="99"/>
        </w:rPr>
      </w:pPr>
      <w:r>
        <w:rPr>
          <w:b/>
          <w:bCs/>
          <w:color w:val="808080" w:themeColor="background1" w:themeShade="80"/>
        </w:rPr>
        <w:t xml:space="preserve">Treatment for </w:t>
      </w:r>
      <w:r w:rsidR="00B3661E" w:rsidRPr="00B3661E">
        <w:rPr>
          <w:b/>
          <w:bCs/>
          <w:color w:val="808080" w:themeColor="background1" w:themeShade="80"/>
        </w:rPr>
        <w:t>prostate</w:t>
      </w:r>
      <w:r w:rsidRPr="00CE764B">
        <w:rPr>
          <w:b/>
          <w:bCs/>
          <w:color w:val="808080" w:themeColor="background1" w:themeShade="80"/>
        </w:rPr>
        <w:t xml:space="preserve"> cancer</w:t>
      </w:r>
    </w:p>
    <w:p w:rsidR="00275836" w:rsidRPr="005A6714" w:rsidRDefault="00542819" w:rsidP="003D0F01">
      <w:pPr>
        <w:rPr>
          <w:color w:val="A6A6A6" w:themeColor="background1" w:themeShade="A6"/>
        </w:rPr>
      </w:pPr>
      <w:r>
        <w:rPr>
          <w:bCs/>
          <w:color w:val="000000" w:themeColor="text1"/>
        </w:rPr>
        <w:t>W</w:t>
      </w:r>
      <w:r w:rsidR="004F1E60" w:rsidRPr="004D7B7B">
        <w:rPr>
          <w:bCs/>
          <w:color w:val="000000" w:themeColor="text1"/>
        </w:rPr>
        <w:t>e</w:t>
      </w:r>
      <w:r w:rsidR="00275836" w:rsidRPr="004D7B7B">
        <w:rPr>
          <w:bCs/>
          <w:color w:val="000000" w:themeColor="text1"/>
        </w:rPr>
        <w:t xml:space="preserve"> consider potential </w:t>
      </w:r>
      <w:r w:rsidR="00275836" w:rsidRPr="004D7B7B">
        <w:rPr>
          <w:color w:val="000000" w:themeColor="text1"/>
        </w:rPr>
        <w:t>medical treatment aimed at cure amongst people who are diagnosed</w:t>
      </w:r>
      <w:r>
        <w:rPr>
          <w:color w:val="000000" w:themeColor="text1"/>
        </w:rPr>
        <w:t xml:space="preserve">.  </w:t>
      </w:r>
      <w:r w:rsidR="00275836" w:rsidRPr="004D7B7B">
        <w:rPr>
          <w:color w:val="000000" w:themeColor="text1"/>
        </w:rPr>
        <w:t>Depending on stage this might include surgery,chemotherapy</w:t>
      </w:r>
      <w:r w:rsidR="004D7B7B" w:rsidRPr="004D7B7B">
        <w:rPr>
          <w:color w:val="000000" w:themeColor="text1"/>
        </w:rPr>
        <w:t xml:space="preserve"> and adjuvant treatments</w:t>
      </w:r>
      <w:r w:rsidR="00275836" w:rsidRPr="004D7B7B">
        <w:rPr>
          <w:color w:val="000000" w:themeColor="text1"/>
        </w:rPr>
        <w:t xml:space="preserve">.  We </w:t>
      </w:r>
      <w:r w:rsidR="00275836" w:rsidRPr="004D7B7B">
        <w:rPr>
          <w:color w:val="000000" w:themeColor="text1"/>
        </w:rPr>
        <w:lastRenderedPageBreak/>
        <w:t xml:space="preserve">recognise that availability </w:t>
      </w:r>
      <w:r>
        <w:rPr>
          <w:color w:val="000000" w:themeColor="text1"/>
        </w:rPr>
        <w:t>o</w:t>
      </w:r>
      <w:r w:rsidR="00275836" w:rsidRPr="004D7B7B">
        <w:rPr>
          <w:color w:val="000000" w:themeColor="text1"/>
        </w:rPr>
        <w:t xml:space="preserve">f treatment is currently extremely limited in Malawi.  </w:t>
      </w:r>
      <w:r w:rsidR="004D7B7B" w:rsidRPr="004D7B7B">
        <w:rPr>
          <w:color w:val="000000" w:themeColor="text1"/>
        </w:rPr>
        <w:t xml:space="preserve"> There were reported in 2015 to be five Malawian oncologists and haematologists involved in full-time cancer care in the whole country (Masamba et al, 2015).  </w:t>
      </w:r>
      <w:r w:rsidR="00B55D0E">
        <w:rPr>
          <w:color w:val="000000" w:themeColor="text1"/>
        </w:rPr>
        <w:t>The</w:t>
      </w:r>
      <w:r w:rsidR="00984FE4">
        <w:rPr>
          <w:color w:val="000000" w:themeColor="text1"/>
        </w:rPr>
        <w:t>re i</w:t>
      </w:r>
      <w:r w:rsidR="00835610">
        <w:rPr>
          <w:color w:val="000000" w:themeColor="text1"/>
        </w:rPr>
        <w:t>s</w:t>
      </w:r>
      <w:r w:rsidR="00984FE4">
        <w:rPr>
          <w:color w:val="000000" w:themeColor="text1"/>
        </w:rPr>
        <w:t xml:space="preserve"> generally</w:t>
      </w:r>
      <w:r w:rsidR="00B55D0E">
        <w:rPr>
          <w:color w:val="000000" w:themeColor="text1"/>
        </w:rPr>
        <w:t xml:space="preserve"> low access to treatments </w:t>
      </w:r>
      <w:r w:rsidR="00B55D0E">
        <w:rPr>
          <w:bCs/>
          <w:color w:val="000000" w:themeColor="text1"/>
        </w:rPr>
        <w:t>(Kingham et al; 2013).</w:t>
      </w:r>
    </w:p>
    <w:p w:rsidR="00FC00F0" w:rsidRPr="00572185" w:rsidRDefault="001B7D63" w:rsidP="003D0F01">
      <w:pPr>
        <w:rPr>
          <w:b/>
          <w:bCs/>
          <w:color w:val="808080" w:themeColor="background1" w:themeShade="80"/>
        </w:rPr>
      </w:pPr>
      <w:r w:rsidRPr="00572185">
        <w:rPr>
          <w:b/>
          <w:bCs/>
          <w:color w:val="808080" w:themeColor="background1" w:themeShade="80"/>
        </w:rPr>
        <w:t xml:space="preserve">Effect of </w:t>
      </w:r>
      <w:r w:rsidR="00572185" w:rsidRPr="00572185">
        <w:rPr>
          <w:b/>
          <w:bCs/>
          <w:color w:val="808080" w:themeColor="background1" w:themeShade="80"/>
        </w:rPr>
        <w:t>treatment</w:t>
      </w:r>
    </w:p>
    <w:p w:rsidR="00542819" w:rsidRDefault="001B7D63" w:rsidP="001B7D63">
      <w:pPr>
        <w:rPr>
          <w:color w:val="000000" w:themeColor="text1"/>
        </w:rPr>
      </w:pPr>
      <w:r w:rsidRPr="00CF7140">
        <w:rPr>
          <w:bCs/>
          <w:color w:val="000000" w:themeColor="text1"/>
        </w:rPr>
        <w:t xml:space="preserve">The </w:t>
      </w:r>
      <w:r w:rsidR="0014680D" w:rsidRPr="00CF7140">
        <w:rPr>
          <w:color w:val="000000" w:themeColor="text1"/>
        </w:rPr>
        <w:t xml:space="preserve">rate ratio for </w:t>
      </w:r>
      <w:r w:rsidR="00AF79E3">
        <w:rPr>
          <w:color w:val="000000" w:themeColor="text1"/>
        </w:rPr>
        <w:t>local_ln prostate</w:t>
      </w:r>
      <w:r w:rsidR="00542819">
        <w:rPr>
          <w:color w:val="000000" w:themeColor="text1"/>
        </w:rPr>
        <w:t xml:space="preserve"> cancer for peopl</w:t>
      </w:r>
      <w:r w:rsidR="00542819" w:rsidRPr="000E3EAA">
        <w:rPr>
          <w:color w:val="000000" w:themeColor="text1"/>
        </w:rPr>
        <w:t xml:space="preserve">e treated with </w:t>
      </w:r>
      <w:r w:rsidR="00AF79E3" w:rsidRPr="000E3EAA">
        <w:rPr>
          <w:color w:val="000000" w:themeColor="text1"/>
        </w:rPr>
        <w:t>prostate_confined</w:t>
      </w:r>
      <w:r w:rsidR="00542819" w:rsidRPr="000E3EAA">
        <w:rPr>
          <w:color w:val="000000" w:themeColor="text1"/>
        </w:rPr>
        <w:t xml:space="preserve"> is estimated as </w:t>
      </w:r>
      <w:r w:rsidR="00CF7140" w:rsidRPr="000E3EAA">
        <w:rPr>
          <w:color w:val="000000" w:themeColor="text1"/>
        </w:rPr>
        <w:t>0.</w:t>
      </w:r>
      <w:r w:rsidR="00984FE4">
        <w:rPr>
          <w:color w:val="000000" w:themeColor="text1"/>
        </w:rPr>
        <w:t>2</w:t>
      </w:r>
      <w:r w:rsidR="00542819" w:rsidRPr="000E3EAA">
        <w:rPr>
          <w:color w:val="000000" w:themeColor="text1"/>
        </w:rPr>
        <w:t xml:space="preserve">, </w:t>
      </w:r>
      <w:r w:rsidR="00984FE4">
        <w:rPr>
          <w:color w:val="000000" w:themeColor="text1"/>
        </w:rPr>
        <w:t xml:space="preserve">likewise </w:t>
      </w:r>
      <w:r w:rsidR="00542819" w:rsidRPr="000E3EAA">
        <w:rPr>
          <w:color w:val="000000" w:themeColor="text1"/>
        </w:rPr>
        <w:t xml:space="preserve">the rate ratio for metastatic </w:t>
      </w:r>
      <w:r w:rsidR="00AF79E3" w:rsidRPr="000E3EAA">
        <w:rPr>
          <w:bCs/>
          <w:color w:val="000000" w:themeColor="text1"/>
        </w:rPr>
        <w:t>prostate</w:t>
      </w:r>
      <w:r w:rsidR="00542819" w:rsidRPr="000E3EAA">
        <w:rPr>
          <w:color w:val="000000" w:themeColor="text1"/>
        </w:rPr>
        <w:t xml:space="preserve"> cancer in people treated at </w:t>
      </w:r>
      <w:r w:rsidR="00AF79E3" w:rsidRPr="000E3EAA">
        <w:rPr>
          <w:color w:val="000000" w:themeColor="text1"/>
        </w:rPr>
        <w:t xml:space="preserve">local_ln </w:t>
      </w:r>
      <w:r w:rsidR="00542819" w:rsidRPr="000E3EAA">
        <w:rPr>
          <w:color w:val="000000" w:themeColor="text1"/>
        </w:rPr>
        <w:t>stage is 0.2</w:t>
      </w:r>
      <w:r w:rsidR="000E3EAA" w:rsidRPr="000E3EAA">
        <w:rPr>
          <w:color w:val="000000" w:themeColor="text1"/>
        </w:rPr>
        <w:t xml:space="preserve"> based on the high survival rates in high income settings</w:t>
      </w:r>
      <w:r w:rsidR="00542819" w:rsidRPr="000E3EAA">
        <w:rPr>
          <w:color w:val="000000" w:themeColor="text1"/>
        </w:rPr>
        <w:t xml:space="preserve"> (</w:t>
      </w:r>
      <w:hyperlink r:id="rId7" w:anchor="heading-Zero" w:history="1">
        <w:r w:rsidR="000E3EAA" w:rsidRPr="000E3EAA">
          <w:rPr>
            <w:rStyle w:val="Hyperlink"/>
          </w:rPr>
          <w:t>https://www.cancerresearchuk.org/health-professional/cancer-statistics/statistics-by-cancer-type/prostate-cancer/survival#heading-Zero</w:t>
        </w:r>
      </w:hyperlink>
      <w:r w:rsidR="00542819">
        <w:rPr>
          <w:color w:val="000000" w:themeColor="text1"/>
        </w:rPr>
        <w:t xml:space="preserve">).   </w:t>
      </w:r>
    </w:p>
    <w:p w:rsidR="00C40E95" w:rsidRPr="00572185" w:rsidRDefault="00572185" w:rsidP="003D0F01">
      <w:pPr>
        <w:rPr>
          <w:b/>
          <w:bCs/>
          <w:color w:val="808080" w:themeColor="background1" w:themeShade="80"/>
        </w:rPr>
      </w:pPr>
      <w:r w:rsidRPr="00572185">
        <w:rPr>
          <w:b/>
          <w:bCs/>
          <w:color w:val="808080" w:themeColor="background1" w:themeShade="80"/>
        </w:rPr>
        <w:t xml:space="preserve">Rate of death from </w:t>
      </w:r>
      <w:r w:rsidR="00AF79E3" w:rsidRPr="00AF79E3">
        <w:rPr>
          <w:b/>
          <w:bCs/>
          <w:color w:val="808080" w:themeColor="background1" w:themeShade="80"/>
        </w:rPr>
        <w:t>prostate</w:t>
      </w:r>
      <w:r w:rsidRPr="00572185">
        <w:rPr>
          <w:b/>
          <w:bCs/>
          <w:color w:val="808080" w:themeColor="background1" w:themeShade="80"/>
        </w:rPr>
        <w:t xml:space="preserve"> cancer </w:t>
      </w:r>
    </w:p>
    <w:p w:rsidR="001D24F7" w:rsidRPr="00D67277" w:rsidRDefault="001D24F7" w:rsidP="003D0F01">
      <w:pPr>
        <w:rPr>
          <w:rFonts w:cstheme="minorHAnsi"/>
          <w:color w:val="000000" w:themeColor="text1"/>
        </w:rPr>
      </w:pPr>
      <w:r>
        <w:rPr>
          <w:rFonts w:cstheme="minorHAnsi"/>
          <w:color w:val="000000" w:themeColor="text1"/>
        </w:rPr>
        <w:t>The death rate from b</w:t>
      </w:r>
      <w:r w:rsidR="00542819">
        <w:rPr>
          <w:rFonts w:cstheme="minorHAnsi"/>
          <w:color w:val="000000" w:themeColor="text1"/>
        </w:rPr>
        <w:t>ladder</w:t>
      </w:r>
      <w:r>
        <w:rPr>
          <w:rFonts w:cstheme="minorHAnsi"/>
          <w:color w:val="000000" w:themeColor="text1"/>
        </w:rPr>
        <w:t xml:space="preserve"> cancer </w:t>
      </w:r>
      <w:r w:rsidRPr="00E46391">
        <w:rPr>
          <w:rFonts w:cstheme="minorHAnsi"/>
          <w:color w:val="000000" w:themeColor="text1"/>
        </w:rPr>
        <w:t xml:space="preserve">in </w:t>
      </w:r>
      <w:r w:rsidR="00542819" w:rsidRPr="00E46391">
        <w:rPr>
          <w:rFonts w:cstheme="minorHAnsi"/>
          <w:color w:val="000000" w:themeColor="text1"/>
        </w:rPr>
        <w:t>people with metastatic cancer is assumed to be 0.</w:t>
      </w:r>
      <w:r w:rsidR="00EF1CCE" w:rsidRPr="00E46391">
        <w:rPr>
          <w:rFonts w:cstheme="minorHAnsi"/>
          <w:color w:val="000000" w:themeColor="text1"/>
        </w:rPr>
        <w:t>7</w:t>
      </w:r>
      <w:r w:rsidR="00542819" w:rsidRPr="00E46391">
        <w:rPr>
          <w:rFonts w:cstheme="minorHAnsi"/>
          <w:color w:val="000000" w:themeColor="text1"/>
        </w:rPr>
        <w:t>0 per</w:t>
      </w:r>
      <w:r w:rsidRPr="00E46391">
        <w:rPr>
          <w:rFonts w:cstheme="minorHAnsi"/>
          <w:color w:val="000000" w:themeColor="text1"/>
        </w:rPr>
        <w:t xml:space="preserve"> year</w:t>
      </w:r>
      <w:r w:rsidR="00AF79E3" w:rsidRPr="00E46391">
        <w:rPr>
          <w:rFonts w:cstheme="minorHAnsi"/>
          <w:color w:val="000000" w:themeColor="text1"/>
        </w:rPr>
        <w:t xml:space="preserve"> (</w:t>
      </w:r>
      <w:r w:rsidR="00E46391" w:rsidRPr="00E46391">
        <w:rPr>
          <w:rFonts w:ascii="Calibri" w:hAnsi="Calibri" w:cs="Calibri"/>
          <w:color w:val="000000" w:themeColor="text1"/>
        </w:rPr>
        <w:t>Inferred from Popiolek et al 2013</w:t>
      </w:r>
      <w:r w:rsidR="000E3EAA" w:rsidRPr="00E46391">
        <w:rPr>
          <w:rFonts w:cstheme="minorHAnsi"/>
          <w:color w:val="000000" w:themeColor="text1"/>
        </w:rPr>
        <w:t>)</w:t>
      </w:r>
      <w:r w:rsidRPr="00E46391">
        <w:rPr>
          <w:rFonts w:cstheme="minorHAnsi"/>
          <w:color w:val="000000" w:themeColor="text1"/>
        </w:rPr>
        <w:t>.</w:t>
      </w:r>
    </w:p>
    <w:p w:rsidR="004729C2" w:rsidRDefault="004729C2" w:rsidP="004729C2">
      <w:pPr>
        <w:jc w:val="both"/>
        <w:rPr>
          <w:b/>
          <w:bCs/>
          <w:color w:val="4472C4" w:themeColor="accent1"/>
        </w:rPr>
      </w:pPr>
    </w:p>
    <w:p w:rsidR="004729C2" w:rsidRDefault="004729C2" w:rsidP="004729C2">
      <w:pPr>
        <w:jc w:val="both"/>
        <w:rPr>
          <w:b/>
          <w:bCs/>
          <w:color w:val="4472C4" w:themeColor="accent1"/>
        </w:rPr>
      </w:pPr>
      <w:r w:rsidRPr="000A1FF3">
        <w:rPr>
          <w:b/>
          <w:bCs/>
          <w:color w:val="4472C4" w:themeColor="accent1"/>
        </w:rPr>
        <w:t>Disability weights</w:t>
      </w:r>
    </w:p>
    <w:p w:rsidR="004729C2" w:rsidRDefault="004729C2" w:rsidP="00127397">
      <w:pPr>
        <w:pStyle w:val="ListParagraph"/>
        <w:numPr>
          <w:ilvl w:val="0"/>
          <w:numId w:val="5"/>
        </w:numPr>
      </w:pPr>
      <w:r w:rsidRPr="00C26212">
        <w:t xml:space="preserve">For persons with any stage of cancer prior to </w:t>
      </w:r>
      <w:r w:rsidR="00127397">
        <w:t>metastatic stage</w:t>
      </w:r>
      <w:r w:rsidRPr="00C26212">
        <w:t xml:space="preserve"> and have never had any treatment, a </w:t>
      </w:r>
      <w:r>
        <w:t>disability-</w:t>
      </w:r>
      <w:r w:rsidRPr="00C26212">
        <w:t xml:space="preserve">weight of </w:t>
      </w:r>
      <w:r w:rsidRPr="00182E40">
        <w:t>0.288</w:t>
      </w:r>
      <w:r w:rsidRPr="00C26212">
        <w:t xml:space="preserve"> is applied, corresponding to </w:t>
      </w:r>
      <w:r w:rsidRPr="00182E40">
        <w:t xml:space="preserve">"Diagnosis and primary therapy phase of </w:t>
      </w:r>
      <w:r>
        <w:t>prostate</w:t>
      </w:r>
      <w:r w:rsidRPr="00182E40">
        <w:t xml:space="preserve"> cancer</w:t>
      </w:r>
      <w:r>
        <w:t xml:space="preserve">: </w:t>
      </w:r>
      <w:r w:rsidRPr="00182E40">
        <w:t>Cancer, diagnosis and primary therapy</w:t>
      </w:r>
      <w:r>
        <w:t xml:space="preserve">, </w:t>
      </w:r>
      <w:r w:rsidRPr="00182E40">
        <w:t>has pain, nausea, fatigue, weight loss and high anxiety</w:t>
      </w:r>
      <w:r>
        <w:t>”</w:t>
      </w:r>
      <w:r w:rsidRPr="00182E40">
        <w:t>.</w:t>
      </w:r>
    </w:p>
    <w:p w:rsidR="004729C2" w:rsidRPr="00182E40" w:rsidRDefault="004729C2" w:rsidP="00127397">
      <w:pPr>
        <w:pStyle w:val="ListParagraph"/>
        <w:numPr>
          <w:ilvl w:val="0"/>
          <w:numId w:val="4"/>
        </w:numPr>
        <w:rPr>
          <w:bCs/>
        </w:rPr>
      </w:pPr>
      <w:r w:rsidRPr="00C26212">
        <w:t xml:space="preserve">For persons with any stage of cancer prior to </w:t>
      </w:r>
      <w:r w:rsidR="00127397">
        <w:t>metastatic stage</w:t>
      </w:r>
      <w:r w:rsidRPr="00C26212">
        <w:t xml:space="preserve"> and have ever had any treatment, a </w:t>
      </w:r>
      <w:r>
        <w:t>disability-</w:t>
      </w:r>
      <w:r w:rsidRPr="00C26212">
        <w:t xml:space="preserve">weight of </w:t>
      </w:r>
      <w:r w:rsidRPr="00182E40">
        <w:t>0.049</w:t>
      </w:r>
      <w:r w:rsidRPr="00C26212">
        <w:t xml:space="preserve"> is applied, corresponding to </w:t>
      </w:r>
      <w:r w:rsidRPr="00182E40">
        <w:rPr>
          <w:bCs/>
        </w:rPr>
        <w:t xml:space="preserve">"Controlled phase of </w:t>
      </w:r>
      <w:r>
        <w:rPr>
          <w:bCs/>
        </w:rPr>
        <w:t>prostate</w:t>
      </w:r>
      <w:r w:rsidRPr="00182E40">
        <w:rPr>
          <w:bCs/>
        </w:rPr>
        <w:t xml:space="preserve"> cancer, Generic uncomplicated disease</w:t>
      </w:r>
      <w:r>
        <w:rPr>
          <w:bCs/>
        </w:rPr>
        <w:t xml:space="preserve">: </w:t>
      </w:r>
      <w:r w:rsidRPr="00182E40">
        <w:rPr>
          <w:bCs/>
        </w:rPr>
        <w:t>worry and daily medication, has a chronic disease that requires medication every day and causes some worry but minimal interference with daily activities”</w:t>
      </w:r>
    </w:p>
    <w:p w:rsidR="004729C2" w:rsidRPr="00E350C2" w:rsidRDefault="004729C2" w:rsidP="00127397">
      <w:pPr>
        <w:pStyle w:val="ListParagraph"/>
        <w:numPr>
          <w:ilvl w:val="0"/>
          <w:numId w:val="4"/>
        </w:numPr>
        <w:rPr>
          <w:bCs/>
        </w:rPr>
      </w:pPr>
      <w:r w:rsidRPr="00C26212">
        <w:t xml:space="preserve">For persons </w:t>
      </w:r>
      <w:r>
        <w:t>with a cancer in</w:t>
      </w:r>
      <w:r w:rsidRPr="00C26212">
        <w:t xml:space="preserve"> </w:t>
      </w:r>
      <w:r w:rsidR="00127397">
        <w:t>metastatic stage</w:t>
      </w:r>
      <w:r>
        <w:t xml:space="preserve"> and with no palliative care</w:t>
      </w:r>
      <w:r w:rsidRPr="00C26212">
        <w:t xml:space="preserve">, a </w:t>
      </w:r>
      <w:r>
        <w:t>disability-</w:t>
      </w:r>
      <w:r w:rsidRPr="00C26212">
        <w:t xml:space="preserve">weight of </w:t>
      </w:r>
      <w:r w:rsidRPr="00223183">
        <w:t>0.451</w:t>
      </w:r>
      <w:r w:rsidRPr="00C26212">
        <w:t xml:space="preserve"> is applied, corresponding to </w:t>
      </w:r>
      <w:r>
        <w:t xml:space="preserve">“Metastatic phase of prostate cancer: Cancer, metastatic: has severe pain, extreme fatigue, weight loss and high anxiety." </w:t>
      </w:r>
    </w:p>
    <w:p w:rsidR="004729C2" w:rsidRPr="00182E40" w:rsidRDefault="004729C2" w:rsidP="00127397">
      <w:pPr>
        <w:pStyle w:val="ListParagraph"/>
        <w:numPr>
          <w:ilvl w:val="0"/>
          <w:numId w:val="4"/>
        </w:numPr>
        <w:rPr>
          <w:bCs/>
        </w:rPr>
      </w:pPr>
      <w:r w:rsidRPr="00C26212">
        <w:t xml:space="preserve">For persons </w:t>
      </w:r>
      <w:r>
        <w:t>with a cancer in</w:t>
      </w:r>
      <w:r w:rsidRPr="00C26212">
        <w:t xml:space="preserve"> </w:t>
      </w:r>
      <w:r w:rsidR="00127397">
        <w:t>metastatic stage</w:t>
      </w:r>
      <w:r>
        <w:t xml:space="preserve"> and with no palliative care</w:t>
      </w:r>
      <w:r w:rsidRPr="00C26212">
        <w:t xml:space="preserve">, a </w:t>
      </w:r>
      <w:r>
        <w:t>disability-</w:t>
      </w:r>
      <w:r w:rsidRPr="00C26212">
        <w:t xml:space="preserve">weight of </w:t>
      </w:r>
      <w:r w:rsidRPr="00223183">
        <w:t>0.451</w:t>
      </w:r>
      <w:r w:rsidRPr="00C26212">
        <w:t xml:space="preserve"> is applied, corresponding to </w:t>
      </w:r>
      <w:r>
        <w:t xml:space="preserve">“Metastatic phase of prostate cancer: Cancer, metastatic: has severe pain, extreme fatigue, weight loss and high anxiety." </w:t>
      </w:r>
    </w:p>
    <w:p w:rsidR="004729C2" w:rsidRPr="00182E40" w:rsidRDefault="004729C2" w:rsidP="00127397">
      <w:pPr>
        <w:pStyle w:val="ListParagraph"/>
        <w:numPr>
          <w:ilvl w:val="0"/>
          <w:numId w:val="4"/>
        </w:numPr>
        <w:rPr>
          <w:bCs/>
        </w:rPr>
      </w:pPr>
      <w:r w:rsidRPr="00C26212">
        <w:t xml:space="preserve">For persons </w:t>
      </w:r>
      <w:r>
        <w:t>with a cancer in</w:t>
      </w:r>
      <w:r w:rsidRPr="00C26212">
        <w:t xml:space="preserve"> </w:t>
      </w:r>
      <w:r w:rsidR="00127397">
        <w:t>metastatic stage</w:t>
      </w:r>
      <w:r>
        <w:t xml:space="preserve"> and with palliative care</w:t>
      </w:r>
      <w:r w:rsidRPr="00C26212">
        <w:t xml:space="preserve">, a </w:t>
      </w:r>
      <w:r>
        <w:t>disability-</w:t>
      </w:r>
      <w:r w:rsidRPr="00C26212">
        <w:t xml:space="preserve">weight </w:t>
      </w:r>
      <w:r>
        <w:t>that is applied that is equal to those with earlier stage cancers without  treatment.</w:t>
      </w:r>
    </w:p>
    <w:p w:rsidR="004729C2" w:rsidRPr="000C6613" w:rsidRDefault="004729C2" w:rsidP="004729C2">
      <w:pPr>
        <w:jc w:val="both"/>
        <w:rPr>
          <w:bCs/>
        </w:rPr>
      </w:pPr>
    </w:p>
    <w:p w:rsidR="004729C2" w:rsidRPr="000A1FF3" w:rsidRDefault="004729C2" w:rsidP="004729C2">
      <w:pPr>
        <w:jc w:val="both"/>
        <w:rPr>
          <w:b/>
          <w:bCs/>
          <w:color w:val="4472C4" w:themeColor="accent1"/>
        </w:rPr>
      </w:pPr>
      <w:r>
        <w:rPr>
          <w:b/>
          <w:bCs/>
          <w:color w:val="4472C4" w:themeColor="accent1"/>
        </w:rPr>
        <w:t>Health System Interactions</w:t>
      </w:r>
    </w:p>
    <w:p w:rsidR="004729C2" w:rsidRPr="002E6AEB" w:rsidRDefault="004729C2" w:rsidP="004729C2">
      <w:pPr>
        <w:jc w:val="both"/>
        <w:rPr>
          <w:i/>
          <w:iCs/>
          <w:color w:val="808080" w:themeColor="background1" w:themeShade="80"/>
        </w:rPr>
      </w:pPr>
      <w:r>
        <w:rPr>
          <w:i/>
          <w:iCs/>
          <w:color w:val="808080" w:themeColor="background1" w:themeShade="80"/>
        </w:rPr>
        <w:t>Care Seeking &amp; Diagnosis</w:t>
      </w:r>
    </w:p>
    <w:p w:rsidR="004729C2" w:rsidRDefault="004729C2" w:rsidP="004729C2">
      <w:pPr>
        <w:jc w:val="both"/>
        <w:rPr>
          <w:bCs/>
        </w:rPr>
      </w:pPr>
      <w:r>
        <w:rPr>
          <w:bCs/>
        </w:rPr>
        <w:t xml:space="preserve">Urinary symptoms or pelvic pain are assumed to trigger healthcare seeking to a Non-Emergency Generic Appointment at Facility Level 1, whereupon referral to further health system interaction is indicated. </w:t>
      </w:r>
      <w:r w:rsidRPr="004729C2">
        <w:rPr>
          <w:bCs/>
          <w:highlight w:val="lightGray"/>
        </w:rPr>
        <w:t>In that appointment, a prostate-specific antigen (PSA) test is undertaken. If the level is raised then the patient undergoes a second Non-Emergency Generic Appointment at Facility Level 1 for a biopsy.</w:t>
      </w:r>
      <w:r>
        <w:rPr>
          <w:bCs/>
        </w:rPr>
        <w:t xml:space="preserve">  If that investigation confirms Prostate Cancer and if the stage of cancer is not stage 4 then the patient is referred to initiate treatment.  If the cancer is confirmed and is in stage 4, the patient is referred to Palliative Care.</w:t>
      </w:r>
    </w:p>
    <w:p w:rsidR="004729C2" w:rsidRDefault="004729C2" w:rsidP="004729C2">
      <w:pPr>
        <w:jc w:val="both"/>
        <w:rPr>
          <w:bCs/>
        </w:rPr>
      </w:pPr>
    </w:p>
    <w:p w:rsidR="004729C2" w:rsidRDefault="004729C2" w:rsidP="004729C2">
      <w:pPr>
        <w:jc w:val="both"/>
        <w:rPr>
          <w:bCs/>
        </w:rPr>
      </w:pPr>
      <w:r>
        <w:rPr>
          <w:bCs/>
        </w:rPr>
        <w:t xml:space="preserve">We aim for these rates to eventually be informed by data on </w:t>
      </w:r>
      <w:r w:rsidRPr="000A1FF3">
        <w:rPr>
          <w:bCs/>
        </w:rPr>
        <w:t xml:space="preserve">stage of oesophageal cancer at diagnosis from </w:t>
      </w:r>
      <w:r>
        <w:rPr>
          <w:bCs/>
        </w:rPr>
        <w:t xml:space="preserve">the </w:t>
      </w:r>
      <w:r w:rsidRPr="000A1FF3">
        <w:rPr>
          <w:bCs/>
        </w:rPr>
        <w:t>cancer registry</w:t>
      </w:r>
      <w:r>
        <w:rPr>
          <w:bCs/>
        </w:rPr>
        <w:t>, although in the initial report from the registry for very few cancer cases was there a cancer stage at diagnosis recorded (</w:t>
      </w:r>
      <w:r w:rsidRPr="00BF6259">
        <w:rPr>
          <w:bCs/>
        </w:rPr>
        <w:t>Msyamboza</w:t>
      </w:r>
      <w:r>
        <w:rPr>
          <w:bCs/>
        </w:rPr>
        <w:t xml:space="preserve"> et al, 2012).  </w:t>
      </w:r>
    </w:p>
    <w:p w:rsidR="004729C2" w:rsidRDefault="004729C2" w:rsidP="004729C2">
      <w:pPr>
        <w:jc w:val="both"/>
        <w:rPr>
          <w:i/>
          <w:iCs/>
          <w:color w:val="808080" w:themeColor="background1" w:themeShade="80"/>
        </w:rPr>
      </w:pPr>
      <w:r w:rsidRPr="005A1D0E">
        <w:rPr>
          <w:i/>
          <w:iCs/>
          <w:color w:val="808080" w:themeColor="background1" w:themeShade="80"/>
        </w:rPr>
        <w:t xml:space="preserve">Treatment </w:t>
      </w:r>
      <w:r>
        <w:rPr>
          <w:i/>
          <w:iCs/>
          <w:color w:val="808080" w:themeColor="background1" w:themeShade="80"/>
        </w:rPr>
        <w:t xml:space="preserve">Initiation &amp; </w:t>
      </w:r>
      <w:r w:rsidRPr="005A1D0E">
        <w:rPr>
          <w:i/>
          <w:iCs/>
          <w:color w:val="808080" w:themeColor="background1" w:themeShade="80"/>
        </w:rPr>
        <w:t>Monitoring</w:t>
      </w:r>
    </w:p>
    <w:p w:rsidR="004729C2" w:rsidRPr="00D11ED9" w:rsidRDefault="004729C2" w:rsidP="004729C2">
      <w:pPr>
        <w:jc w:val="both"/>
        <w:rPr>
          <w:bCs/>
        </w:rPr>
      </w:pPr>
      <w:r w:rsidRPr="005A1D0E">
        <w:rPr>
          <w:bCs/>
        </w:rPr>
        <w:t>Treatment is i</w:t>
      </w:r>
      <w:r>
        <w:rPr>
          <w:bCs/>
        </w:rPr>
        <w:t xml:space="preserve">mplemented </w:t>
      </w:r>
      <w:r w:rsidRPr="005A1D0E">
        <w:rPr>
          <w:bCs/>
        </w:rPr>
        <w:t xml:space="preserve">for the patient </w:t>
      </w:r>
      <w:r>
        <w:rPr>
          <w:bCs/>
        </w:rPr>
        <w:t>in a separate single appointment, following</w:t>
      </w:r>
      <w:r w:rsidRPr="005A1D0E">
        <w:rPr>
          <w:bCs/>
        </w:rPr>
        <w:t xml:space="preserve"> diagnosis</w:t>
      </w:r>
      <w:r>
        <w:rPr>
          <w:bCs/>
        </w:rPr>
        <w:t xml:space="preserve"> of any form of stage prior to stage 4 (low/high grade dysplasia and stages 1-3). The patient is monitored every year </w:t>
      </w:r>
      <w:r w:rsidRPr="005A1D0E">
        <w:rPr>
          <w:bCs/>
        </w:rPr>
        <w:t>thereafter</w:t>
      </w:r>
      <w:r>
        <w:rPr>
          <w:bCs/>
        </w:rPr>
        <w:t>, and if the patients</w:t>
      </w:r>
      <w:r w:rsidRPr="005A1D0E">
        <w:rPr>
          <w:bCs/>
        </w:rPr>
        <w:t xml:space="preserve"> </w:t>
      </w:r>
      <w:r>
        <w:rPr>
          <w:bCs/>
        </w:rPr>
        <w:t>has progressed</w:t>
      </w:r>
      <w:r w:rsidRPr="005A1D0E">
        <w:rPr>
          <w:bCs/>
        </w:rPr>
        <w:t xml:space="preserve"> to stage 4, the patient is </w:t>
      </w:r>
      <w:r>
        <w:rPr>
          <w:bCs/>
        </w:rPr>
        <w:t>initiated on</w:t>
      </w:r>
      <w:r w:rsidRPr="005A1D0E">
        <w:rPr>
          <w:bCs/>
        </w:rPr>
        <w:t xml:space="preserve"> Palliative Care.</w:t>
      </w:r>
    </w:p>
    <w:p w:rsidR="004729C2" w:rsidRPr="005A1D0E" w:rsidRDefault="004729C2" w:rsidP="004729C2">
      <w:pPr>
        <w:jc w:val="both"/>
        <w:rPr>
          <w:i/>
          <w:iCs/>
          <w:color w:val="808080" w:themeColor="background1" w:themeShade="80"/>
        </w:rPr>
      </w:pPr>
      <w:r w:rsidRPr="005A1D0E">
        <w:rPr>
          <w:i/>
          <w:iCs/>
          <w:color w:val="808080" w:themeColor="background1" w:themeShade="80"/>
        </w:rPr>
        <w:t>Palliative Care</w:t>
      </w:r>
    </w:p>
    <w:p w:rsidR="004729C2" w:rsidRPr="0025100E" w:rsidRDefault="004729C2" w:rsidP="004729C2">
      <w:pPr>
        <w:jc w:val="both"/>
        <w:rPr>
          <w:bCs/>
        </w:rPr>
      </w:pPr>
      <w:r>
        <w:rPr>
          <w:bCs/>
        </w:rPr>
        <w:t>Patients initiated on palliative care remain on palliative care and received a monitoring appointment each month. No benefit for the patient is in effect.</w:t>
      </w:r>
    </w:p>
    <w:p w:rsidR="00A87071" w:rsidRDefault="00A87071" w:rsidP="003D0F01">
      <w:pPr>
        <w:rPr>
          <w:b/>
          <w:bCs/>
          <w:color w:val="4472C4" w:themeColor="accent1"/>
        </w:rPr>
      </w:pPr>
    </w:p>
    <w:p w:rsidR="00FB3E0E" w:rsidRPr="000A1FF3" w:rsidRDefault="00FB3E0E" w:rsidP="003D0F01">
      <w:pPr>
        <w:rPr>
          <w:b/>
          <w:bCs/>
          <w:color w:val="4472C4" w:themeColor="accent1"/>
        </w:rPr>
      </w:pPr>
      <w:r w:rsidRPr="000A1FF3">
        <w:rPr>
          <w:b/>
          <w:bCs/>
          <w:color w:val="4472C4" w:themeColor="accent1"/>
        </w:rPr>
        <w:t>Main Limitations</w:t>
      </w:r>
    </w:p>
    <w:p w:rsidR="00D3113E" w:rsidRPr="008705EA" w:rsidRDefault="003E2BE5" w:rsidP="003235F2">
      <w:pPr>
        <w:rPr>
          <w:bCs/>
          <w:color w:val="70AD47" w:themeColor="accent6"/>
        </w:rPr>
        <w:sectPr w:rsidR="00D3113E" w:rsidRPr="008705EA">
          <w:pgSz w:w="11906" w:h="16838"/>
          <w:pgMar w:top="1440" w:right="1440" w:bottom="1440" w:left="1440" w:header="708" w:footer="708" w:gutter="0"/>
          <w:cols w:space="708"/>
          <w:docGrid w:linePitch="360"/>
        </w:sectPr>
      </w:pPr>
      <w:r w:rsidRPr="00A87071">
        <w:rPr>
          <w:bCs/>
        </w:rPr>
        <w:t xml:space="preserve">The main </w:t>
      </w:r>
      <w:r w:rsidR="00276E13" w:rsidRPr="00A87071">
        <w:rPr>
          <w:bCs/>
        </w:rPr>
        <w:t xml:space="preserve">limitations are the relative lack of data to directly inform many of the parameter values.  Underlying progression of the condition is assumed to follow a similar course as in studies in other parts of the </w:t>
      </w:r>
      <w:r w:rsidR="00121B33" w:rsidRPr="00A87071">
        <w:rPr>
          <w:bCs/>
        </w:rPr>
        <w:t xml:space="preserve">world.  For incidence of </w:t>
      </w:r>
      <w:r w:rsidR="0052358F">
        <w:rPr>
          <w:bCs/>
          <w:color w:val="000000" w:themeColor="text1"/>
        </w:rPr>
        <w:t>prostate</w:t>
      </w:r>
      <w:r w:rsidR="0052358F" w:rsidRPr="00A87071">
        <w:rPr>
          <w:bCs/>
        </w:rPr>
        <w:t xml:space="preserve"> </w:t>
      </w:r>
      <w:r w:rsidR="00A87071" w:rsidRPr="00A87071">
        <w:rPr>
          <w:bCs/>
        </w:rPr>
        <w:t xml:space="preserve">cancer </w:t>
      </w:r>
      <w:r w:rsidR="00121B33" w:rsidRPr="00A87071">
        <w:rPr>
          <w:bCs/>
        </w:rPr>
        <w:t xml:space="preserve">and rates of diagnosis and availability </w:t>
      </w:r>
      <w:r w:rsidR="00A87071" w:rsidRPr="00A87071">
        <w:rPr>
          <w:bCs/>
        </w:rPr>
        <w:t xml:space="preserve">of curative treatment </w:t>
      </w:r>
      <w:r w:rsidR="00121B33" w:rsidRPr="00A87071">
        <w:rPr>
          <w:bCs/>
        </w:rPr>
        <w:t xml:space="preserve">it is necessary to consider data from Malawi itself given that these are likely to depend on the setting.  As it becomes possible to perform more analyses in collaboration with the cancer registry we expect to be </w:t>
      </w:r>
      <w:r w:rsidR="00121B33" w:rsidRPr="009C0349">
        <w:rPr>
          <w:bCs/>
          <w:color w:val="000000" w:themeColor="text1"/>
        </w:rPr>
        <w:t xml:space="preserve">able to further inform our parameter values.  </w:t>
      </w:r>
      <w:r w:rsidR="009C0349" w:rsidRPr="009C0349">
        <w:rPr>
          <w:bCs/>
          <w:color w:val="000000" w:themeColor="text1"/>
        </w:rPr>
        <w:t xml:space="preserve">In future iterations we will consider breaking down </w:t>
      </w:r>
      <w:r w:rsidR="007B614D" w:rsidRPr="009C0349">
        <w:rPr>
          <w:bCs/>
          <w:color w:val="000000" w:themeColor="text1"/>
        </w:rPr>
        <w:t xml:space="preserve">attempted curative treatment </w:t>
      </w:r>
      <w:r w:rsidR="009C0349" w:rsidRPr="009C0349">
        <w:rPr>
          <w:bCs/>
          <w:color w:val="000000" w:themeColor="text1"/>
        </w:rPr>
        <w:t xml:space="preserve">into </w:t>
      </w:r>
      <w:r w:rsidR="007B614D" w:rsidRPr="009C0349">
        <w:rPr>
          <w:bCs/>
          <w:color w:val="000000" w:themeColor="text1"/>
        </w:rPr>
        <w:t xml:space="preserve">surgery, chemotherapy, radiotherapy, </w:t>
      </w:r>
      <w:r w:rsidR="009C0349" w:rsidRPr="009C0349">
        <w:rPr>
          <w:bCs/>
          <w:color w:val="000000" w:themeColor="text1"/>
        </w:rPr>
        <w:t xml:space="preserve">and </w:t>
      </w:r>
      <w:r w:rsidR="007B614D" w:rsidRPr="009C0349">
        <w:rPr>
          <w:bCs/>
          <w:color w:val="000000" w:themeColor="text1"/>
        </w:rPr>
        <w:t>endocrine therapy etc</w:t>
      </w:r>
      <w:r w:rsidR="009C0349" w:rsidRPr="009C0349">
        <w:rPr>
          <w:bCs/>
          <w:color w:val="000000" w:themeColor="text1"/>
        </w:rPr>
        <w:t xml:space="preserve">.  </w:t>
      </w:r>
      <w:r w:rsidR="003235F2" w:rsidRPr="009C0349">
        <w:rPr>
          <w:bCs/>
          <w:color w:val="000000" w:themeColor="text1"/>
        </w:rPr>
        <w:t xml:space="preserve">  </w:t>
      </w:r>
      <w:r w:rsidR="009C0349" w:rsidRPr="009C0349">
        <w:rPr>
          <w:bCs/>
          <w:color w:val="000000" w:themeColor="text1"/>
        </w:rPr>
        <w:t xml:space="preserve">There is </w:t>
      </w:r>
      <w:r w:rsidR="00D27597">
        <w:rPr>
          <w:bCs/>
          <w:color w:val="000000" w:themeColor="text1"/>
        </w:rPr>
        <w:t xml:space="preserve">also </w:t>
      </w:r>
      <w:r w:rsidR="003235F2" w:rsidRPr="009C0349">
        <w:rPr>
          <w:bCs/>
          <w:color w:val="000000" w:themeColor="text1"/>
        </w:rPr>
        <w:t>uncertainty over disability weights</w:t>
      </w:r>
      <w:r w:rsidR="009C0349" w:rsidRPr="009C0349">
        <w:rPr>
          <w:bCs/>
          <w:color w:val="000000" w:themeColor="text1"/>
        </w:rPr>
        <w:t>.</w:t>
      </w:r>
      <w:r w:rsidR="003235F2" w:rsidRPr="00A87071">
        <w:rPr>
          <w:bCs/>
          <w:color w:val="70AD47" w:themeColor="accent6"/>
        </w:rPr>
        <w:t xml:space="preserve"> </w:t>
      </w:r>
    </w:p>
    <w:p w:rsidR="00556B9F" w:rsidRPr="00556B9F" w:rsidRDefault="002D6EE0" w:rsidP="00556B9F">
      <w:pPr>
        <w:rPr>
          <w:b/>
        </w:rPr>
      </w:pPr>
      <w:r>
        <w:rPr>
          <w:b/>
        </w:rPr>
        <w:lastRenderedPageBreak/>
        <w:t>Fi</w:t>
      </w:r>
      <w:r w:rsidRPr="002D6EE0">
        <w:rPr>
          <w:b/>
        </w:rPr>
        <w:t xml:space="preserve">gure 1.  </w:t>
      </w:r>
      <w:r w:rsidR="0052358F">
        <w:rPr>
          <w:b/>
        </w:rPr>
        <w:t>Prostate</w:t>
      </w:r>
      <w:r w:rsidR="00A35B7B" w:rsidRPr="00556B9F">
        <w:rPr>
          <w:b/>
        </w:rPr>
        <w:t xml:space="preserve"> cancer status</w:t>
      </w:r>
    </w:p>
    <w:p w:rsidR="002D6EE0" w:rsidRDefault="002D6EE0"/>
    <w:p w:rsidR="00556B9F" w:rsidRDefault="00984FE4">
      <w:pPr>
        <w:rPr>
          <w:b/>
        </w:rPr>
      </w:pPr>
      <w:r>
        <w:rPr>
          <w:noProof/>
        </w:rPr>
        <w:drawing>
          <wp:inline distT="0" distB="0" distL="0" distR="0" wp14:anchorId="606A8FFA" wp14:editId="73224B39">
            <wp:extent cx="8248650" cy="32768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5625" cy="3295548"/>
                    </a:xfrm>
                    <a:prstGeom prst="rect">
                      <a:avLst/>
                    </a:prstGeom>
                    <a:noFill/>
                  </pic:spPr>
                </pic:pic>
              </a:graphicData>
            </a:graphic>
          </wp:inline>
        </w:drawing>
      </w:r>
    </w:p>
    <w:p w:rsidR="00556B9F" w:rsidRDefault="00556B9F">
      <w:pPr>
        <w:rPr>
          <w:b/>
        </w:rPr>
      </w:pPr>
    </w:p>
    <w:p w:rsidR="00556B9F" w:rsidRDefault="00556B9F">
      <w:pPr>
        <w:rPr>
          <w:b/>
        </w:rPr>
      </w:pPr>
    </w:p>
    <w:p w:rsidR="00556B9F" w:rsidRDefault="00556B9F">
      <w:pPr>
        <w:rPr>
          <w:b/>
        </w:rPr>
      </w:pPr>
    </w:p>
    <w:p w:rsidR="00556B9F" w:rsidRDefault="00556B9F">
      <w:pPr>
        <w:rPr>
          <w:b/>
        </w:rPr>
      </w:pPr>
    </w:p>
    <w:p w:rsidR="00556B9F" w:rsidRDefault="00556B9F">
      <w:pPr>
        <w:rPr>
          <w:b/>
        </w:rPr>
      </w:pPr>
    </w:p>
    <w:p w:rsidR="00556B9F" w:rsidRDefault="00556B9F">
      <w:pPr>
        <w:rPr>
          <w:b/>
        </w:rPr>
      </w:pPr>
    </w:p>
    <w:p w:rsidR="00950D1A" w:rsidRDefault="00950D1A">
      <w:pPr>
        <w:rPr>
          <w:b/>
        </w:rPr>
      </w:pPr>
      <w:r>
        <w:rPr>
          <w:b/>
        </w:rPr>
        <w:lastRenderedPageBreak/>
        <w:t>Table 1.  Properties modelled.</w:t>
      </w:r>
    </w:p>
    <w:p w:rsidR="00950D1A" w:rsidRDefault="00950D1A">
      <w:pPr>
        <w:rPr>
          <w:b/>
        </w:rPr>
      </w:pPr>
    </w:p>
    <w:tbl>
      <w:tblPr>
        <w:tblStyle w:val="TableGrid"/>
        <w:tblW w:w="0" w:type="auto"/>
        <w:tblInd w:w="-5" w:type="dxa"/>
        <w:tblCellMar>
          <w:top w:w="113" w:type="dxa"/>
          <w:bottom w:w="113" w:type="dxa"/>
        </w:tblCellMar>
        <w:tblLook w:val="04A0" w:firstRow="1" w:lastRow="0" w:firstColumn="1" w:lastColumn="0" w:noHBand="0" w:noVBand="1"/>
      </w:tblPr>
      <w:tblGrid>
        <w:gridCol w:w="4820"/>
        <w:gridCol w:w="3872"/>
      </w:tblGrid>
      <w:tr w:rsidR="00D67277"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1C6739" w:rsidRPr="00DB0FC8" w:rsidRDefault="001C6739">
            <w:pPr>
              <w:rPr>
                <w:b/>
                <w:bCs/>
              </w:rPr>
            </w:pPr>
            <w:r w:rsidRPr="00DB0FC8">
              <w:rPr>
                <w:b/>
                <w:bCs/>
              </w:rPr>
              <w:t>Variable</w:t>
            </w:r>
          </w:p>
        </w:tc>
        <w:tc>
          <w:tcPr>
            <w:tcW w:w="3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hideMark/>
          </w:tcPr>
          <w:p w:rsidR="001C6739" w:rsidRPr="00DB0FC8" w:rsidRDefault="001C6739" w:rsidP="00440920">
            <w:pPr>
              <w:rPr>
                <w:b/>
                <w:bCs/>
              </w:rPr>
            </w:pPr>
            <w:r w:rsidRPr="00DB0FC8">
              <w:rPr>
                <w:b/>
                <w:bCs/>
              </w:rPr>
              <w:t>Description</w:t>
            </w:r>
          </w:p>
        </w:tc>
      </w:tr>
      <w:tr w:rsidR="00D67277" w:rsidRPr="00D67277" w:rsidTr="001C6739">
        <w:trPr>
          <w:trHeight w:val="325"/>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1C6739" w:rsidRPr="00FA406B" w:rsidRDefault="008705EA" w:rsidP="001C6739">
            <w:pPr>
              <w:rPr>
                <w:rFonts w:ascii="Calibri" w:hAnsi="Calibri" w:cs="Calibri"/>
              </w:rPr>
            </w:pPr>
            <w:r>
              <w:rPr>
                <w:rFonts w:ascii="Calibri" w:hAnsi="Calibri" w:cs="Calibri"/>
              </w:rPr>
              <w:t>pc_status</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FA406B" w:rsidRDefault="001C6739" w:rsidP="001C6739">
            <w:pPr>
              <w:rPr>
                <w:rFonts w:ascii="Calibri" w:hAnsi="Calibri" w:cs="Calibri"/>
              </w:rPr>
            </w:pPr>
            <w:r w:rsidRPr="00FA406B">
              <w:rPr>
                <w:rFonts w:ascii="Calibri" w:hAnsi="Calibri" w:cs="Calibri"/>
              </w:rPr>
              <w:t xml:space="preserve">none, </w:t>
            </w:r>
            <w:r w:rsidR="0052358F">
              <w:rPr>
                <w:rFonts w:ascii="Calibri" w:hAnsi="Calibri" w:cs="Calibri"/>
              </w:rPr>
              <w:t>prostate_confined</w:t>
            </w:r>
            <w:r w:rsidRPr="00FA406B">
              <w:rPr>
                <w:rFonts w:ascii="Calibri" w:hAnsi="Calibri" w:cs="Calibri"/>
              </w:rPr>
              <w:t xml:space="preserve">, </w:t>
            </w:r>
            <w:r w:rsidR="00FA406B" w:rsidRPr="00FA406B">
              <w:rPr>
                <w:rFonts w:ascii="Calibri" w:hAnsi="Calibri" w:cs="Calibri"/>
              </w:rPr>
              <w:t>metastatic</w:t>
            </w:r>
          </w:p>
        </w:tc>
      </w:tr>
      <w:tr w:rsidR="00FB321C"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FB321C" w:rsidP="00FB321C">
            <w:pPr>
              <w:rPr>
                <w:rFonts w:ascii="Calibri" w:hAnsi="Calibri" w:cs="Calibri"/>
              </w:rPr>
            </w:pPr>
            <w:r w:rsidRPr="00AE7AB9">
              <w:rPr>
                <w:bCs/>
                <w:color w:val="000000" w:themeColor="text1"/>
              </w:rPr>
              <w:t>pc_date_diagnosis</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FB321C" w:rsidP="00FB321C">
            <w:pPr>
              <w:rPr>
                <w:rFonts w:ascii="Calibri" w:hAnsi="Calibri" w:cs="Calibri"/>
              </w:rPr>
            </w:pPr>
            <w:r>
              <w:rPr>
                <w:rFonts w:ascii="Calibri" w:hAnsi="Calibri" w:cs="Calibri"/>
              </w:rPr>
              <w:t xml:space="preserve">date </w:t>
            </w:r>
            <w:r w:rsidRPr="00FA406B">
              <w:rPr>
                <w:rFonts w:ascii="Calibri" w:hAnsi="Calibri" w:cs="Calibri"/>
              </w:rPr>
              <w:t>diagno</w:t>
            </w:r>
            <w:r>
              <w:rPr>
                <w:rFonts w:ascii="Calibri" w:hAnsi="Calibri" w:cs="Calibri"/>
              </w:rPr>
              <w:t>sis</w:t>
            </w:r>
          </w:p>
        </w:tc>
      </w:tr>
      <w:tr w:rsidR="00FB321C"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FB321C" w:rsidP="00FB321C">
            <w:pPr>
              <w:rPr>
                <w:rFonts w:ascii="Calibri" w:hAnsi="Calibri" w:cs="Calibri"/>
              </w:rPr>
            </w:pPr>
            <w:r w:rsidRPr="00AE7AB9">
              <w:rPr>
                <w:bCs/>
                <w:color w:val="000000" w:themeColor="text1"/>
              </w:rPr>
              <w:t>pc_stage_at_which_treatment_given</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B321C" w:rsidRPr="00FA406B" w:rsidRDefault="00FB321C" w:rsidP="00FB321C">
            <w:pPr>
              <w:rPr>
                <w:rFonts w:ascii="Calibri" w:hAnsi="Calibri" w:cs="Calibri"/>
              </w:rPr>
            </w:pPr>
            <w:r w:rsidRPr="00FA406B">
              <w:rPr>
                <w:rFonts w:ascii="Calibri" w:hAnsi="Calibri" w:cs="Calibri"/>
              </w:rPr>
              <w:t xml:space="preserve">received attempted curative treatment (never, yes </w:t>
            </w:r>
            <w:r>
              <w:rPr>
                <w:rFonts w:ascii="Calibri" w:hAnsi="Calibri" w:cs="Calibri"/>
              </w:rPr>
              <w:t>prostate_confined</w:t>
            </w:r>
            <w:r w:rsidRPr="00FA406B">
              <w:rPr>
                <w:rFonts w:ascii="Calibri" w:hAnsi="Calibri" w:cs="Calibri"/>
              </w:rPr>
              <w:t xml:space="preserve">, yes </w:t>
            </w:r>
            <w:r>
              <w:rPr>
                <w:rFonts w:ascii="Calibri" w:hAnsi="Calibri" w:cs="Calibri"/>
              </w:rPr>
              <w:t>local_ln</w:t>
            </w:r>
            <w:r w:rsidRPr="00FA406B">
              <w:rPr>
                <w:rFonts w:ascii="Calibri" w:hAnsi="Calibri" w:cs="Calibri"/>
              </w:rPr>
              <w:t>)</w:t>
            </w:r>
          </w:p>
        </w:tc>
      </w:tr>
      <w:tr w:rsidR="00D67277"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8705EA" w:rsidP="001C6739">
            <w:pPr>
              <w:rPr>
                <w:rFonts w:ascii="Calibri" w:hAnsi="Calibri" w:cs="Calibri"/>
              </w:rPr>
            </w:pPr>
            <w:r>
              <w:rPr>
                <w:rFonts w:ascii="Calibri" w:hAnsi="Calibri" w:cs="Calibri"/>
              </w:rPr>
              <w:t>pc</w:t>
            </w:r>
            <w:r w:rsidR="001C6739" w:rsidRPr="00CB3F0A">
              <w:rPr>
                <w:rFonts w:ascii="Calibri" w:hAnsi="Calibri" w:cs="Calibri"/>
              </w:rPr>
              <w:t>_date_</w:t>
            </w:r>
            <w:r>
              <w:rPr>
                <w:rFonts w:ascii="Calibri" w:hAnsi="Calibri" w:cs="Calibri"/>
              </w:rPr>
              <w:t>tr</w:t>
            </w:r>
            <w:r w:rsidR="001C6739" w:rsidRPr="00CB3F0A">
              <w:rPr>
                <w:rFonts w:ascii="Calibri" w:hAnsi="Calibri" w:cs="Calibri"/>
              </w:rPr>
              <w:t>eatment</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1C6739" w:rsidP="001C6739">
            <w:pPr>
              <w:rPr>
                <w:rFonts w:ascii="Calibri" w:hAnsi="Calibri" w:cs="Calibri"/>
              </w:rPr>
            </w:pPr>
            <w:r w:rsidRPr="00CB3F0A">
              <w:rPr>
                <w:rFonts w:ascii="Calibri" w:hAnsi="Calibri" w:cs="Calibri"/>
              </w:rPr>
              <w:t xml:space="preserve">date attempted curative treatment for </w:t>
            </w:r>
            <w:r w:rsidR="00226E04">
              <w:rPr>
                <w:bCs/>
                <w:color w:val="000000" w:themeColor="text1"/>
              </w:rPr>
              <w:t>prostate</w:t>
            </w:r>
            <w:r w:rsidRPr="00CB3F0A">
              <w:rPr>
                <w:rFonts w:ascii="Calibri" w:hAnsi="Calibri" w:cs="Calibri"/>
              </w:rPr>
              <w:t xml:space="preserve"> cancer</w:t>
            </w:r>
          </w:p>
        </w:tc>
      </w:tr>
      <w:tr w:rsidR="00D67277" w:rsidRPr="00D67277" w:rsidTr="001C6739">
        <w:trPr>
          <w:trHeight w:val="310"/>
        </w:trPr>
        <w:tc>
          <w:tcPr>
            <w:tcW w:w="482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FB321C" w:rsidP="001C6739">
            <w:pPr>
              <w:rPr>
                <w:rFonts w:ascii="Calibri" w:hAnsi="Calibri" w:cs="Calibri"/>
              </w:rPr>
            </w:pPr>
            <w:r>
              <w:rPr>
                <w:rFonts w:ascii="Calibri" w:hAnsi="Calibri" w:cs="Calibri"/>
              </w:rPr>
              <w:t>pc</w:t>
            </w:r>
            <w:r w:rsidR="001C6739" w:rsidRPr="00CB3F0A">
              <w:rPr>
                <w:rFonts w:ascii="Calibri" w:hAnsi="Calibri" w:cs="Calibri"/>
              </w:rPr>
              <w:t>_date_palliative_care</w:t>
            </w:r>
          </w:p>
        </w:tc>
        <w:tc>
          <w:tcPr>
            <w:tcW w:w="3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1C6739" w:rsidRPr="00CB3F0A" w:rsidRDefault="001C6739" w:rsidP="001C6739">
            <w:pPr>
              <w:rPr>
                <w:rFonts w:ascii="Calibri" w:hAnsi="Calibri" w:cs="Calibri"/>
              </w:rPr>
            </w:pPr>
            <w:r w:rsidRPr="00CB3F0A">
              <w:rPr>
                <w:rFonts w:ascii="Calibri" w:hAnsi="Calibri" w:cs="Calibri"/>
              </w:rPr>
              <w:t xml:space="preserve">date start palliative care (note this is not </w:t>
            </w:r>
            <w:r w:rsidR="00226E04">
              <w:rPr>
                <w:bCs/>
                <w:color w:val="000000" w:themeColor="text1"/>
              </w:rPr>
              <w:t>prostate</w:t>
            </w:r>
            <w:r w:rsidRPr="00CB3F0A">
              <w:rPr>
                <w:rFonts w:ascii="Calibri" w:hAnsi="Calibri" w:cs="Calibri"/>
              </w:rPr>
              <w:t xml:space="preserve"> cancer-specific)</w:t>
            </w:r>
          </w:p>
        </w:tc>
      </w:tr>
    </w:tbl>
    <w:p w:rsidR="00D3113E" w:rsidRPr="00D67277" w:rsidRDefault="00D3113E">
      <w:pPr>
        <w:rPr>
          <w:color w:val="4472C4" w:themeColor="accent1"/>
        </w:rPr>
      </w:pPr>
    </w:p>
    <w:p w:rsidR="00315FCD" w:rsidRPr="00D67277" w:rsidRDefault="00315FCD">
      <w:pPr>
        <w:rPr>
          <w:color w:val="4472C4" w:themeColor="accent1"/>
        </w:rPr>
      </w:pPr>
    </w:p>
    <w:p w:rsidR="00FB321C" w:rsidRDefault="00FB321C">
      <w:r>
        <w:br w:type="page"/>
      </w:r>
    </w:p>
    <w:tbl>
      <w:tblPr>
        <w:tblStyle w:val="TableGrid"/>
        <w:tblW w:w="0" w:type="auto"/>
        <w:tblLayout w:type="fixed"/>
        <w:tblLook w:val="04A0" w:firstRow="1" w:lastRow="0" w:firstColumn="1" w:lastColumn="0" w:noHBand="0" w:noVBand="1"/>
      </w:tblPr>
      <w:tblGrid>
        <w:gridCol w:w="5103"/>
        <w:gridCol w:w="1276"/>
        <w:gridCol w:w="3686"/>
        <w:gridCol w:w="3893"/>
      </w:tblGrid>
      <w:tr w:rsidR="00D67277" w:rsidRPr="00D67277" w:rsidTr="00C25EE0">
        <w:trPr>
          <w:trHeight w:val="310"/>
        </w:trPr>
        <w:tc>
          <w:tcPr>
            <w:tcW w:w="13958" w:type="dxa"/>
            <w:gridSpan w:val="4"/>
            <w:tcBorders>
              <w:top w:val="nil"/>
              <w:left w:val="nil"/>
              <w:bottom w:val="single" w:sz="4" w:space="0" w:color="auto"/>
              <w:right w:val="nil"/>
            </w:tcBorders>
            <w:shd w:val="clear" w:color="auto" w:fill="FFFFFF" w:themeFill="background1"/>
            <w:noWrap/>
          </w:tcPr>
          <w:p w:rsidR="00315FCD" w:rsidRPr="00A568A3" w:rsidRDefault="00315FCD" w:rsidP="00315FCD">
            <w:pPr>
              <w:tabs>
                <w:tab w:val="left" w:pos="2760"/>
              </w:tabs>
              <w:rPr>
                <w:b/>
                <w:bCs/>
              </w:rPr>
            </w:pPr>
            <w:r w:rsidRPr="00A568A3">
              <w:rPr>
                <w:b/>
                <w:bCs/>
              </w:rPr>
              <w:lastRenderedPageBreak/>
              <w:t>Table 2.  Description of parameters and proposed values</w:t>
            </w:r>
            <w:r w:rsidR="000A1FF3" w:rsidRPr="00A568A3">
              <w:rPr>
                <w:b/>
                <w:bCs/>
              </w:rPr>
              <w:t xml:space="preserve">   </w:t>
            </w:r>
          </w:p>
          <w:p w:rsidR="00315FCD" w:rsidRPr="00D67277" w:rsidRDefault="00315FCD" w:rsidP="00315FCD">
            <w:pPr>
              <w:tabs>
                <w:tab w:val="left" w:pos="2760"/>
              </w:tabs>
              <w:rPr>
                <w:b/>
                <w:bCs/>
                <w:color w:val="4472C4" w:themeColor="accent1"/>
              </w:rPr>
            </w:pPr>
          </w:p>
        </w:tc>
      </w:tr>
      <w:tr w:rsidR="00D67277" w:rsidRPr="00D67277" w:rsidTr="00003B49">
        <w:trPr>
          <w:trHeight w:val="310"/>
        </w:trPr>
        <w:tc>
          <w:tcPr>
            <w:tcW w:w="5103" w:type="dxa"/>
            <w:tcBorders>
              <w:top w:val="single" w:sz="4" w:space="0" w:color="auto"/>
            </w:tcBorders>
            <w:shd w:val="clear" w:color="auto" w:fill="BFBFBF" w:themeFill="background1" w:themeFillShade="BF"/>
            <w:noWrap/>
            <w:hideMark/>
          </w:tcPr>
          <w:p w:rsidR="00315FCD" w:rsidRPr="00FF7FA9" w:rsidRDefault="00315FCD" w:rsidP="00315FCD">
            <w:pPr>
              <w:tabs>
                <w:tab w:val="left" w:pos="2760"/>
              </w:tabs>
              <w:rPr>
                <w:b/>
                <w:bCs/>
              </w:rPr>
            </w:pPr>
            <w:r w:rsidRPr="00FF7FA9">
              <w:rPr>
                <w:b/>
                <w:bCs/>
              </w:rPr>
              <w:t>Parameter</w:t>
            </w:r>
          </w:p>
        </w:tc>
        <w:tc>
          <w:tcPr>
            <w:tcW w:w="1276" w:type="dxa"/>
            <w:tcBorders>
              <w:top w:val="single" w:sz="4" w:space="0" w:color="auto"/>
            </w:tcBorders>
            <w:shd w:val="clear" w:color="auto" w:fill="BFBFBF" w:themeFill="background1" w:themeFillShade="BF"/>
            <w:noWrap/>
            <w:hideMark/>
          </w:tcPr>
          <w:p w:rsidR="00315FCD" w:rsidRPr="00FF7FA9" w:rsidRDefault="00315FCD" w:rsidP="00315FCD">
            <w:pPr>
              <w:tabs>
                <w:tab w:val="left" w:pos="2760"/>
              </w:tabs>
              <w:rPr>
                <w:b/>
                <w:bCs/>
              </w:rPr>
            </w:pPr>
            <w:r w:rsidRPr="00FF7FA9">
              <w:rPr>
                <w:b/>
                <w:bCs/>
              </w:rPr>
              <w:t>Proposed value</w:t>
            </w:r>
          </w:p>
        </w:tc>
        <w:tc>
          <w:tcPr>
            <w:tcW w:w="3686" w:type="dxa"/>
            <w:tcBorders>
              <w:top w:val="single" w:sz="4" w:space="0" w:color="auto"/>
            </w:tcBorders>
            <w:shd w:val="clear" w:color="auto" w:fill="BFBFBF" w:themeFill="background1" w:themeFillShade="BF"/>
            <w:noWrap/>
            <w:hideMark/>
          </w:tcPr>
          <w:p w:rsidR="00315FCD" w:rsidRPr="00FF7FA9" w:rsidRDefault="00315FCD" w:rsidP="00315FCD">
            <w:pPr>
              <w:tabs>
                <w:tab w:val="left" w:pos="2760"/>
              </w:tabs>
              <w:rPr>
                <w:b/>
                <w:bCs/>
              </w:rPr>
            </w:pPr>
            <w:r w:rsidRPr="00FF7FA9">
              <w:rPr>
                <w:b/>
                <w:bCs/>
              </w:rPr>
              <w:t>Description</w:t>
            </w:r>
          </w:p>
        </w:tc>
        <w:tc>
          <w:tcPr>
            <w:tcW w:w="3893" w:type="dxa"/>
            <w:tcBorders>
              <w:top w:val="single" w:sz="4" w:space="0" w:color="auto"/>
            </w:tcBorders>
            <w:shd w:val="clear" w:color="auto" w:fill="BFBFBF" w:themeFill="background1" w:themeFillShade="BF"/>
            <w:noWrap/>
            <w:hideMark/>
          </w:tcPr>
          <w:p w:rsidR="00315FCD" w:rsidRPr="00FF7FA9" w:rsidRDefault="00315FCD" w:rsidP="00315FCD">
            <w:pPr>
              <w:tabs>
                <w:tab w:val="left" w:pos="2760"/>
              </w:tabs>
              <w:rPr>
                <w:b/>
                <w:bCs/>
              </w:rPr>
            </w:pPr>
            <w:r w:rsidRPr="00FF7FA9">
              <w:rPr>
                <w:b/>
                <w:bCs/>
              </w:rPr>
              <w:t xml:space="preserve">Notes </w:t>
            </w:r>
          </w:p>
        </w:tc>
      </w:tr>
      <w:tr w:rsidR="00D67277" w:rsidRPr="00D67277" w:rsidTr="00343D64">
        <w:trPr>
          <w:trHeight w:val="310"/>
        </w:trPr>
        <w:tc>
          <w:tcPr>
            <w:tcW w:w="5103" w:type="dxa"/>
            <w:shd w:val="clear" w:color="auto" w:fill="F2F2F2" w:themeFill="background1" w:themeFillShade="F2"/>
            <w:noWrap/>
            <w:vAlign w:val="bottom"/>
            <w:hideMark/>
          </w:tcPr>
          <w:p w:rsidR="00BC68FC" w:rsidRPr="00BC68FC" w:rsidRDefault="00BC68FC" w:rsidP="00BC68FC">
            <w:pPr>
              <w:rPr>
                <w:rFonts w:ascii="Calibri" w:hAnsi="Calibri" w:cs="Calibri"/>
              </w:rPr>
            </w:pPr>
            <w:r w:rsidRPr="00BC68FC">
              <w:rPr>
                <w:rFonts w:ascii="Calibri" w:hAnsi="Calibri" w:cs="Calibri"/>
              </w:rPr>
              <w:t>r_prostate_ca_prostate_confined_age3549</w:t>
            </w:r>
          </w:p>
          <w:p w:rsidR="001C6739" w:rsidRPr="00D67277" w:rsidRDefault="001C6739" w:rsidP="00BC68FC">
            <w:pPr>
              <w:rPr>
                <w:rFonts w:ascii="Calibri" w:hAnsi="Calibri" w:cs="Calibri"/>
                <w:color w:val="4472C4" w:themeColor="accent1"/>
              </w:rPr>
            </w:pPr>
          </w:p>
        </w:tc>
        <w:tc>
          <w:tcPr>
            <w:tcW w:w="1276" w:type="dxa"/>
            <w:noWrap/>
            <w:vAlign w:val="bottom"/>
          </w:tcPr>
          <w:p w:rsidR="001C6739" w:rsidRPr="00B713C1" w:rsidRDefault="001C6739" w:rsidP="001C6739">
            <w:pPr>
              <w:jc w:val="right"/>
              <w:rPr>
                <w:rFonts w:ascii="Calibri" w:hAnsi="Calibri" w:cs="Calibri"/>
                <w:b/>
                <w:bCs/>
                <w:color w:val="4472C4" w:themeColor="accent1"/>
              </w:rPr>
            </w:pPr>
            <w:r w:rsidRPr="00322B93">
              <w:rPr>
                <w:rFonts w:ascii="Calibri" w:hAnsi="Calibri" w:cs="Calibri"/>
                <w:b/>
                <w:bCs/>
                <w:highlight w:val="lightGray"/>
              </w:rPr>
              <w:t>0.0000</w:t>
            </w:r>
            <w:r w:rsidR="00FF7FA9" w:rsidRPr="00322B93">
              <w:rPr>
                <w:rFonts w:ascii="Calibri" w:hAnsi="Calibri" w:cs="Calibri"/>
                <w:b/>
                <w:bCs/>
                <w:highlight w:val="lightGray"/>
              </w:rPr>
              <w:t>02</w:t>
            </w:r>
          </w:p>
        </w:tc>
        <w:tc>
          <w:tcPr>
            <w:tcW w:w="3686" w:type="dxa"/>
            <w:shd w:val="clear" w:color="auto" w:fill="F2F2F2" w:themeFill="background1" w:themeFillShade="F2"/>
            <w:noWrap/>
            <w:vAlign w:val="bottom"/>
          </w:tcPr>
          <w:p w:rsidR="001C6739" w:rsidRDefault="001C6739" w:rsidP="001C6739">
            <w:pPr>
              <w:rPr>
                <w:rFonts w:ascii="Calibri" w:hAnsi="Calibri" w:cs="Calibri"/>
              </w:rPr>
            </w:pPr>
            <w:r w:rsidRPr="00FF7FA9">
              <w:rPr>
                <w:rFonts w:ascii="Calibri" w:hAnsi="Calibri" w:cs="Calibri"/>
              </w:rPr>
              <w:t xml:space="preserve">annual rate of incident </w:t>
            </w:r>
            <w:r w:rsidR="00BC68FC">
              <w:rPr>
                <w:rFonts w:ascii="Calibri" w:hAnsi="Calibri" w:cs="Calibri"/>
              </w:rPr>
              <w:t>prostate cancer for 35-49 year old men</w:t>
            </w:r>
          </w:p>
          <w:p w:rsidR="00BC68FC" w:rsidRPr="00FF7FA9" w:rsidRDefault="00BC68FC" w:rsidP="001C6739">
            <w:pPr>
              <w:rPr>
                <w:rFonts w:ascii="Calibri" w:hAnsi="Calibri" w:cs="Calibri"/>
              </w:rPr>
            </w:pPr>
          </w:p>
        </w:tc>
        <w:tc>
          <w:tcPr>
            <w:tcW w:w="3893" w:type="dxa"/>
            <w:noWrap/>
            <w:vAlign w:val="bottom"/>
          </w:tcPr>
          <w:p w:rsidR="001C6739" w:rsidRPr="00FF7FA9" w:rsidRDefault="00FF7FA9" w:rsidP="001C6739">
            <w:pPr>
              <w:rPr>
                <w:rFonts w:ascii="Calibri" w:hAnsi="Calibri" w:cs="Calibri"/>
              </w:rPr>
            </w:pPr>
            <w:r>
              <w:rPr>
                <w:rFonts w:ascii="Calibri" w:hAnsi="Calibri" w:cs="Calibri"/>
              </w:rPr>
              <w:t xml:space="preserve">Indirectly informed by </w:t>
            </w:r>
            <w:r w:rsidR="001C6739" w:rsidRPr="00FF7FA9">
              <w:rPr>
                <w:rFonts w:ascii="Calibri" w:hAnsi="Calibri" w:cs="Calibri"/>
              </w:rPr>
              <w:t>Chasimpha</w:t>
            </w:r>
            <w:r w:rsidR="00C80C84" w:rsidRPr="00FF7FA9">
              <w:rPr>
                <w:rFonts w:ascii="Calibri" w:hAnsi="Calibri" w:cs="Calibri"/>
              </w:rPr>
              <w:t xml:space="preserve"> et al</w:t>
            </w:r>
            <w:r w:rsidR="001C6739" w:rsidRPr="00FF7FA9">
              <w:rPr>
                <w:rFonts w:ascii="Calibri" w:hAnsi="Calibri" w:cs="Calibri"/>
              </w:rPr>
              <w:t xml:space="preserve"> 2017</w:t>
            </w:r>
          </w:p>
        </w:tc>
      </w:tr>
      <w:tr w:rsidR="00D67277" w:rsidRPr="00D67277" w:rsidTr="00343D64">
        <w:trPr>
          <w:trHeight w:val="310"/>
        </w:trPr>
        <w:tc>
          <w:tcPr>
            <w:tcW w:w="5103" w:type="dxa"/>
            <w:shd w:val="clear" w:color="auto" w:fill="F2F2F2" w:themeFill="background1" w:themeFillShade="F2"/>
            <w:noWrap/>
            <w:vAlign w:val="bottom"/>
            <w:hideMark/>
          </w:tcPr>
          <w:p w:rsidR="00BC68FC" w:rsidRPr="00BC68FC" w:rsidRDefault="00BC68FC" w:rsidP="00BC68FC">
            <w:pPr>
              <w:rPr>
                <w:rFonts w:ascii="Calibri" w:hAnsi="Calibri" w:cs="Calibri"/>
              </w:rPr>
            </w:pPr>
            <w:r w:rsidRPr="00BC68FC">
              <w:rPr>
                <w:rFonts w:ascii="Calibri" w:hAnsi="Calibri" w:cs="Calibri"/>
              </w:rPr>
              <w:t>x rr_prostate_ca _age5069</w:t>
            </w:r>
          </w:p>
          <w:p w:rsidR="001C6739" w:rsidRPr="00F258CD" w:rsidRDefault="001C6739" w:rsidP="001C6739">
            <w:pPr>
              <w:rPr>
                <w:rFonts w:ascii="Calibri" w:hAnsi="Calibri" w:cs="Calibri"/>
              </w:rPr>
            </w:pPr>
          </w:p>
        </w:tc>
        <w:tc>
          <w:tcPr>
            <w:tcW w:w="1276" w:type="dxa"/>
            <w:noWrap/>
            <w:vAlign w:val="bottom"/>
          </w:tcPr>
          <w:p w:rsidR="001C6739" w:rsidRPr="00B713C1" w:rsidRDefault="00B713C1" w:rsidP="004F2C59">
            <w:pPr>
              <w:jc w:val="right"/>
              <w:rPr>
                <w:rFonts w:ascii="Calibri" w:hAnsi="Calibri" w:cs="Calibri"/>
                <w:b/>
                <w:bCs/>
              </w:rPr>
            </w:pPr>
            <w:r w:rsidRPr="00B713C1">
              <w:rPr>
                <w:rFonts w:ascii="Calibri" w:hAnsi="Calibri" w:cs="Calibri"/>
                <w:b/>
                <w:bCs/>
              </w:rPr>
              <w:t>2</w:t>
            </w:r>
          </w:p>
        </w:tc>
        <w:tc>
          <w:tcPr>
            <w:tcW w:w="3686" w:type="dxa"/>
            <w:shd w:val="clear" w:color="auto" w:fill="F2F2F2" w:themeFill="background1" w:themeFillShade="F2"/>
            <w:noWrap/>
            <w:vAlign w:val="bottom"/>
          </w:tcPr>
          <w:p w:rsidR="001C6739" w:rsidRPr="00F258CD" w:rsidRDefault="001C6739" w:rsidP="001C6739">
            <w:pPr>
              <w:rPr>
                <w:rFonts w:ascii="Calibri" w:hAnsi="Calibri" w:cs="Calibri"/>
              </w:rPr>
            </w:pPr>
            <w:r w:rsidRPr="00F258CD">
              <w:rPr>
                <w:rFonts w:ascii="Calibri" w:hAnsi="Calibri" w:cs="Calibri"/>
              </w:rPr>
              <w:t xml:space="preserve">rate ratio for </w:t>
            </w:r>
            <w:r w:rsidR="00F258CD" w:rsidRPr="00F258CD">
              <w:rPr>
                <w:rFonts w:ascii="Calibri" w:hAnsi="Calibri" w:cs="Calibri"/>
              </w:rPr>
              <w:t xml:space="preserve">incident </w:t>
            </w:r>
            <w:r w:rsidR="00BC68FC">
              <w:rPr>
                <w:rFonts w:ascii="Calibri" w:hAnsi="Calibri" w:cs="Calibri"/>
              </w:rPr>
              <w:t>prostate</w:t>
            </w:r>
            <w:r w:rsidR="00BC68FC" w:rsidRPr="00F258CD">
              <w:rPr>
                <w:rFonts w:ascii="Calibri" w:hAnsi="Calibri" w:cs="Calibri"/>
              </w:rPr>
              <w:t xml:space="preserve"> </w:t>
            </w:r>
            <w:r w:rsidR="00F258CD" w:rsidRPr="00F258CD">
              <w:rPr>
                <w:rFonts w:ascii="Calibri" w:hAnsi="Calibri" w:cs="Calibri"/>
              </w:rPr>
              <w:t xml:space="preserve">cancer </w:t>
            </w:r>
            <w:r w:rsidRPr="00F258CD">
              <w:rPr>
                <w:rFonts w:ascii="Calibri" w:hAnsi="Calibri" w:cs="Calibri"/>
              </w:rPr>
              <w:t xml:space="preserve">for </w:t>
            </w:r>
            <w:r w:rsidR="00F258CD" w:rsidRPr="00F258CD">
              <w:rPr>
                <w:rFonts w:ascii="Calibri" w:hAnsi="Calibri" w:cs="Calibri"/>
              </w:rPr>
              <w:t>people</w:t>
            </w:r>
            <w:r w:rsidRPr="00F258CD">
              <w:rPr>
                <w:rFonts w:ascii="Calibri" w:hAnsi="Calibri" w:cs="Calibri"/>
              </w:rPr>
              <w:t xml:space="preserve"> age </w:t>
            </w:r>
            <w:r w:rsidR="00BC68FC">
              <w:rPr>
                <w:rFonts w:ascii="Calibri" w:hAnsi="Calibri" w:cs="Calibri"/>
              </w:rPr>
              <w:t>5</w:t>
            </w:r>
            <w:r w:rsidRPr="00F258CD">
              <w:rPr>
                <w:rFonts w:ascii="Calibri" w:hAnsi="Calibri" w:cs="Calibri"/>
              </w:rPr>
              <w:t>0-</w:t>
            </w:r>
            <w:r w:rsidR="00BC68FC">
              <w:rPr>
                <w:rFonts w:ascii="Calibri" w:hAnsi="Calibri" w:cs="Calibri"/>
              </w:rPr>
              <w:t>6</w:t>
            </w:r>
            <w:r w:rsidRPr="00F258CD">
              <w:rPr>
                <w:rFonts w:ascii="Calibri" w:hAnsi="Calibri" w:cs="Calibri"/>
              </w:rPr>
              <w:t>9</w:t>
            </w:r>
          </w:p>
        </w:tc>
        <w:tc>
          <w:tcPr>
            <w:tcW w:w="3893" w:type="dxa"/>
            <w:noWrap/>
            <w:vAlign w:val="bottom"/>
          </w:tcPr>
          <w:p w:rsidR="001C6739" w:rsidRPr="00F258CD" w:rsidRDefault="00B713C1" w:rsidP="001C6739">
            <w:pPr>
              <w:rPr>
                <w:rFonts w:ascii="Calibri" w:hAnsi="Calibri" w:cs="Calibri"/>
                <w:color w:val="44546A" w:themeColor="text2"/>
                <w:highlight w:val="lightGray"/>
              </w:rPr>
            </w:pPr>
            <w:r>
              <w:rPr>
                <w:rFonts w:ascii="Calibri" w:hAnsi="Calibri" w:cs="Calibri"/>
                <w:color w:val="000000" w:themeColor="text1"/>
              </w:rPr>
              <w:t>Adeloye et al 2016</w:t>
            </w:r>
          </w:p>
        </w:tc>
      </w:tr>
      <w:tr w:rsidR="00BC68FC" w:rsidRPr="00D67277" w:rsidTr="00343D64">
        <w:trPr>
          <w:trHeight w:val="310"/>
        </w:trPr>
        <w:tc>
          <w:tcPr>
            <w:tcW w:w="5103" w:type="dxa"/>
            <w:shd w:val="clear" w:color="auto" w:fill="F2F2F2" w:themeFill="background1" w:themeFillShade="F2"/>
            <w:noWrap/>
            <w:vAlign w:val="bottom"/>
            <w:hideMark/>
          </w:tcPr>
          <w:p w:rsidR="00BC68FC" w:rsidRPr="00BC68FC" w:rsidRDefault="00BC68FC" w:rsidP="00BC68FC">
            <w:pPr>
              <w:rPr>
                <w:rFonts w:ascii="Calibri" w:hAnsi="Calibri" w:cs="Calibri"/>
              </w:rPr>
            </w:pPr>
            <w:r w:rsidRPr="00BC68FC">
              <w:rPr>
                <w:rFonts w:ascii="Calibri" w:hAnsi="Calibri" w:cs="Calibri"/>
              </w:rPr>
              <w:t xml:space="preserve">x rr_prostate_ca_age70+ </w:t>
            </w:r>
          </w:p>
          <w:p w:rsidR="00BC68FC" w:rsidRPr="00F258CD" w:rsidRDefault="00BC68FC" w:rsidP="00BC68FC">
            <w:pPr>
              <w:rPr>
                <w:rFonts w:ascii="Calibri" w:hAnsi="Calibri" w:cs="Calibri"/>
              </w:rPr>
            </w:pPr>
          </w:p>
        </w:tc>
        <w:tc>
          <w:tcPr>
            <w:tcW w:w="1276" w:type="dxa"/>
            <w:noWrap/>
            <w:vAlign w:val="bottom"/>
          </w:tcPr>
          <w:p w:rsidR="00BC68FC" w:rsidRPr="00B713C1" w:rsidRDefault="00B713C1" w:rsidP="004F2C59">
            <w:pPr>
              <w:jc w:val="right"/>
              <w:rPr>
                <w:rFonts w:ascii="Calibri" w:hAnsi="Calibri" w:cs="Calibri"/>
                <w:b/>
                <w:bCs/>
              </w:rPr>
            </w:pPr>
            <w:r w:rsidRPr="00B713C1">
              <w:rPr>
                <w:rFonts w:ascii="Calibri" w:hAnsi="Calibri" w:cs="Calibri"/>
                <w:b/>
                <w:bCs/>
              </w:rPr>
              <w:t>4</w:t>
            </w:r>
          </w:p>
        </w:tc>
        <w:tc>
          <w:tcPr>
            <w:tcW w:w="3686" w:type="dxa"/>
            <w:shd w:val="clear" w:color="auto" w:fill="F2F2F2" w:themeFill="background1" w:themeFillShade="F2"/>
            <w:noWrap/>
            <w:vAlign w:val="bottom"/>
          </w:tcPr>
          <w:p w:rsidR="00BC68FC" w:rsidRPr="00F258CD" w:rsidRDefault="00BC68FC" w:rsidP="00BC68FC">
            <w:pPr>
              <w:rPr>
                <w:rFonts w:ascii="Calibri" w:hAnsi="Calibri" w:cs="Calibri"/>
              </w:rPr>
            </w:pPr>
            <w:r w:rsidRPr="00F258CD">
              <w:rPr>
                <w:rFonts w:ascii="Calibri" w:hAnsi="Calibri" w:cs="Calibri"/>
              </w:rPr>
              <w:t xml:space="preserve">rate ratio for incident </w:t>
            </w:r>
            <w:r>
              <w:rPr>
                <w:rFonts w:ascii="Calibri" w:hAnsi="Calibri" w:cs="Calibri"/>
              </w:rPr>
              <w:t>prostate</w:t>
            </w:r>
            <w:r w:rsidRPr="00F258CD">
              <w:rPr>
                <w:rFonts w:ascii="Calibri" w:hAnsi="Calibri" w:cs="Calibri"/>
              </w:rPr>
              <w:t xml:space="preserve"> cancer for people age </w:t>
            </w:r>
            <w:r>
              <w:rPr>
                <w:rFonts w:ascii="Calibri" w:hAnsi="Calibri" w:cs="Calibri"/>
              </w:rPr>
              <w:t>70+</w:t>
            </w:r>
          </w:p>
        </w:tc>
        <w:tc>
          <w:tcPr>
            <w:tcW w:w="3893" w:type="dxa"/>
            <w:noWrap/>
            <w:vAlign w:val="bottom"/>
          </w:tcPr>
          <w:p w:rsidR="00BC68FC" w:rsidRPr="00F258CD" w:rsidRDefault="00B713C1" w:rsidP="00BC68FC">
            <w:pPr>
              <w:rPr>
                <w:rFonts w:ascii="Calibri" w:hAnsi="Calibri" w:cs="Calibri"/>
                <w:color w:val="44546A" w:themeColor="text2"/>
                <w:highlight w:val="lightGray"/>
              </w:rPr>
            </w:pPr>
            <w:r>
              <w:rPr>
                <w:rFonts w:ascii="Calibri" w:hAnsi="Calibri" w:cs="Calibri"/>
                <w:color w:val="000000" w:themeColor="text1"/>
              </w:rPr>
              <w:t>Adeloye et al 2016</w:t>
            </w:r>
          </w:p>
        </w:tc>
      </w:tr>
      <w:tr w:rsidR="00BC68FC" w:rsidRPr="00D67277" w:rsidTr="00343D64">
        <w:trPr>
          <w:trHeight w:val="310"/>
        </w:trPr>
        <w:tc>
          <w:tcPr>
            <w:tcW w:w="5103" w:type="dxa"/>
            <w:shd w:val="clear" w:color="auto" w:fill="F2F2F2" w:themeFill="background1" w:themeFillShade="F2"/>
            <w:noWrap/>
            <w:vAlign w:val="bottom"/>
            <w:hideMark/>
          </w:tcPr>
          <w:p w:rsidR="00F1033C" w:rsidRPr="00F1033C" w:rsidRDefault="00F1033C" w:rsidP="00F1033C">
            <w:pPr>
              <w:rPr>
                <w:rFonts w:ascii="Calibri" w:hAnsi="Calibri" w:cs="Calibri"/>
              </w:rPr>
            </w:pPr>
            <w:r w:rsidRPr="00F1033C">
              <w:rPr>
                <w:rFonts w:ascii="Calibri" w:hAnsi="Calibri" w:cs="Calibri"/>
              </w:rPr>
              <w:t>r_local_ln_prostate_ca_confined</w:t>
            </w:r>
          </w:p>
          <w:p w:rsidR="00BC68FC" w:rsidRPr="008330AB" w:rsidRDefault="00BC68FC" w:rsidP="00F1033C">
            <w:pPr>
              <w:rPr>
                <w:rFonts w:ascii="Calibri" w:hAnsi="Calibri" w:cs="Calibri"/>
              </w:rPr>
            </w:pPr>
          </w:p>
        </w:tc>
        <w:tc>
          <w:tcPr>
            <w:tcW w:w="1276" w:type="dxa"/>
            <w:noWrap/>
            <w:vAlign w:val="bottom"/>
          </w:tcPr>
          <w:p w:rsidR="00BC68FC" w:rsidRPr="00B713C1" w:rsidRDefault="00BC68FC" w:rsidP="00BC68FC">
            <w:pPr>
              <w:jc w:val="right"/>
              <w:rPr>
                <w:rFonts w:ascii="Calibri" w:hAnsi="Calibri" w:cs="Calibri"/>
                <w:b/>
                <w:bCs/>
              </w:rPr>
            </w:pPr>
            <w:r w:rsidRPr="00B713C1">
              <w:rPr>
                <w:rFonts w:ascii="Calibri" w:hAnsi="Calibri" w:cs="Calibri"/>
                <w:b/>
                <w:bCs/>
              </w:rPr>
              <w:t>0.</w:t>
            </w:r>
            <w:r w:rsidR="00562331">
              <w:rPr>
                <w:rFonts w:ascii="Calibri" w:hAnsi="Calibri" w:cs="Calibri"/>
                <w:b/>
                <w:bCs/>
              </w:rPr>
              <w:t>1</w:t>
            </w:r>
            <w:r w:rsidRPr="00B713C1">
              <w:rPr>
                <w:rFonts w:ascii="Calibri" w:hAnsi="Calibri" w:cs="Calibri"/>
                <w:b/>
                <w:bCs/>
              </w:rPr>
              <w:t>5</w:t>
            </w:r>
          </w:p>
        </w:tc>
        <w:tc>
          <w:tcPr>
            <w:tcW w:w="3686" w:type="dxa"/>
            <w:shd w:val="clear" w:color="auto" w:fill="F2F2F2" w:themeFill="background1" w:themeFillShade="F2"/>
            <w:noWrap/>
            <w:vAlign w:val="bottom"/>
          </w:tcPr>
          <w:p w:rsidR="00BC68FC" w:rsidRPr="008330AB" w:rsidRDefault="00BC68FC" w:rsidP="00BC68FC">
            <w:pPr>
              <w:rPr>
                <w:rFonts w:ascii="Calibri" w:hAnsi="Calibri" w:cs="Calibri"/>
              </w:rPr>
            </w:pPr>
            <w:r w:rsidRPr="008330AB">
              <w:rPr>
                <w:rFonts w:ascii="Calibri" w:hAnsi="Calibri" w:cs="Calibri"/>
              </w:rPr>
              <w:t xml:space="preserve">rate of progression to </w:t>
            </w:r>
            <w:r w:rsidR="00562331">
              <w:rPr>
                <w:rFonts w:ascii="Calibri" w:hAnsi="Calibri" w:cs="Calibri"/>
              </w:rPr>
              <w:t>local lymph node from prostate confined</w:t>
            </w:r>
          </w:p>
        </w:tc>
        <w:tc>
          <w:tcPr>
            <w:tcW w:w="3893" w:type="dxa"/>
            <w:noWrap/>
            <w:vAlign w:val="bottom"/>
          </w:tcPr>
          <w:p w:rsidR="00BC68FC" w:rsidRPr="008330AB" w:rsidRDefault="00E46391" w:rsidP="00F1033C">
            <w:pPr>
              <w:rPr>
                <w:rFonts w:ascii="Calibri" w:hAnsi="Calibri" w:cs="Calibri"/>
              </w:rPr>
            </w:pPr>
            <w:r>
              <w:rPr>
                <w:rFonts w:ascii="Calibri" w:hAnsi="Calibri" w:cs="Calibri"/>
                <w:color w:val="000000" w:themeColor="text1"/>
              </w:rPr>
              <w:t xml:space="preserve">Inferred from </w:t>
            </w:r>
            <w:r w:rsidRPr="00E46391">
              <w:rPr>
                <w:rFonts w:ascii="Calibri" w:hAnsi="Calibri" w:cs="Calibri"/>
                <w:color w:val="000000" w:themeColor="text1"/>
              </w:rPr>
              <w:t>Popiolek et al 2013</w:t>
            </w:r>
          </w:p>
        </w:tc>
      </w:tr>
      <w:tr w:rsidR="00BC68FC" w:rsidRPr="00D67277" w:rsidTr="00343D64">
        <w:trPr>
          <w:trHeight w:val="310"/>
        </w:trPr>
        <w:tc>
          <w:tcPr>
            <w:tcW w:w="5103" w:type="dxa"/>
            <w:shd w:val="clear" w:color="auto" w:fill="F2F2F2" w:themeFill="background1" w:themeFillShade="F2"/>
            <w:noWrap/>
            <w:vAlign w:val="bottom"/>
            <w:hideMark/>
          </w:tcPr>
          <w:p w:rsidR="00F1033C" w:rsidRPr="00F1033C" w:rsidRDefault="00F1033C" w:rsidP="00F1033C">
            <w:pPr>
              <w:rPr>
                <w:rFonts w:ascii="Calibri" w:hAnsi="Calibri" w:cs="Calibri"/>
              </w:rPr>
            </w:pPr>
            <w:r w:rsidRPr="00F1033C">
              <w:rPr>
                <w:rFonts w:ascii="Calibri" w:hAnsi="Calibri" w:cs="Calibri"/>
              </w:rPr>
              <w:t>rr_ local_ln_prostate_ca_confined _curative_treatment</w:t>
            </w:r>
          </w:p>
          <w:p w:rsidR="00BC68FC" w:rsidRPr="008330AB" w:rsidRDefault="00BC68FC" w:rsidP="00BC68FC">
            <w:pPr>
              <w:rPr>
                <w:rFonts w:ascii="Calibri" w:hAnsi="Calibri" w:cs="Calibri"/>
              </w:rPr>
            </w:pPr>
          </w:p>
        </w:tc>
        <w:tc>
          <w:tcPr>
            <w:tcW w:w="1276" w:type="dxa"/>
            <w:noWrap/>
            <w:vAlign w:val="bottom"/>
          </w:tcPr>
          <w:p w:rsidR="00BC68FC" w:rsidRPr="00B713C1" w:rsidRDefault="00BC68FC" w:rsidP="00BC68FC">
            <w:pPr>
              <w:jc w:val="right"/>
              <w:rPr>
                <w:rFonts w:ascii="Calibri" w:hAnsi="Calibri" w:cs="Calibri"/>
                <w:b/>
                <w:bCs/>
              </w:rPr>
            </w:pPr>
            <w:r w:rsidRPr="00B713C1">
              <w:rPr>
                <w:rFonts w:ascii="Calibri" w:hAnsi="Calibri" w:cs="Calibri"/>
                <w:b/>
                <w:bCs/>
              </w:rPr>
              <w:t>0.</w:t>
            </w:r>
            <w:r w:rsidR="00562331">
              <w:rPr>
                <w:rFonts w:ascii="Calibri" w:hAnsi="Calibri" w:cs="Calibri"/>
                <w:b/>
                <w:bCs/>
              </w:rPr>
              <w:t>1</w:t>
            </w:r>
          </w:p>
        </w:tc>
        <w:tc>
          <w:tcPr>
            <w:tcW w:w="3686" w:type="dxa"/>
            <w:shd w:val="clear" w:color="auto" w:fill="F2F2F2" w:themeFill="background1" w:themeFillShade="F2"/>
            <w:noWrap/>
            <w:vAlign w:val="bottom"/>
          </w:tcPr>
          <w:p w:rsidR="00BC68FC" w:rsidRPr="008330AB" w:rsidRDefault="00BC68FC" w:rsidP="00BC68FC">
            <w:pPr>
              <w:rPr>
                <w:rFonts w:ascii="Calibri" w:hAnsi="Calibri" w:cs="Calibri"/>
              </w:rPr>
            </w:pPr>
            <w:r w:rsidRPr="008330AB">
              <w:rPr>
                <w:rFonts w:ascii="Calibri" w:hAnsi="Calibri" w:cs="Calibri"/>
              </w:rPr>
              <w:t xml:space="preserve">rate ratio for progression to </w:t>
            </w:r>
            <w:r w:rsidR="00F1033C">
              <w:rPr>
                <w:rFonts w:ascii="Calibri" w:hAnsi="Calibri" w:cs="Calibri"/>
              </w:rPr>
              <w:t>local_ln</w:t>
            </w:r>
            <w:r w:rsidRPr="008330AB">
              <w:rPr>
                <w:rFonts w:ascii="Calibri" w:hAnsi="Calibri" w:cs="Calibri"/>
              </w:rPr>
              <w:t xml:space="preserve"> </w:t>
            </w:r>
            <w:r w:rsidR="00F1033C">
              <w:rPr>
                <w:rFonts w:ascii="Calibri" w:hAnsi="Calibri" w:cs="Calibri"/>
              </w:rPr>
              <w:t>prostate</w:t>
            </w:r>
            <w:r w:rsidRPr="008330AB">
              <w:rPr>
                <w:rFonts w:ascii="Calibri" w:hAnsi="Calibri" w:cs="Calibri"/>
              </w:rPr>
              <w:t xml:space="preserve"> cancer if had attempted curative treatment at</w:t>
            </w:r>
            <w:r w:rsidR="00F1033C">
              <w:rPr>
                <w:rFonts w:ascii="Calibri" w:hAnsi="Calibri" w:cs="Calibri"/>
              </w:rPr>
              <w:t xml:space="preserve"> prostate_confined</w:t>
            </w:r>
          </w:p>
        </w:tc>
        <w:tc>
          <w:tcPr>
            <w:tcW w:w="3893" w:type="dxa"/>
            <w:noWrap/>
            <w:vAlign w:val="bottom"/>
          </w:tcPr>
          <w:p w:rsidR="00BC68FC" w:rsidRPr="00D67277" w:rsidRDefault="00E46391" w:rsidP="00BC68FC">
            <w:pPr>
              <w:rPr>
                <w:rFonts w:ascii="Calibri" w:hAnsi="Calibri" w:cs="Calibri"/>
                <w:color w:val="4472C4" w:themeColor="accent1"/>
              </w:rPr>
            </w:pPr>
            <w:r w:rsidRPr="00E46391">
              <w:rPr>
                <w:rFonts w:ascii="Calibri" w:hAnsi="Calibri" w:cs="Calibri"/>
                <w:color w:val="000000" w:themeColor="text1"/>
              </w:rPr>
              <w:t xml:space="preserve">Inferred from high survival in high income settings </w:t>
            </w:r>
            <w:r>
              <w:rPr>
                <w:rFonts w:ascii="Calibri" w:hAnsi="Calibri" w:cs="Calibri"/>
                <w:color w:val="000000" w:themeColor="text1"/>
              </w:rPr>
              <w:t xml:space="preserve">in people with access to treatment </w:t>
            </w:r>
            <w:r w:rsidRPr="00E46391">
              <w:rPr>
                <w:rFonts w:ascii="Calibri" w:hAnsi="Calibri" w:cs="Calibri"/>
                <w:color w:val="000000" w:themeColor="text1"/>
              </w:rPr>
              <w:t>https://www.cancerresearchuk.org</w:t>
            </w:r>
          </w:p>
        </w:tc>
      </w:tr>
      <w:tr w:rsidR="00BC68FC" w:rsidRPr="00D67277" w:rsidTr="00343D64">
        <w:trPr>
          <w:trHeight w:val="310"/>
        </w:trPr>
        <w:tc>
          <w:tcPr>
            <w:tcW w:w="5103" w:type="dxa"/>
            <w:shd w:val="clear" w:color="auto" w:fill="F2F2F2" w:themeFill="background1" w:themeFillShade="F2"/>
            <w:noWrap/>
            <w:vAlign w:val="bottom"/>
            <w:hideMark/>
          </w:tcPr>
          <w:p w:rsidR="00F1033C" w:rsidRPr="00F1033C" w:rsidRDefault="00F1033C" w:rsidP="00F1033C">
            <w:pPr>
              <w:rPr>
                <w:rFonts w:ascii="Calibri" w:hAnsi="Calibri" w:cs="Calibri"/>
              </w:rPr>
            </w:pPr>
            <w:r w:rsidRPr="00F1033C">
              <w:rPr>
                <w:rFonts w:ascii="Calibri" w:hAnsi="Calibri" w:cs="Calibri"/>
              </w:rPr>
              <w:t>r_metastatic_prostate_ca_local_ln</w:t>
            </w:r>
          </w:p>
          <w:p w:rsidR="00BC68FC" w:rsidRPr="00981102" w:rsidRDefault="00BC68FC" w:rsidP="00F1033C">
            <w:pPr>
              <w:rPr>
                <w:rFonts w:ascii="Calibri" w:hAnsi="Calibri" w:cs="Calibri"/>
              </w:rPr>
            </w:pPr>
          </w:p>
        </w:tc>
        <w:tc>
          <w:tcPr>
            <w:tcW w:w="1276" w:type="dxa"/>
            <w:noWrap/>
            <w:vAlign w:val="bottom"/>
          </w:tcPr>
          <w:p w:rsidR="00BC68FC" w:rsidRPr="00B713C1" w:rsidRDefault="00BC68FC" w:rsidP="00BC68FC">
            <w:pPr>
              <w:jc w:val="right"/>
              <w:rPr>
                <w:rFonts w:ascii="Calibri" w:hAnsi="Calibri" w:cs="Calibri"/>
                <w:b/>
                <w:bCs/>
              </w:rPr>
            </w:pPr>
            <w:r w:rsidRPr="00B713C1">
              <w:rPr>
                <w:rFonts w:ascii="Calibri" w:hAnsi="Calibri" w:cs="Calibri"/>
                <w:b/>
                <w:bCs/>
              </w:rPr>
              <w:t>0.</w:t>
            </w:r>
            <w:r w:rsidR="00562331">
              <w:rPr>
                <w:rFonts w:ascii="Calibri" w:hAnsi="Calibri" w:cs="Calibri"/>
                <w:b/>
                <w:bCs/>
              </w:rPr>
              <w:t>1</w:t>
            </w:r>
            <w:r w:rsidRPr="00B713C1">
              <w:rPr>
                <w:rFonts w:ascii="Calibri" w:hAnsi="Calibri" w:cs="Calibri"/>
                <w:b/>
                <w:bCs/>
              </w:rPr>
              <w:t>5</w:t>
            </w:r>
          </w:p>
        </w:tc>
        <w:tc>
          <w:tcPr>
            <w:tcW w:w="3686" w:type="dxa"/>
            <w:shd w:val="clear" w:color="auto" w:fill="F2F2F2" w:themeFill="background1" w:themeFillShade="F2"/>
            <w:noWrap/>
            <w:vAlign w:val="bottom"/>
          </w:tcPr>
          <w:p w:rsidR="00BC68FC" w:rsidRPr="00981102" w:rsidRDefault="00BC68FC" w:rsidP="00BC68FC">
            <w:pPr>
              <w:rPr>
                <w:rFonts w:ascii="Calibri" w:hAnsi="Calibri" w:cs="Calibri"/>
              </w:rPr>
            </w:pPr>
            <w:r w:rsidRPr="00981102">
              <w:rPr>
                <w:rFonts w:ascii="Calibri" w:hAnsi="Calibri" w:cs="Calibri"/>
              </w:rPr>
              <w:t xml:space="preserve">annual rate of progression to metastatic </w:t>
            </w:r>
            <w:r w:rsidR="004043EF">
              <w:rPr>
                <w:rFonts w:ascii="Calibri" w:hAnsi="Calibri" w:cs="Calibri"/>
              </w:rPr>
              <w:t>prostate</w:t>
            </w:r>
            <w:r w:rsidRPr="00981102">
              <w:rPr>
                <w:rFonts w:ascii="Calibri" w:hAnsi="Calibri" w:cs="Calibri"/>
              </w:rPr>
              <w:t xml:space="preserve"> cancer if </w:t>
            </w:r>
            <w:r w:rsidR="004043EF">
              <w:rPr>
                <w:rFonts w:ascii="Calibri" w:hAnsi="Calibri" w:cs="Calibri"/>
              </w:rPr>
              <w:t>local_ln</w:t>
            </w:r>
          </w:p>
        </w:tc>
        <w:tc>
          <w:tcPr>
            <w:tcW w:w="3893" w:type="dxa"/>
            <w:noWrap/>
            <w:vAlign w:val="bottom"/>
          </w:tcPr>
          <w:p w:rsidR="00BC68FC" w:rsidRPr="00D67277" w:rsidRDefault="00E46391" w:rsidP="00BC68FC">
            <w:pPr>
              <w:rPr>
                <w:rFonts w:ascii="Calibri" w:hAnsi="Calibri" w:cs="Calibri"/>
                <w:color w:val="4472C4" w:themeColor="accent1"/>
              </w:rPr>
            </w:pPr>
            <w:r>
              <w:rPr>
                <w:rFonts w:ascii="Calibri" w:hAnsi="Calibri" w:cs="Calibri"/>
                <w:color w:val="000000" w:themeColor="text1"/>
              </w:rPr>
              <w:t xml:space="preserve">Inferred from </w:t>
            </w:r>
            <w:r w:rsidRPr="00E46391">
              <w:rPr>
                <w:rFonts w:ascii="Calibri" w:hAnsi="Calibri" w:cs="Calibri"/>
                <w:color w:val="000000" w:themeColor="text1"/>
              </w:rPr>
              <w:t>Popiolek et al 2013</w:t>
            </w:r>
          </w:p>
        </w:tc>
      </w:tr>
      <w:tr w:rsidR="00BC68FC" w:rsidRPr="00D67277" w:rsidTr="00343D64">
        <w:trPr>
          <w:trHeight w:val="310"/>
        </w:trPr>
        <w:tc>
          <w:tcPr>
            <w:tcW w:w="5103" w:type="dxa"/>
            <w:shd w:val="clear" w:color="auto" w:fill="F2F2F2" w:themeFill="background1" w:themeFillShade="F2"/>
            <w:noWrap/>
            <w:vAlign w:val="bottom"/>
            <w:hideMark/>
          </w:tcPr>
          <w:p w:rsidR="00F1033C" w:rsidRPr="00F1033C" w:rsidRDefault="00F1033C" w:rsidP="00F1033C">
            <w:pPr>
              <w:rPr>
                <w:rFonts w:ascii="Calibri" w:hAnsi="Calibri" w:cs="Calibri"/>
              </w:rPr>
            </w:pPr>
            <w:r w:rsidRPr="00F1033C">
              <w:rPr>
                <w:rFonts w:ascii="Calibri" w:hAnsi="Calibri" w:cs="Calibri"/>
              </w:rPr>
              <w:t>rr_ metastatic_prostate_ca_local_ln</w:t>
            </w:r>
          </w:p>
          <w:p w:rsidR="00F1033C" w:rsidRPr="00F1033C" w:rsidRDefault="00F1033C" w:rsidP="00F1033C">
            <w:pPr>
              <w:rPr>
                <w:rFonts w:ascii="Calibri" w:hAnsi="Calibri" w:cs="Calibri"/>
              </w:rPr>
            </w:pPr>
            <w:r w:rsidRPr="00F1033C">
              <w:rPr>
                <w:rFonts w:ascii="Calibri" w:hAnsi="Calibri" w:cs="Calibri"/>
              </w:rPr>
              <w:t xml:space="preserve"> _curative_treatment</w:t>
            </w:r>
          </w:p>
          <w:p w:rsidR="00BC68FC" w:rsidRPr="00C668F9" w:rsidRDefault="00BC68FC" w:rsidP="00BC68FC">
            <w:pPr>
              <w:rPr>
                <w:rFonts w:ascii="Calibri" w:hAnsi="Calibri" w:cs="Calibri"/>
              </w:rPr>
            </w:pPr>
          </w:p>
        </w:tc>
        <w:tc>
          <w:tcPr>
            <w:tcW w:w="1276" w:type="dxa"/>
            <w:noWrap/>
            <w:vAlign w:val="bottom"/>
          </w:tcPr>
          <w:p w:rsidR="00BC68FC" w:rsidRPr="00B713C1" w:rsidRDefault="00BC68FC" w:rsidP="00BC68FC">
            <w:pPr>
              <w:jc w:val="right"/>
              <w:rPr>
                <w:rFonts w:ascii="Calibri" w:hAnsi="Calibri" w:cs="Calibri"/>
                <w:b/>
                <w:bCs/>
              </w:rPr>
            </w:pPr>
            <w:r w:rsidRPr="00B713C1">
              <w:rPr>
                <w:rFonts w:ascii="Calibri" w:hAnsi="Calibri" w:cs="Calibri"/>
                <w:b/>
                <w:bCs/>
              </w:rPr>
              <w:t>0.</w:t>
            </w:r>
            <w:r w:rsidR="00562331">
              <w:rPr>
                <w:rFonts w:ascii="Calibri" w:hAnsi="Calibri" w:cs="Calibri"/>
                <w:b/>
                <w:bCs/>
              </w:rPr>
              <w:t>2</w:t>
            </w:r>
          </w:p>
        </w:tc>
        <w:tc>
          <w:tcPr>
            <w:tcW w:w="3686" w:type="dxa"/>
            <w:shd w:val="clear" w:color="auto" w:fill="F2F2F2" w:themeFill="background1" w:themeFillShade="F2"/>
            <w:noWrap/>
            <w:vAlign w:val="bottom"/>
          </w:tcPr>
          <w:p w:rsidR="00BC68FC" w:rsidRPr="00C668F9" w:rsidRDefault="00BC68FC" w:rsidP="00BC68FC">
            <w:pPr>
              <w:rPr>
                <w:rFonts w:ascii="Calibri" w:hAnsi="Calibri" w:cs="Calibri"/>
              </w:rPr>
            </w:pPr>
            <w:r w:rsidRPr="00C668F9">
              <w:rPr>
                <w:rFonts w:ascii="Calibri" w:hAnsi="Calibri" w:cs="Calibri"/>
              </w:rPr>
              <w:t xml:space="preserve">rate ratio for progression to metastatic </w:t>
            </w:r>
            <w:r w:rsidR="009B69FE">
              <w:rPr>
                <w:rFonts w:ascii="Calibri" w:hAnsi="Calibri" w:cs="Calibri"/>
              </w:rPr>
              <w:t>prostate</w:t>
            </w:r>
            <w:r w:rsidRPr="00C668F9">
              <w:rPr>
                <w:rFonts w:ascii="Calibri" w:hAnsi="Calibri" w:cs="Calibri"/>
              </w:rPr>
              <w:t xml:space="preserve"> cancer if had attempted curative treatment at </w:t>
            </w:r>
            <w:r w:rsidR="004043EF">
              <w:rPr>
                <w:rFonts w:ascii="Calibri" w:hAnsi="Calibri" w:cs="Calibri"/>
              </w:rPr>
              <w:t>local_ln</w:t>
            </w:r>
          </w:p>
        </w:tc>
        <w:tc>
          <w:tcPr>
            <w:tcW w:w="3893" w:type="dxa"/>
            <w:noWrap/>
            <w:vAlign w:val="bottom"/>
          </w:tcPr>
          <w:p w:rsidR="00BC68FC" w:rsidRPr="00D67277" w:rsidRDefault="00E46391" w:rsidP="00BC68FC">
            <w:pPr>
              <w:rPr>
                <w:rFonts w:ascii="Calibri" w:hAnsi="Calibri" w:cs="Calibri"/>
                <w:color w:val="4472C4" w:themeColor="accent1"/>
              </w:rPr>
            </w:pPr>
            <w:r w:rsidRPr="00E46391">
              <w:rPr>
                <w:rFonts w:ascii="Calibri" w:hAnsi="Calibri" w:cs="Calibri"/>
                <w:color w:val="000000" w:themeColor="text1"/>
              </w:rPr>
              <w:t xml:space="preserve">Inferred from high survival in high income settings </w:t>
            </w:r>
            <w:r>
              <w:rPr>
                <w:rFonts w:ascii="Calibri" w:hAnsi="Calibri" w:cs="Calibri"/>
                <w:color w:val="000000" w:themeColor="text1"/>
              </w:rPr>
              <w:t xml:space="preserve">in people with access to treatment </w:t>
            </w:r>
            <w:r w:rsidRPr="00E46391">
              <w:rPr>
                <w:rFonts w:ascii="Calibri" w:hAnsi="Calibri" w:cs="Calibri"/>
                <w:color w:val="000000" w:themeColor="text1"/>
              </w:rPr>
              <w:t>https://www.cancerresearchuk.org</w:t>
            </w:r>
          </w:p>
        </w:tc>
      </w:tr>
      <w:tr w:rsidR="00BC68FC" w:rsidRPr="00D67277" w:rsidTr="00343D64">
        <w:trPr>
          <w:trHeight w:val="310"/>
        </w:trPr>
        <w:tc>
          <w:tcPr>
            <w:tcW w:w="5103" w:type="dxa"/>
            <w:shd w:val="clear" w:color="auto" w:fill="F2F2F2" w:themeFill="background1" w:themeFillShade="F2"/>
            <w:noWrap/>
            <w:vAlign w:val="bottom"/>
            <w:hideMark/>
          </w:tcPr>
          <w:p w:rsidR="00BC68FC" w:rsidRPr="00C668F9" w:rsidRDefault="00BC68FC" w:rsidP="00BC68FC">
            <w:pPr>
              <w:rPr>
                <w:rFonts w:ascii="Calibri" w:hAnsi="Calibri" w:cs="Calibri"/>
              </w:rPr>
            </w:pPr>
            <w:r w:rsidRPr="00C668F9">
              <w:rPr>
                <w:rFonts w:ascii="Calibri" w:hAnsi="Calibri" w:cs="Calibri"/>
              </w:rPr>
              <w:t>r_death_</w:t>
            </w:r>
            <w:r w:rsidR="004043EF">
              <w:rPr>
                <w:rFonts w:ascii="Calibri" w:hAnsi="Calibri" w:cs="Calibri"/>
              </w:rPr>
              <w:t>prostate</w:t>
            </w:r>
            <w:r w:rsidRPr="00C668F9">
              <w:rPr>
                <w:rFonts w:ascii="Calibri" w:hAnsi="Calibri" w:cs="Calibri"/>
              </w:rPr>
              <w:t>_ca</w:t>
            </w:r>
          </w:p>
        </w:tc>
        <w:tc>
          <w:tcPr>
            <w:tcW w:w="1276" w:type="dxa"/>
            <w:noWrap/>
            <w:vAlign w:val="bottom"/>
          </w:tcPr>
          <w:p w:rsidR="00BC68FC" w:rsidRPr="00E46391" w:rsidRDefault="00BC68FC" w:rsidP="00BC68FC">
            <w:pPr>
              <w:jc w:val="right"/>
              <w:rPr>
                <w:rFonts w:ascii="Calibri" w:hAnsi="Calibri" w:cs="Calibri"/>
                <w:b/>
                <w:bCs/>
              </w:rPr>
            </w:pPr>
            <w:r w:rsidRPr="00E46391">
              <w:rPr>
                <w:rFonts w:ascii="Calibri" w:hAnsi="Calibri" w:cs="Calibri"/>
                <w:b/>
                <w:bCs/>
              </w:rPr>
              <w:t>0.</w:t>
            </w:r>
            <w:r w:rsidR="00562331">
              <w:rPr>
                <w:rFonts w:ascii="Calibri" w:hAnsi="Calibri" w:cs="Calibri"/>
                <w:b/>
                <w:bCs/>
              </w:rPr>
              <w:t>2</w:t>
            </w:r>
          </w:p>
        </w:tc>
        <w:tc>
          <w:tcPr>
            <w:tcW w:w="3686" w:type="dxa"/>
            <w:shd w:val="clear" w:color="auto" w:fill="F2F2F2" w:themeFill="background1" w:themeFillShade="F2"/>
            <w:noWrap/>
            <w:vAlign w:val="bottom"/>
          </w:tcPr>
          <w:p w:rsidR="00BC68FC" w:rsidRPr="00E46391" w:rsidRDefault="00BC68FC" w:rsidP="00BC68FC">
            <w:pPr>
              <w:rPr>
                <w:rFonts w:ascii="Calibri" w:hAnsi="Calibri" w:cs="Calibri"/>
                <w:color w:val="000000" w:themeColor="text1"/>
              </w:rPr>
            </w:pPr>
            <w:r w:rsidRPr="00E46391">
              <w:rPr>
                <w:rFonts w:ascii="Calibri" w:hAnsi="Calibri" w:cs="Calibri"/>
                <w:color w:val="000000" w:themeColor="text1"/>
              </w:rPr>
              <w:t xml:space="preserve">annual rate of death in people with metastatic </w:t>
            </w:r>
            <w:r w:rsidR="004043EF" w:rsidRPr="00E46391">
              <w:rPr>
                <w:rFonts w:ascii="Calibri" w:hAnsi="Calibri" w:cs="Calibri"/>
                <w:color w:val="000000" w:themeColor="text1"/>
              </w:rPr>
              <w:t>prostate</w:t>
            </w:r>
            <w:r w:rsidRPr="00E46391">
              <w:rPr>
                <w:rFonts w:ascii="Calibri" w:hAnsi="Calibri" w:cs="Calibri"/>
                <w:color w:val="000000" w:themeColor="text1"/>
              </w:rPr>
              <w:t xml:space="preserve"> cancer</w:t>
            </w:r>
          </w:p>
        </w:tc>
        <w:tc>
          <w:tcPr>
            <w:tcW w:w="3893" w:type="dxa"/>
            <w:noWrap/>
            <w:vAlign w:val="bottom"/>
          </w:tcPr>
          <w:p w:rsidR="00BC68FC" w:rsidRPr="00E46391" w:rsidRDefault="00E46391" w:rsidP="00BC68FC">
            <w:pPr>
              <w:rPr>
                <w:rFonts w:ascii="Calibri" w:hAnsi="Calibri" w:cs="Calibri"/>
                <w:color w:val="000000" w:themeColor="text1"/>
              </w:rPr>
            </w:pPr>
            <w:r>
              <w:rPr>
                <w:rFonts w:ascii="Calibri" w:hAnsi="Calibri" w:cs="Calibri"/>
                <w:color w:val="000000" w:themeColor="text1"/>
              </w:rPr>
              <w:t xml:space="preserve">Inferred from </w:t>
            </w:r>
            <w:r w:rsidRPr="00E46391">
              <w:rPr>
                <w:rFonts w:ascii="Calibri" w:hAnsi="Calibri" w:cs="Calibri"/>
                <w:color w:val="000000" w:themeColor="text1"/>
              </w:rPr>
              <w:t>Popiolek et al 2013</w:t>
            </w:r>
          </w:p>
        </w:tc>
      </w:tr>
    </w:tbl>
    <w:p w:rsidR="00210E1C" w:rsidRPr="00D67277" w:rsidRDefault="00210E1C" w:rsidP="001C6739">
      <w:pPr>
        <w:spacing w:after="0" w:line="240" w:lineRule="auto"/>
        <w:rPr>
          <w:rFonts w:ascii="Calibri" w:eastAsia="Times New Roman" w:hAnsi="Calibri" w:cs="Calibri"/>
          <w:color w:val="4472C4" w:themeColor="accent1"/>
          <w:lang w:eastAsia="en-GB"/>
        </w:rPr>
      </w:pPr>
    </w:p>
    <w:p w:rsidR="00210E1C" w:rsidRPr="00D67277" w:rsidRDefault="001C6739" w:rsidP="001C6739">
      <w:pPr>
        <w:spacing w:after="0" w:line="240" w:lineRule="auto"/>
        <w:rPr>
          <w:rFonts w:ascii="Calibri" w:eastAsia="Times New Roman" w:hAnsi="Calibri" w:cs="Calibri"/>
          <w:color w:val="4472C4" w:themeColor="accent1"/>
          <w:lang w:eastAsia="en-GB"/>
        </w:rPr>
      </w:pPr>
      <w:r w:rsidRPr="00D67277">
        <w:rPr>
          <w:rFonts w:ascii="Calibri" w:eastAsia="Times New Roman" w:hAnsi="Calibri" w:cs="Calibri"/>
          <w:color w:val="4472C4" w:themeColor="accent1"/>
          <w:lang w:eastAsia="en-GB"/>
        </w:rPr>
        <w:t xml:space="preserve">   </w:t>
      </w:r>
    </w:p>
    <w:p w:rsidR="00210E1C" w:rsidRPr="00D67277" w:rsidRDefault="00210E1C" w:rsidP="001C6739">
      <w:pPr>
        <w:spacing w:after="0" w:line="240" w:lineRule="auto"/>
        <w:rPr>
          <w:rFonts w:ascii="Calibri" w:eastAsia="Times New Roman" w:hAnsi="Calibri" w:cs="Calibri"/>
          <w:color w:val="4472C4" w:themeColor="accent1"/>
          <w:lang w:eastAsia="en-GB"/>
        </w:rPr>
      </w:pPr>
    </w:p>
    <w:p w:rsidR="007B5264" w:rsidRPr="00D67277" w:rsidRDefault="007B5264" w:rsidP="001C6739">
      <w:pPr>
        <w:spacing w:after="0" w:line="240" w:lineRule="auto"/>
        <w:rPr>
          <w:color w:val="4472C4" w:themeColor="accent1"/>
        </w:rPr>
        <w:sectPr w:rsidR="007B5264" w:rsidRPr="00D67277" w:rsidSect="00D3113E">
          <w:pgSz w:w="16838" w:h="11906" w:orient="landscape"/>
          <w:pgMar w:top="1440" w:right="1440" w:bottom="1440" w:left="1440" w:header="709" w:footer="709" w:gutter="0"/>
          <w:cols w:space="708"/>
          <w:docGrid w:linePitch="360"/>
        </w:sectPr>
      </w:pPr>
    </w:p>
    <w:p w:rsidR="00335F89" w:rsidRPr="00A92D6E" w:rsidRDefault="00335F89" w:rsidP="00335F89">
      <w:pPr>
        <w:rPr>
          <w:b/>
        </w:rPr>
      </w:pPr>
      <w:r w:rsidRPr="00A92D6E">
        <w:rPr>
          <w:b/>
        </w:rPr>
        <w:lastRenderedPageBreak/>
        <w:t>Table 3.  Model outputs and observed data from Malawi</w:t>
      </w:r>
    </w:p>
    <w:p w:rsidR="0011554A" w:rsidRPr="00441E43" w:rsidRDefault="00441E43" w:rsidP="00335F89">
      <w:pPr>
        <w:rPr>
          <w:b/>
          <w:color w:val="000000" w:themeColor="text1"/>
        </w:rPr>
      </w:pPr>
      <w:r w:rsidRPr="00F75825">
        <w:rPr>
          <w:highlight w:val="lightGray"/>
        </w:rPr>
        <w:t xml:space="preserve">(note this is with treatment given in 100% of diagnosed people </w:t>
      </w:r>
      <w:r>
        <w:rPr>
          <w:highlight w:val="lightGray"/>
        </w:rPr>
        <w:t>pre-metastatic</w:t>
      </w:r>
      <w:r w:rsidRPr="00F75825">
        <w:rPr>
          <w:highlight w:val="lightGray"/>
        </w:rPr>
        <w:t>)</w:t>
      </w:r>
    </w:p>
    <w:tbl>
      <w:tblPr>
        <w:tblStyle w:val="TableGrid"/>
        <w:tblW w:w="0" w:type="auto"/>
        <w:tblCellMar>
          <w:top w:w="113" w:type="dxa"/>
          <w:bottom w:w="113" w:type="dxa"/>
        </w:tblCellMar>
        <w:tblLook w:val="04A0" w:firstRow="1" w:lastRow="0" w:firstColumn="1" w:lastColumn="0" w:noHBand="0" w:noVBand="1"/>
      </w:tblPr>
      <w:tblGrid>
        <w:gridCol w:w="3260"/>
        <w:gridCol w:w="1413"/>
        <w:gridCol w:w="1701"/>
        <w:gridCol w:w="2642"/>
      </w:tblGrid>
      <w:tr w:rsidR="00D67277" w:rsidRPr="00D67277" w:rsidTr="00DB6AAD">
        <w:tc>
          <w:tcPr>
            <w:tcW w:w="3260" w:type="dxa"/>
            <w:shd w:val="clear" w:color="auto" w:fill="BFBFBF" w:themeFill="background1" w:themeFillShade="BF"/>
          </w:tcPr>
          <w:p w:rsidR="00600902" w:rsidRPr="00D67277" w:rsidRDefault="00600902" w:rsidP="006A1673">
            <w:pPr>
              <w:rPr>
                <w:b/>
                <w:color w:val="4472C4" w:themeColor="accent1"/>
              </w:rPr>
            </w:pPr>
          </w:p>
        </w:tc>
        <w:tc>
          <w:tcPr>
            <w:tcW w:w="1413" w:type="dxa"/>
            <w:shd w:val="clear" w:color="auto" w:fill="BFBFBF" w:themeFill="background1" w:themeFillShade="BF"/>
          </w:tcPr>
          <w:p w:rsidR="00600902" w:rsidRPr="00A92D6E" w:rsidRDefault="00600902" w:rsidP="006A1673">
            <w:pPr>
              <w:rPr>
                <w:b/>
              </w:rPr>
            </w:pPr>
            <w:r w:rsidRPr="00A92D6E">
              <w:rPr>
                <w:b/>
              </w:rPr>
              <w:t>Model Output</w:t>
            </w:r>
          </w:p>
          <w:p w:rsidR="00600902" w:rsidRPr="00A92D6E" w:rsidRDefault="00600902" w:rsidP="00335F89">
            <w:pPr>
              <w:rPr>
                <w:b/>
              </w:rPr>
            </w:pPr>
          </w:p>
        </w:tc>
        <w:tc>
          <w:tcPr>
            <w:tcW w:w="1701" w:type="dxa"/>
            <w:shd w:val="clear" w:color="auto" w:fill="BFBFBF" w:themeFill="background1" w:themeFillShade="BF"/>
          </w:tcPr>
          <w:p w:rsidR="00600902" w:rsidRPr="00A92D6E" w:rsidRDefault="00E22982" w:rsidP="00335F89">
            <w:pPr>
              <w:rPr>
                <w:b/>
              </w:rPr>
            </w:pPr>
            <w:r w:rsidRPr="00A92D6E">
              <w:rPr>
                <w:b/>
              </w:rPr>
              <w:t>Observed Data</w:t>
            </w:r>
          </w:p>
        </w:tc>
        <w:tc>
          <w:tcPr>
            <w:tcW w:w="2642" w:type="dxa"/>
            <w:shd w:val="clear" w:color="auto" w:fill="BFBFBF" w:themeFill="background1" w:themeFillShade="BF"/>
          </w:tcPr>
          <w:p w:rsidR="00600902" w:rsidRPr="00A92D6E" w:rsidRDefault="00600902" w:rsidP="00335F89">
            <w:pPr>
              <w:rPr>
                <w:b/>
              </w:rPr>
            </w:pPr>
            <w:r w:rsidRPr="00A92D6E">
              <w:rPr>
                <w:b/>
              </w:rPr>
              <w:t>Notes</w:t>
            </w:r>
          </w:p>
        </w:tc>
      </w:tr>
      <w:tr w:rsidR="00D67277" w:rsidRPr="00D67277" w:rsidTr="00DB6AAD">
        <w:tc>
          <w:tcPr>
            <w:tcW w:w="3260" w:type="dxa"/>
            <w:shd w:val="clear" w:color="auto" w:fill="F2F2F2" w:themeFill="background1" w:themeFillShade="F2"/>
          </w:tcPr>
          <w:p w:rsidR="00E22982" w:rsidRPr="00A92D6E" w:rsidRDefault="005D12F2" w:rsidP="00E22982">
            <w:pPr>
              <w:rPr>
                <w:rFonts w:ascii="Calibri" w:hAnsi="Calibri" w:cs="Calibri"/>
              </w:rPr>
            </w:pPr>
            <w:r w:rsidRPr="00A92D6E">
              <w:t xml:space="preserve">Number of incident diagnoses of </w:t>
            </w:r>
            <w:r w:rsidR="00D04FA5">
              <w:t>prostate</w:t>
            </w:r>
            <w:r w:rsidRPr="00A92D6E">
              <w:t xml:space="preserve"> cancer per year </w:t>
            </w:r>
          </w:p>
        </w:tc>
        <w:tc>
          <w:tcPr>
            <w:tcW w:w="1413" w:type="dxa"/>
          </w:tcPr>
          <w:p w:rsidR="008415E4" w:rsidRPr="00E00971" w:rsidRDefault="00687D0C" w:rsidP="008415E4">
            <w:pPr>
              <w:jc w:val="both"/>
            </w:pPr>
            <w:r w:rsidRPr="00E00971">
              <w:t>~</w:t>
            </w:r>
            <w:r w:rsidR="00321B4A">
              <w:t>350</w:t>
            </w:r>
          </w:p>
          <w:p w:rsidR="00E22982" w:rsidRPr="00E00971" w:rsidRDefault="00E22982" w:rsidP="00E22982"/>
        </w:tc>
        <w:tc>
          <w:tcPr>
            <w:tcW w:w="1701" w:type="dxa"/>
            <w:shd w:val="clear" w:color="auto" w:fill="F2F2F2" w:themeFill="background1" w:themeFillShade="F2"/>
          </w:tcPr>
          <w:p w:rsidR="00E22982" w:rsidRPr="00D04FA5" w:rsidRDefault="00F269EE" w:rsidP="00E22982">
            <w:pPr>
              <w:rPr>
                <w:highlight w:val="lightGray"/>
              </w:rPr>
            </w:pPr>
            <w:r w:rsidRPr="00F269EE">
              <w:t>525</w:t>
            </w:r>
          </w:p>
        </w:tc>
        <w:tc>
          <w:tcPr>
            <w:tcW w:w="2642" w:type="dxa"/>
            <w:shd w:val="clear" w:color="auto" w:fill="FFFFFF" w:themeFill="background1"/>
          </w:tcPr>
          <w:p w:rsidR="00E22982" w:rsidRPr="00A92D6E" w:rsidRDefault="00440589" w:rsidP="00E22982">
            <w:r w:rsidRPr="00A92D6E">
              <w:t>Globocan</w:t>
            </w:r>
            <w:r w:rsidR="00385B5D" w:rsidRPr="00A92D6E">
              <w:t>*</w:t>
            </w:r>
          </w:p>
        </w:tc>
      </w:tr>
      <w:tr w:rsidR="00D67277" w:rsidRPr="00D67277" w:rsidTr="00DB6AAD">
        <w:tc>
          <w:tcPr>
            <w:tcW w:w="3260" w:type="dxa"/>
            <w:shd w:val="clear" w:color="auto" w:fill="F2F2F2" w:themeFill="background1" w:themeFillShade="F2"/>
          </w:tcPr>
          <w:p w:rsidR="00111800" w:rsidRPr="00D67277" w:rsidRDefault="00111800" w:rsidP="00E00971">
            <w:pPr>
              <w:rPr>
                <w:color w:val="4472C4" w:themeColor="accent1"/>
              </w:rPr>
            </w:pPr>
            <w:r w:rsidRPr="008415E4">
              <w:t xml:space="preserve">Rate of diagnosed </w:t>
            </w:r>
            <w:r w:rsidR="00D04FA5">
              <w:t>prostate</w:t>
            </w:r>
            <w:r w:rsidRPr="008415E4">
              <w:t xml:space="preserve"> </w:t>
            </w:r>
            <w:r w:rsidR="00E00971">
              <w:t xml:space="preserve"> cancer </w:t>
            </w:r>
            <w:r w:rsidRPr="008415E4">
              <w:t>cases</w:t>
            </w:r>
            <w:r w:rsidR="00E00971">
              <w:t xml:space="preserve"> </w:t>
            </w:r>
            <w:r w:rsidRPr="008415E4">
              <w:t xml:space="preserve">(/100,000 </w:t>
            </w:r>
            <w:r w:rsidR="00E00971">
              <w:t xml:space="preserve">men </w:t>
            </w:r>
            <w:r w:rsidRPr="008415E4">
              <w:t xml:space="preserve">aged &gt; </w:t>
            </w:r>
            <w:r w:rsidR="00E00971">
              <w:t>3</w:t>
            </w:r>
            <w:r w:rsidRPr="008415E4">
              <w:t>5 per year)</w:t>
            </w:r>
            <w:r w:rsidR="00466BA9" w:rsidRPr="008415E4">
              <w:t xml:space="preserve"> </w:t>
            </w:r>
          </w:p>
        </w:tc>
        <w:tc>
          <w:tcPr>
            <w:tcW w:w="1413" w:type="dxa"/>
          </w:tcPr>
          <w:p w:rsidR="00466BA9" w:rsidRPr="000B142E" w:rsidRDefault="00E00971" w:rsidP="00E22982">
            <w:r w:rsidRPr="000B142E">
              <w:t>~</w:t>
            </w:r>
            <w:r w:rsidR="000B142E" w:rsidRPr="000B142E">
              <w:t>25</w:t>
            </w:r>
          </w:p>
          <w:p w:rsidR="008415E4" w:rsidRPr="000B142E" w:rsidRDefault="00E00971" w:rsidP="00E22982">
            <w:r w:rsidRPr="000B142E">
              <w:t>(but note comparison above)</w:t>
            </w:r>
          </w:p>
          <w:p w:rsidR="00DB6AAD" w:rsidRPr="00607FD7" w:rsidRDefault="00DB6AAD" w:rsidP="00E22982">
            <w:pPr>
              <w:rPr>
                <w:color w:val="4472C4" w:themeColor="accent1"/>
              </w:rPr>
            </w:pPr>
          </w:p>
          <w:p w:rsidR="00DB6AAD" w:rsidRPr="00607FD7" w:rsidRDefault="00DB6AAD" w:rsidP="00E22982">
            <w:pPr>
              <w:rPr>
                <w:color w:val="4472C4" w:themeColor="accent1"/>
              </w:rPr>
            </w:pPr>
          </w:p>
        </w:tc>
        <w:tc>
          <w:tcPr>
            <w:tcW w:w="1701" w:type="dxa"/>
            <w:shd w:val="clear" w:color="auto" w:fill="F2F2F2" w:themeFill="background1" w:themeFillShade="F2"/>
          </w:tcPr>
          <w:p w:rsidR="00DB6AAD" w:rsidRDefault="00DB6AAD" w:rsidP="00E22982">
            <w:r>
              <w:t xml:space="preserve">age 40-49: 12.9; </w:t>
            </w:r>
          </w:p>
          <w:p w:rsidR="00DB6AAD" w:rsidRDefault="00DB6AAD" w:rsidP="00E22982">
            <w:r>
              <w:t xml:space="preserve">age 50-59:16.3; </w:t>
            </w:r>
          </w:p>
          <w:p w:rsidR="00DB6AAD" w:rsidRDefault="00DB6AAD" w:rsidP="00E22982">
            <w:r>
              <w:t xml:space="preserve">age 60-69 25.0; </w:t>
            </w:r>
          </w:p>
          <w:p w:rsidR="00111800" w:rsidRPr="00D04FA5" w:rsidRDefault="00DB6AAD" w:rsidP="00E22982">
            <w:pPr>
              <w:rPr>
                <w:highlight w:val="lightGray"/>
              </w:rPr>
            </w:pPr>
            <w:r>
              <w:t>age 70+ 39.0</w:t>
            </w:r>
          </w:p>
        </w:tc>
        <w:tc>
          <w:tcPr>
            <w:tcW w:w="2642" w:type="dxa"/>
            <w:shd w:val="clear" w:color="auto" w:fill="FFFFFF" w:themeFill="background1"/>
          </w:tcPr>
          <w:p w:rsidR="00111800" w:rsidRDefault="00111800" w:rsidP="00E22982">
            <w:r w:rsidRPr="008415E4">
              <w:t>During 2008 – 2010, Blantyre.  Chasimpha et al. 2017.</w:t>
            </w:r>
          </w:p>
          <w:p w:rsidR="00DB6AAD" w:rsidRDefault="00DB6AAD" w:rsidP="00E22982"/>
          <w:p w:rsidR="00DB6AAD" w:rsidRPr="008415E4" w:rsidRDefault="00DB6AAD" w:rsidP="00E22982">
            <w:r>
              <w:t>Adeloye 2016 (sub-Saharan Africa)</w:t>
            </w:r>
          </w:p>
        </w:tc>
      </w:tr>
      <w:tr w:rsidR="00D67277" w:rsidRPr="00D67277" w:rsidTr="00DB6AAD">
        <w:tc>
          <w:tcPr>
            <w:tcW w:w="3260" w:type="dxa"/>
            <w:shd w:val="clear" w:color="auto" w:fill="F2F2F2" w:themeFill="background1" w:themeFillShade="F2"/>
          </w:tcPr>
          <w:p w:rsidR="00F32BDF" w:rsidRPr="00BA670F" w:rsidRDefault="00F32BDF" w:rsidP="00E22982">
            <w:r w:rsidRPr="00BA670F">
              <w:t xml:space="preserve">Number of </w:t>
            </w:r>
            <w:r w:rsidR="008415E4" w:rsidRPr="00BA670F">
              <w:t xml:space="preserve">people </w:t>
            </w:r>
            <w:r w:rsidRPr="00BA670F">
              <w:t xml:space="preserve">living with </w:t>
            </w:r>
            <w:r w:rsidR="00D04FA5" w:rsidRPr="00BA670F">
              <w:t>prostate</w:t>
            </w:r>
            <w:r w:rsidR="008415E4" w:rsidRPr="00BA670F">
              <w:t xml:space="preserve"> </w:t>
            </w:r>
            <w:r w:rsidRPr="00BA670F">
              <w:t>cancer (any stage</w:t>
            </w:r>
            <w:r w:rsidR="008415E4" w:rsidRPr="00BA670F">
              <w:t>)</w:t>
            </w:r>
            <w:r w:rsidR="00111800" w:rsidRPr="00BA670F">
              <w:t xml:space="preserve"> in 20</w:t>
            </w:r>
            <w:r w:rsidR="008415E4" w:rsidRPr="00BA670F">
              <w:t>20</w:t>
            </w:r>
            <w:r w:rsidRPr="00BA670F">
              <w:t>, whether diagnosed or not</w:t>
            </w:r>
          </w:p>
        </w:tc>
        <w:tc>
          <w:tcPr>
            <w:tcW w:w="1413" w:type="dxa"/>
          </w:tcPr>
          <w:p w:rsidR="008415E4" w:rsidRPr="00642276" w:rsidRDefault="00BA670F" w:rsidP="008415E4">
            <w:pPr>
              <w:jc w:val="both"/>
            </w:pPr>
            <w:r w:rsidRPr="00642276">
              <w:t>~</w:t>
            </w:r>
            <w:r w:rsidR="00642276" w:rsidRPr="00642276">
              <w:t>1200</w:t>
            </w:r>
          </w:p>
          <w:p w:rsidR="00F32BDF" w:rsidRPr="00607FD7" w:rsidRDefault="00F32BDF" w:rsidP="00E22982">
            <w:pPr>
              <w:rPr>
                <w:color w:val="4472C4" w:themeColor="accent1"/>
              </w:rPr>
            </w:pPr>
          </w:p>
        </w:tc>
        <w:tc>
          <w:tcPr>
            <w:tcW w:w="1701" w:type="dxa"/>
            <w:shd w:val="clear" w:color="auto" w:fill="F2F2F2" w:themeFill="background1" w:themeFillShade="F2"/>
          </w:tcPr>
          <w:p w:rsidR="00F32BDF" w:rsidRPr="008415E4" w:rsidRDefault="00C037D3" w:rsidP="00E22982">
            <w:r w:rsidRPr="008415E4">
              <w:t>Not available by definition</w:t>
            </w:r>
          </w:p>
        </w:tc>
        <w:tc>
          <w:tcPr>
            <w:tcW w:w="2642" w:type="dxa"/>
            <w:shd w:val="clear" w:color="auto" w:fill="FFFFFF" w:themeFill="background1"/>
          </w:tcPr>
          <w:p w:rsidR="00F32BDF" w:rsidRPr="00D67277" w:rsidRDefault="00F32BDF" w:rsidP="00E22982">
            <w:pPr>
              <w:rPr>
                <w:color w:val="4472C4" w:themeColor="accent1"/>
              </w:rPr>
            </w:pPr>
          </w:p>
        </w:tc>
      </w:tr>
      <w:tr w:rsidR="008415E4" w:rsidRPr="00D67277" w:rsidTr="00DB6AAD">
        <w:tc>
          <w:tcPr>
            <w:tcW w:w="3260" w:type="dxa"/>
            <w:shd w:val="clear" w:color="auto" w:fill="F2F2F2" w:themeFill="background1" w:themeFillShade="F2"/>
          </w:tcPr>
          <w:p w:rsidR="008415E4" w:rsidRPr="00D67277" w:rsidRDefault="008415E4" w:rsidP="008415E4">
            <w:pPr>
              <w:rPr>
                <w:color w:val="4472C4" w:themeColor="accent1"/>
              </w:rPr>
            </w:pPr>
            <w:r w:rsidRPr="008415E4">
              <w:t xml:space="preserve">Number of </w:t>
            </w:r>
            <w:r>
              <w:t>people</w:t>
            </w:r>
            <w:r w:rsidRPr="008415E4">
              <w:t xml:space="preserve"> living with</w:t>
            </w:r>
            <w:r>
              <w:t xml:space="preserve"> </w:t>
            </w:r>
            <w:r w:rsidRPr="008415E4">
              <w:rPr>
                <w:b/>
              </w:rPr>
              <w:t>diagnosed</w:t>
            </w:r>
            <w:r w:rsidRPr="008415E4">
              <w:t xml:space="preserve"> </w:t>
            </w:r>
            <w:r w:rsidR="00D04FA5">
              <w:t>prostate</w:t>
            </w:r>
            <w:r w:rsidRPr="008415E4">
              <w:t xml:space="preserve"> cancer (any stage</w:t>
            </w:r>
            <w:r w:rsidR="00D04FA5">
              <w:t>)</w:t>
            </w:r>
            <w:r w:rsidRPr="008415E4">
              <w:t xml:space="preserve"> in 2020</w:t>
            </w:r>
            <w:r w:rsidR="00CD6CCD">
              <w:t>.</w:t>
            </w:r>
          </w:p>
        </w:tc>
        <w:tc>
          <w:tcPr>
            <w:tcW w:w="1413" w:type="dxa"/>
          </w:tcPr>
          <w:p w:rsidR="008415E4" w:rsidRPr="0064382E" w:rsidRDefault="00631926" w:rsidP="008415E4">
            <w:pPr>
              <w:jc w:val="both"/>
            </w:pPr>
            <w:r w:rsidRPr="0064382E">
              <w:t>~</w:t>
            </w:r>
            <w:r w:rsidR="0064382E" w:rsidRPr="0064382E">
              <w:t>490</w:t>
            </w:r>
          </w:p>
          <w:p w:rsidR="008415E4" w:rsidRPr="00607FD7" w:rsidRDefault="008415E4" w:rsidP="008415E4">
            <w:pPr>
              <w:rPr>
                <w:color w:val="4472C4" w:themeColor="accent1"/>
              </w:rPr>
            </w:pPr>
          </w:p>
        </w:tc>
        <w:tc>
          <w:tcPr>
            <w:tcW w:w="1701" w:type="dxa"/>
            <w:shd w:val="clear" w:color="auto" w:fill="F2F2F2" w:themeFill="background1" w:themeFillShade="F2"/>
          </w:tcPr>
          <w:p w:rsidR="009F1DA0" w:rsidRDefault="009F1DA0" w:rsidP="008415E4">
            <w:r>
              <w:t>752</w:t>
            </w:r>
          </w:p>
          <w:p w:rsidR="008415E4" w:rsidRPr="008415E4" w:rsidRDefault="008415E4" w:rsidP="008415E4"/>
        </w:tc>
        <w:tc>
          <w:tcPr>
            <w:tcW w:w="2642" w:type="dxa"/>
            <w:shd w:val="clear" w:color="auto" w:fill="FFFFFF" w:themeFill="background1"/>
          </w:tcPr>
          <w:p w:rsidR="008415E4" w:rsidRPr="008415E4" w:rsidRDefault="009F1DA0" w:rsidP="008415E4">
            <w:r w:rsidRPr="009F1DA0">
              <w:t>752</w:t>
            </w:r>
            <w:r w:rsidR="008415E4" w:rsidRPr="009F1DA0">
              <w:t xml:space="preserve"> (</w:t>
            </w:r>
            <w:r w:rsidR="008415E4" w:rsidRPr="009F1DA0">
              <w:rPr>
                <w:highlight w:val="lightGray"/>
              </w:rPr>
              <w:t>5 year prevalence</w:t>
            </w:r>
            <w:r w:rsidR="008415E4" w:rsidRPr="009F1DA0">
              <w:t>) Globocan*</w:t>
            </w:r>
          </w:p>
        </w:tc>
      </w:tr>
      <w:tr w:rsidR="008415E4" w:rsidRPr="00D67277" w:rsidTr="00DB6AAD">
        <w:tc>
          <w:tcPr>
            <w:tcW w:w="3260" w:type="dxa"/>
            <w:shd w:val="clear" w:color="auto" w:fill="F2F2F2" w:themeFill="background1" w:themeFillShade="F2"/>
          </w:tcPr>
          <w:p w:rsidR="008415E4" w:rsidRPr="009B7C00" w:rsidRDefault="008415E4" w:rsidP="008415E4">
            <w:pPr>
              <w:rPr>
                <w:rFonts w:ascii="Calibri" w:hAnsi="Calibri" w:cs="Calibri"/>
              </w:rPr>
            </w:pPr>
            <w:r w:rsidRPr="009B7C00">
              <w:t xml:space="preserve">Percentage of </w:t>
            </w:r>
            <w:r w:rsidR="00D04FA5">
              <w:t>prostate-confined</w:t>
            </w:r>
            <w:r w:rsidRPr="009B7C00">
              <w:t xml:space="preserve"> cancer cases diagnosed </w:t>
            </w:r>
          </w:p>
        </w:tc>
        <w:tc>
          <w:tcPr>
            <w:tcW w:w="1413" w:type="dxa"/>
          </w:tcPr>
          <w:p w:rsidR="008415E4" w:rsidRPr="00607FD7" w:rsidRDefault="0064382E" w:rsidP="008415E4">
            <w:pPr>
              <w:rPr>
                <w:color w:val="4472C4" w:themeColor="accent1"/>
              </w:rPr>
            </w:pPr>
            <w:r w:rsidRPr="0064382E">
              <w:t>~3</w:t>
            </w:r>
            <w:r w:rsidR="00031C43" w:rsidRPr="0064382E">
              <w:t>0</w:t>
            </w:r>
            <w:r w:rsidR="009B7C00" w:rsidRPr="0064382E">
              <w:t>%</w:t>
            </w:r>
          </w:p>
        </w:tc>
        <w:tc>
          <w:tcPr>
            <w:tcW w:w="1701" w:type="dxa"/>
            <w:shd w:val="clear" w:color="auto" w:fill="F2F2F2" w:themeFill="background1" w:themeFillShade="F2"/>
          </w:tcPr>
          <w:p w:rsidR="008415E4" w:rsidRPr="009B7C00" w:rsidRDefault="009B7C00" w:rsidP="008415E4">
            <w:r w:rsidRPr="009B7C00">
              <w:t>No data identified data so far to inform.</w:t>
            </w:r>
          </w:p>
        </w:tc>
        <w:tc>
          <w:tcPr>
            <w:tcW w:w="2642" w:type="dxa"/>
            <w:shd w:val="clear" w:color="auto" w:fill="FFFFFF" w:themeFill="background1"/>
          </w:tcPr>
          <w:p w:rsidR="008415E4" w:rsidRPr="00D67277" w:rsidRDefault="008415E4" w:rsidP="008415E4">
            <w:pPr>
              <w:rPr>
                <w:color w:val="4472C4" w:themeColor="accent1"/>
              </w:rPr>
            </w:pPr>
          </w:p>
        </w:tc>
      </w:tr>
      <w:tr w:rsidR="008415E4" w:rsidRPr="00D67277" w:rsidTr="00DB6AAD">
        <w:tc>
          <w:tcPr>
            <w:tcW w:w="3260" w:type="dxa"/>
            <w:shd w:val="clear" w:color="auto" w:fill="F2F2F2" w:themeFill="background1" w:themeFillShade="F2"/>
          </w:tcPr>
          <w:p w:rsidR="008415E4" w:rsidRPr="009B7C00" w:rsidRDefault="008415E4" w:rsidP="008415E4">
            <w:r w:rsidRPr="009B7C00">
              <w:t xml:space="preserve">Number of </w:t>
            </w:r>
            <w:r w:rsidR="009B7C00" w:rsidRPr="009B7C00">
              <w:t>people</w:t>
            </w:r>
            <w:r w:rsidRPr="009B7C00">
              <w:t xml:space="preserve"> given attempted curative treatment for </w:t>
            </w:r>
            <w:r w:rsidR="00D04FA5">
              <w:t>prostate</w:t>
            </w:r>
            <w:r w:rsidRPr="009B7C00">
              <w:t xml:space="preserve"> cancer per year</w:t>
            </w:r>
          </w:p>
        </w:tc>
        <w:tc>
          <w:tcPr>
            <w:tcW w:w="1413" w:type="dxa"/>
          </w:tcPr>
          <w:p w:rsidR="009B7C00" w:rsidRPr="0064382E" w:rsidRDefault="00145935" w:rsidP="009B7C00">
            <w:pPr>
              <w:jc w:val="both"/>
            </w:pPr>
            <w:r w:rsidRPr="0064382E">
              <w:t>~</w:t>
            </w:r>
            <w:r w:rsidR="0064382E" w:rsidRPr="0064382E">
              <w:t>310</w:t>
            </w:r>
          </w:p>
          <w:p w:rsidR="008415E4" w:rsidRPr="00607FD7" w:rsidRDefault="008415E4" w:rsidP="008415E4">
            <w:pPr>
              <w:rPr>
                <w:color w:val="4472C4" w:themeColor="accent1"/>
              </w:rPr>
            </w:pPr>
          </w:p>
        </w:tc>
        <w:tc>
          <w:tcPr>
            <w:tcW w:w="1701" w:type="dxa"/>
            <w:shd w:val="clear" w:color="auto" w:fill="F2F2F2" w:themeFill="background1" w:themeFillShade="F2"/>
          </w:tcPr>
          <w:p w:rsidR="008415E4" w:rsidRPr="009B7C00" w:rsidRDefault="008415E4" w:rsidP="008415E4">
            <w:r w:rsidRPr="009B7C00">
              <w:t>Low but have not identified data so far.</w:t>
            </w:r>
          </w:p>
        </w:tc>
        <w:tc>
          <w:tcPr>
            <w:tcW w:w="2642" w:type="dxa"/>
            <w:shd w:val="clear" w:color="auto" w:fill="FFFFFF" w:themeFill="background1"/>
          </w:tcPr>
          <w:p w:rsidR="008415E4" w:rsidRPr="009B7C00" w:rsidRDefault="008415E4" w:rsidP="008415E4">
            <w:r w:rsidRPr="009B7C00">
              <w:t xml:space="preserve">5 Malawian Oncologists in full time care; </w:t>
            </w:r>
            <w:r w:rsidRPr="009B7C00">
              <w:rPr>
                <w:bCs/>
              </w:rPr>
              <w:t>Masamba et al 2015</w:t>
            </w:r>
          </w:p>
        </w:tc>
      </w:tr>
      <w:tr w:rsidR="008415E4" w:rsidRPr="00D67277" w:rsidTr="00DB6AAD">
        <w:tc>
          <w:tcPr>
            <w:tcW w:w="3260" w:type="dxa"/>
            <w:shd w:val="clear" w:color="auto" w:fill="F2F2F2" w:themeFill="background1" w:themeFillShade="F2"/>
          </w:tcPr>
          <w:p w:rsidR="008415E4" w:rsidRPr="0064382E" w:rsidRDefault="008415E4" w:rsidP="008415E4">
            <w:r w:rsidRPr="0064382E">
              <w:t xml:space="preserve">Number of deaths from </w:t>
            </w:r>
            <w:r w:rsidR="00D04FA5" w:rsidRPr="0064382E">
              <w:t>prostate</w:t>
            </w:r>
            <w:r w:rsidRPr="0064382E">
              <w:t xml:space="preserve">  cancer per year (modelled output includes people never diagnosed)</w:t>
            </w:r>
          </w:p>
        </w:tc>
        <w:tc>
          <w:tcPr>
            <w:tcW w:w="1413" w:type="dxa"/>
          </w:tcPr>
          <w:p w:rsidR="008415E4" w:rsidRPr="0064382E" w:rsidRDefault="00145935" w:rsidP="008415E4">
            <w:r w:rsidRPr="0064382E">
              <w:t>~</w:t>
            </w:r>
            <w:r w:rsidR="0064382E" w:rsidRPr="0064382E">
              <w:t>470</w:t>
            </w:r>
          </w:p>
        </w:tc>
        <w:tc>
          <w:tcPr>
            <w:tcW w:w="1701" w:type="dxa"/>
            <w:shd w:val="clear" w:color="auto" w:fill="F2F2F2" w:themeFill="background1" w:themeFillShade="F2"/>
          </w:tcPr>
          <w:p w:rsidR="008415E4" w:rsidRPr="00A92D6E" w:rsidRDefault="00F269EE" w:rsidP="008415E4">
            <w:r w:rsidRPr="00F269EE">
              <w:t>355</w:t>
            </w:r>
          </w:p>
        </w:tc>
        <w:tc>
          <w:tcPr>
            <w:tcW w:w="2642" w:type="dxa"/>
            <w:shd w:val="clear" w:color="auto" w:fill="FFFFFF" w:themeFill="background1"/>
          </w:tcPr>
          <w:p w:rsidR="008415E4" w:rsidRPr="00A92D6E" w:rsidRDefault="008415E4" w:rsidP="008415E4">
            <w:r w:rsidRPr="00A92D6E">
              <w:t>Globocan*</w:t>
            </w:r>
          </w:p>
        </w:tc>
      </w:tr>
    </w:tbl>
    <w:p w:rsidR="004500DC" w:rsidRPr="00A92D6E" w:rsidRDefault="004500DC" w:rsidP="00385B5D"/>
    <w:p w:rsidR="00385B5D" w:rsidRPr="00A92D6E" w:rsidRDefault="00385B5D" w:rsidP="00385B5D">
      <w:r w:rsidRPr="00A92D6E">
        <w:t>* Globocan Methods:  Incidence Country-specific data source: National Cancer Registry of Malawi Method: Most recent rates from a single registry applied to 2018 population Mortality Country-specific data source: No data Method: Estimated from national incidence estimates by modelling, using incidence:mortality ratios derived from cancer registry data in neighbouring countries Prevalence Computed using sex-; site- and age-specific incidence to 1-;3- and 5-year prevalence ratios from Nordic countries for the period (2000-2009), and scaled using Human Development Index (HDI) ratios</w:t>
      </w:r>
    </w:p>
    <w:p w:rsidR="004500DC" w:rsidRPr="00D67277" w:rsidRDefault="004500DC">
      <w:pPr>
        <w:rPr>
          <w:color w:val="4472C4" w:themeColor="accent1"/>
        </w:rPr>
      </w:pPr>
    </w:p>
    <w:p w:rsidR="004500DC" w:rsidRPr="00D67277" w:rsidRDefault="004500DC">
      <w:pPr>
        <w:rPr>
          <w:color w:val="4472C4" w:themeColor="accent1"/>
        </w:rPr>
      </w:pPr>
    </w:p>
    <w:p w:rsidR="009C0349" w:rsidRPr="00D67277" w:rsidRDefault="009C0349">
      <w:pPr>
        <w:rPr>
          <w:b/>
          <w:color w:val="4472C4" w:themeColor="accent1"/>
        </w:rPr>
      </w:pPr>
      <w:r w:rsidRPr="00D67277">
        <w:rPr>
          <w:b/>
          <w:color w:val="4472C4" w:themeColor="accent1"/>
        </w:rPr>
        <w:br w:type="page"/>
      </w:r>
    </w:p>
    <w:p w:rsidR="002566A0" w:rsidRPr="00710697" w:rsidRDefault="007B5264">
      <w:pPr>
        <w:rPr>
          <w:b/>
        </w:rPr>
      </w:pPr>
      <w:r w:rsidRPr="00710697">
        <w:rPr>
          <w:b/>
        </w:rPr>
        <w:lastRenderedPageBreak/>
        <w:t>References</w:t>
      </w:r>
    </w:p>
    <w:p w:rsidR="002B1133" w:rsidRPr="00710697" w:rsidRDefault="002B1133" w:rsidP="002B1133">
      <w:pPr>
        <w:rPr>
          <w:rFonts w:cstheme="minorHAnsi"/>
        </w:rPr>
      </w:pPr>
      <w:r w:rsidRPr="00710697">
        <w:rPr>
          <w:rFonts w:cstheme="minorHAnsi"/>
        </w:rPr>
        <w:t xml:space="preserve">Riffenburgh et al. </w:t>
      </w:r>
      <w:r w:rsidR="00634EA5" w:rsidRPr="00710697">
        <w:rPr>
          <w:rFonts w:cstheme="minorHAnsi"/>
        </w:rPr>
        <w:t xml:space="preserve">Survival Patterns of Cancer Patients.  </w:t>
      </w:r>
      <w:r w:rsidRPr="00710697">
        <w:rPr>
          <w:rFonts w:cstheme="minorHAnsi"/>
        </w:rPr>
        <w:t xml:space="preserve"> Cancer 2001; 91:2469–75.</w:t>
      </w:r>
    </w:p>
    <w:p w:rsidR="00F55FA6" w:rsidRPr="00710697" w:rsidRDefault="00F55FA6" w:rsidP="00634EA5">
      <w:pPr>
        <w:rPr>
          <w:rFonts w:cstheme="minorHAnsi"/>
        </w:rPr>
      </w:pPr>
      <w:r w:rsidRPr="00710697">
        <w:rPr>
          <w:rFonts w:ascii="Calibri" w:hAnsi="Calibri" w:cs="Calibri"/>
        </w:rPr>
        <w:t>https://www.cancerresearchuk.org/health-professional/cancer-statistics/statistics-by-cancer-type/</w:t>
      </w:r>
    </w:p>
    <w:p w:rsidR="002B1133" w:rsidRPr="00710697" w:rsidRDefault="002244B0" w:rsidP="002244B0">
      <w:pPr>
        <w:rPr>
          <w:rFonts w:cstheme="minorHAnsi"/>
        </w:rPr>
      </w:pPr>
      <w:r w:rsidRPr="00710697">
        <w:rPr>
          <w:rFonts w:cstheme="minorHAnsi"/>
        </w:rPr>
        <w:t>Msyamboza et al. BMC Research Notes 2012, 5:149 http://www.biomedcentral.com/1756-0500/5/149</w:t>
      </w:r>
    </w:p>
    <w:p w:rsidR="00F37668" w:rsidRPr="00710697" w:rsidRDefault="00F37668" w:rsidP="00F37668">
      <w:pPr>
        <w:rPr>
          <w:rFonts w:cstheme="minorHAnsi"/>
          <w:bCs/>
        </w:rPr>
      </w:pPr>
      <w:r w:rsidRPr="00710697">
        <w:rPr>
          <w:rFonts w:cstheme="minorHAnsi"/>
          <w:bCs/>
        </w:rPr>
        <w:t>Moses et al.  Risk factors for common cancers among patients at Kamuzu Central Hospital in Lilongwe, Malawi: A retrospective cohort study.  Malawi Medical Journal 29 (2): June 2017</w:t>
      </w:r>
    </w:p>
    <w:p w:rsidR="00AE758D" w:rsidRPr="00710697" w:rsidRDefault="00DA74CE" w:rsidP="00DA74CE">
      <w:pPr>
        <w:rPr>
          <w:rFonts w:cstheme="minorHAnsi"/>
          <w:bCs/>
        </w:rPr>
      </w:pPr>
      <w:r w:rsidRPr="00710697">
        <w:rPr>
          <w:rFonts w:cstheme="minorHAnsi"/>
        </w:rPr>
        <w:t xml:space="preserve">Chasimpha et al.  </w:t>
      </w:r>
      <w:r w:rsidRPr="00710697">
        <w:rPr>
          <w:rFonts w:cstheme="minorHAnsi"/>
          <w:bCs/>
        </w:rPr>
        <w:t>Three-year cancer incidence in Blantyre, Malawi (2008–2010).  Int. J. Cancer: 141, 694–700 (2017).</w:t>
      </w:r>
    </w:p>
    <w:p w:rsidR="0081398B" w:rsidRPr="00710697" w:rsidRDefault="0081398B" w:rsidP="0081398B">
      <w:pPr>
        <w:rPr>
          <w:bCs/>
        </w:rPr>
      </w:pPr>
      <w:r w:rsidRPr="00710697">
        <w:rPr>
          <w:bCs/>
        </w:rPr>
        <w:t xml:space="preserve">Masamba et al.  The state of oncology in Malawi in 2015.  Malawi Medical Journal; 27(3): 77-78 September 2015.  </w:t>
      </w:r>
    </w:p>
    <w:p w:rsidR="00C80C84" w:rsidRPr="00710697" w:rsidRDefault="0081398B" w:rsidP="0081398B">
      <w:pPr>
        <w:autoSpaceDE w:val="0"/>
        <w:autoSpaceDN w:val="0"/>
        <w:adjustRightInd w:val="0"/>
        <w:spacing w:after="0" w:line="240" w:lineRule="auto"/>
        <w:rPr>
          <w:bCs/>
        </w:rPr>
      </w:pPr>
      <w:r w:rsidRPr="00710697">
        <w:rPr>
          <w:bCs/>
        </w:rPr>
        <w:t xml:space="preserve">Msyamboza et al.  Burden of cancer in Malawi; common types, incidence and trends: National population-based cancer registry.  BMC Research Notes 2012, 5:149 </w:t>
      </w:r>
    </w:p>
    <w:p w:rsidR="0081398B" w:rsidRPr="00710697" w:rsidRDefault="0081398B" w:rsidP="0081398B">
      <w:pPr>
        <w:autoSpaceDE w:val="0"/>
        <w:autoSpaceDN w:val="0"/>
        <w:adjustRightInd w:val="0"/>
        <w:spacing w:after="0" w:line="240" w:lineRule="auto"/>
        <w:rPr>
          <w:bCs/>
        </w:rPr>
      </w:pPr>
    </w:p>
    <w:p w:rsidR="0081398B" w:rsidRPr="00710697" w:rsidRDefault="0081398B" w:rsidP="0081398B">
      <w:pPr>
        <w:rPr>
          <w:bCs/>
        </w:rPr>
      </w:pPr>
      <w:r w:rsidRPr="00710697">
        <w:rPr>
          <w:bCs/>
        </w:rPr>
        <w:t>Mukhula et al.   Characterising cancer burden and quality of care at two palliative care clinics in Malawi.  Malawi Medical Journal 29 (2): June 2017</w:t>
      </w:r>
    </w:p>
    <w:p w:rsidR="00DA74CE" w:rsidRPr="00710697" w:rsidRDefault="00DA74CE" w:rsidP="00DA74CE">
      <w:pPr>
        <w:rPr>
          <w:bCs/>
        </w:rPr>
      </w:pPr>
      <w:r w:rsidRPr="00710697">
        <w:rPr>
          <w:bCs/>
        </w:rPr>
        <w:t>Gowshall et al.  The increasing prevalence of non-communicable diseases in low-middle income countries: the view from Malawi.  International Journal of General Medicine 2018:11 255–264</w:t>
      </w:r>
    </w:p>
    <w:p w:rsidR="00DA74CE" w:rsidRPr="00710697" w:rsidRDefault="00DA74CE" w:rsidP="0081398B">
      <w:pPr>
        <w:rPr>
          <w:bCs/>
        </w:rPr>
      </w:pPr>
      <w:r w:rsidRPr="00710697">
        <w:rPr>
          <w:bCs/>
        </w:rPr>
        <w:t xml:space="preserve">Malawi DHS 2010, 2015/16  </w:t>
      </w:r>
      <w:hyperlink r:id="rId9" w:history="1">
        <w:r w:rsidRPr="00710697">
          <w:rPr>
            <w:rStyle w:val="Hyperlink"/>
            <w:bCs/>
            <w:color w:val="auto"/>
          </w:rPr>
          <w:t>https://dhsprogram.com/</w:t>
        </w:r>
      </w:hyperlink>
    </w:p>
    <w:p w:rsidR="0081398B" w:rsidRPr="00710697" w:rsidRDefault="00DA74CE" w:rsidP="00B659A8">
      <w:pPr>
        <w:autoSpaceDE w:val="0"/>
        <w:autoSpaceDN w:val="0"/>
        <w:adjustRightInd w:val="0"/>
        <w:spacing w:after="0" w:line="240" w:lineRule="auto"/>
        <w:rPr>
          <w:bCs/>
        </w:rPr>
      </w:pPr>
      <w:r w:rsidRPr="00710697">
        <w:rPr>
          <w:rFonts w:cstheme="minorHAnsi"/>
        </w:rPr>
        <w:t xml:space="preserve">Salomon et al. Common values in assessing health outcomes from disease and injury: disability weights measurement study for the Global Burden of Disease Study 2010. Lancet 2012; 380: 2129–43.  </w:t>
      </w:r>
      <w:hyperlink r:id="rId10" w:history="1">
        <w:r w:rsidR="00B659A8" w:rsidRPr="00710697">
          <w:rPr>
            <w:rStyle w:val="Hyperlink"/>
            <w:bCs/>
            <w:color w:val="auto"/>
          </w:rPr>
          <w:t>http://www.biomedcentral.com/1756-0500/5/149</w:t>
        </w:r>
      </w:hyperlink>
    </w:p>
    <w:p w:rsidR="00B659A8" w:rsidRPr="00710697" w:rsidRDefault="00B659A8" w:rsidP="00B659A8">
      <w:pPr>
        <w:autoSpaceDE w:val="0"/>
        <w:autoSpaceDN w:val="0"/>
        <w:adjustRightInd w:val="0"/>
        <w:spacing w:after="0" w:line="240" w:lineRule="auto"/>
        <w:rPr>
          <w:bCs/>
        </w:rPr>
      </w:pPr>
    </w:p>
    <w:p w:rsidR="001C31D1" w:rsidRPr="00710697" w:rsidRDefault="001C31D1" w:rsidP="00440920">
      <w:r w:rsidRPr="00710697">
        <w:t xml:space="preserve">Malawi Cancer Consortium  </w:t>
      </w:r>
      <w:hyperlink r:id="rId11" w:history="1">
        <w:r w:rsidRPr="00710697">
          <w:rPr>
            <w:rStyle w:val="Hyperlink"/>
            <w:color w:val="auto"/>
          </w:rPr>
          <w:t>http://malawicancerconsortium.web.unc.edu/</w:t>
        </w:r>
      </w:hyperlink>
    </w:p>
    <w:p w:rsidR="004E56AE" w:rsidRPr="00710697" w:rsidRDefault="00B659A8" w:rsidP="004E56AE">
      <w:pPr>
        <w:rPr>
          <w:bCs/>
        </w:rPr>
      </w:pPr>
      <w:r w:rsidRPr="00710697">
        <w:rPr>
          <w:bCs/>
        </w:rPr>
        <w:t xml:space="preserve">Stefan et al.  Cancer Care in Africa: An Overview of Resources   </w:t>
      </w:r>
      <w:r w:rsidR="004E56AE" w:rsidRPr="00710697">
        <w:rPr>
          <w:bCs/>
        </w:rPr>
        <w:t xml:space="preserve">Volume 1, Issue 1, October 2015..  J Glob Oncol 1:30-36. © 2015 by American Society of Clinical Oncology.   </w:t>
      </w:r>
    </w:p>
    <w:p w:rsidR="00710697" w:rsidRPr="00996D21" w:rsidRDefault="00385B5D" w:rsidP="00996D21">
      <w:pPr>
        <w:rPr>
          <w:u w:val="single"/>
        </w:rPr>
      </w:pPr>
      <w:r w:rsidRPr="00710697">
        <w:rPr>
          <w:bCs/>
        </w:rPr>
        <w:t xml:space="preserve">Globocan </w:t>
      </w:r>
      <w:hyperlink r:id="rId12" w:history="1">
        <w:r w:rsidRPr="00710697">
          <w:rPr>
            <w:rStyle w:val="Hyperlink"/>
            <w:color w:val="auto"/>
          </w:rPr>
          <w:t>http://gco.iarc.fr/today/data/factsheets/populations/454-malawi-fact-sheets.pdf</w:t>
        </w:r>
      </w:hyperlink>
    </w:p>
    <w:p w:rsidR="00710697" w:rsidRDefault="00710697" w:rsidP="003C0555">
      <w:pPr>
        <w:spacing w:after="0" w:line="240" w:lineRule="auto"/>
        <w:rPr>
          <w:bCs/>
        </w:rPr>
      </w:pPr>
      <w:r w:rsidRPr="00710697">
        <w:rPr>
          <w:bCs/>
        </w:rPr>
        <w:t xml:space="preserve">Parkin </w:t>
      </w:r>
      <w:r>
        <w:rPr>
          <w:bCs/>
        </w:rPr>
        <w:t xml:space="preserve">M, </w:t>
      </w:r>
      <w:r w:rsidRPr="00710697">
        <w:rPr>
          <w:bCs/>
        </w:rPr>
        <w:t>Hämmer</w:t>
      </w:r>
      <w:r>
        <w:rPr>
          <w:bCs/>
        </w:rPr>
        <w:t xml:space="preserve"> L</w:t>
      </w:r>
      <w:r w:rsidRPr="00710697">
        <w:rPr>
          <w:bCs/>
        </w:rPr>
        <w:t xml:space="preserve">, Ferlay </w:t>
      </w:r>
      <w:r>
        <w:rPr>
          <w:bCs/>
        </w:rPr>
        <w:t xml:space="preserve">J, </w:t>
      </w:r>
      <w:r w:rsidRPr="00710697">
        <w:rPr>
          <w:bCs/>
        </w:rPr>
        <w:t xml:space="preserve">Kantelhardt </w:t>
      </w:r>
      <w:r>
        <w:rPr>
          <w:bCs/>
        </w:rPr>
        <w:t xml:space="preserve">EJ.   </w:t>
      </w:r>
      <w:r w:rsidRPr="00710697">
        <w:rPr>
          <w:bCs/>
        </w:rPr>
        <w:t>Cancer in Africa 2018: The role of infections</w:t>
      </w:r>
      <w:r>
        <w:rPr>
          <w:bCs/>
        </w:rPr>
        <w:t xml:space="preserve">.   </w:t>
      </w:r>
      <w:r w:rsidRPr="00710697">
        <w:rPr>
          <w:bCs/>
        </w:rPr>
        <w:t>Int. J. Cancer</w:t>
      </w:r>
      <w:r>
        <w:rPr>
          <w:bCs/>
        </w:rPr>
        <w:t xml:space="preserve">   2019</w:t>
      </w:r>
    </w:p>
    <w:p w:rsidR="003C0555" w:rsidRDefault="003C0555" w:rsidP="003C0555">
      <w:pPr>
        <w:spacing w:after="0" w:line="240" w:lineRule="auto"/>
        <w:rPr>
          <w:bCs/>
        </w:rPr>
      </w:pPr>
    </w:p>
    <w:p w:rsidR="00781EBE" w:rsidRDefault="00781EBE" w:rsidP="00781EBE">
      <w:pPr>
        <w:spacing w:after="0" w:line="240" w:lineRule="auto"/>
        <w:rPr>
          <w:bCs/>
        </w:rPr>
      </w:pPr>
      <w:r>
        <w:rPr>
          <w:bCs/>
        </w:rPr>
        <w:t xml:space="preserve">Parkin M et al.  </w:t>
      </w:r>
      <w:r w:rsidRPr="00781EBE">
        <w:rPr>
          <w:bCs/>
        </w:rPr>
        <w:t>Part I: Cancer in Indigenous Africans—burden, distribution,</w:t>
      </w:r>
      <w:r>
        <w:rPr>
          <w:bCs/>
        </w:rPr>
        <w:t xml:space="preserve"> </w:t>
      </w:r>
      <w:r w:rsidRPr="00781EBE">
        <w:rPr>
          <w:bCs/>
        </w:rPr>
        <w:t>and trends</w:t>
      </w:r>
      <w:r>
        <w:rPr>
          <w:bCs/>
        </w:rPr>
        <w:t xml:space="preserve">.  </w:t>
      </w:r>
      <w:r w:rsidRPr="00781EBE">
        <w:rPr>
          <w:bCs/>
        </w:rPr>
        <w:t>Lancet Oncol 2008; 9: 683–92</w:t>
      </w:r>
    </w:p>
    <w:p w:rsidR="00781EBE" w:rsidRDefault="00781EBE" w:rsidP="00781EBE">
      <w:pPr>
        <w:spacing w:after="0" w:line="240" w:lineRule="auto"/>
        <w:rPr>
          <w:bCs/>
        </w:rPr>
      </w:pPr>
    </w:p>
    <w:p w:rsidR="00B4710E" w:rsidRDefault="00B4710E" w:rsidP="00B4710E">
      <w:pPr>
        <w:spacing w:after="0" w:line="240" w:lineRule="auto"/>
        <w:rPr>
          <w:bCs/>
        </w:rPr>
      </w:pPr>
      <w:r w:rsidRPr="00B4710E">
        <w:rPr>
          <w:bCs/>
        </w:rPr>
        <w:t>Carla Carrilho</w:t>
      </w:r>
      <w:r>
        <w:rPr>
          <w:bCs/>
        </w:rPr>
        <w:t xml:space="preserve"> et al.   </w:t>
      </w:r>
      <w:r w:rsidRPr="00B4710E">
        <w:rPr>
          <w:bCs/>
        </w:rPr>
        <w:t>Cancer incidence in Mozambique in 2015–2016: data from the</w:t>
      </w:r>
      <w:r>
        <w:rPr>
          <w:bCs/>
        </w:rPr>
        <w:t xml:space="preserve"> </w:t>
      </w:r>
      <w:r w:rsidRPr="00B4710E">
        <w:rPr>
          <w:bCs/>
        </w:rPr>
        <w:t>Maputo Central Hospital Cancer Registry</w:t>
      </w:r>
      <w:r>
        <w:rPr>
          <w:bCs/>
        </w:rPr>
        <w:t xml:space="preserve">.  </w:t>
      </w:r>
      <w:r w:rsidRPr="00B4710E">
        <w:rPr>
          <w:bCs/>
        </w:rPr>
        <w:t>European Journal of Cancer Prevention 2019, 28:373–376</w:t>
      </w:r>
    </w:p>
    <w:p w:rsidR="00B4710E" w:rsidRDefault="00B4710E" w:rsidP="00B4710E">
      <w:pPr>
        <w:spacing w:after="0" w:line="240" w:lineRule="auto"/>
        <w:rPr>
          <w:bCs/>
        </w:rPr>
      </w:pPr>
    </w:p>
    <w:p w:rsidR="00B4710E" w:rsidRPr="00B4710E" w:rsidRDefault="00B4710E" w:rsidP="00B4710E">
      <w:pPr>
        <w:spacing w:after="0" w:line="240" w:lineRule="auto"/>
        <w:rPr>
          <w:bCs/>
        </w:rPr>
      </w:pPr>
      <w:r w:rsidRPr="00B4710E">
        <w:rPr>
          <w:bCs/>
        </w:rPr>
        <w:t>P Mtonga</w:t>
      </w:r>
      <w:r>
        <w:rPr>
          <w:bCs/>
        </w:rPr>
        <w:t xml:space="preserve"> et al .  </w:t>
      </w:r>
      <w:r w:rsidRPr="00B4710E">
        <w:rPr>
          <w:bCs/>
        </w:rPr>
        <w:t>Biopsy case mix and diagnostic yield at a Malawian</w:t>
      </w:r>
      <w:r>
        <w:rPr>
          <w:bCs/>
        </w:rPr>
        <w:t xml:space="preserve"> </w:t>
      </w:r>
      <w:r w:rsidRPr="00B4710E">
        <w:rPr>
          <w:bCs/>
        </w:rPr>
        <w:t>central hospital</w:t>
      </w:r>
      <w:r>
        <w:rPr>
          <w:bCs/>
        </w:rPr>
        <w:t xml:space="preserve">.   </w:t>
      </w:r>
      <w:r w:rsidRPr="00B4710E">
        <w:rPr>
          <w:bCs/>
        </w:rPr>
        <w:t>Malawi Medical Journal; 23(3): 62-64 September 2013</w:t>
      </w:r>
    </w:p>
    <w:p w:rsidR="00781EBE" w:rsidRDefault="00781EBE" w:rsidP="00781EBE">
      <w:pPr>
        <w:spacing w:after="0" w:line="240" w:lineRule="auto"/>
        <w:rPr>
          <w:bCs/>
        </w:rPr>
      </w:pPr>
    </w:p>
    <w:p w:rsidR="007F0FAE" w:rsidRDefault="007F0FAE" w:rsidP="007F0FAE">
      <w:pPr>
        <w:spacing w:after="0" w:line="240" w:lineRule="auto"/>
        <w:rPr>
          <w:bCs/>
        </w:rPr>
      </w:pPr>
      <w:r w:rsidRPr="007F0FAE">
        <w:rPr>
          <w:bCs/>
        </w:rPr>
        <w:t>Popiolek</w:t>
      </w:r>
      <w:r>
        <w:rPr>
          <w:bCs/>
        </w:rPr>
        <w:t xml:space="preserve"> et al.   </w:t>
      </w:r>
      <w:r w:rsidRPr="007F0FAE">
        <w:rPr>
          <w:bCs/>
        </w:rPr>
        <w:t>Natural History of Early, Localized Prostate Cancer: A Final Report</w:t>
      </w:r>
      <w:r>
        <w:rPr>
          <w:bCs/>
        </w:rPr>
        <w:t xml:space="preserve"> </w:t>
      </w:r>
      <w:r w:rsidRPr="007F0FAE">
        <w:rPr>
          <w:bCs/>
        </w:rPr>
        <w:t>from Three Decades of Follow-up</w:t>
      </w:r>
      <w:r>
        <w:rPr>
          <w:bCs/>
        </w:rPr>
        <w:t xml:space="preserve">.   </w:t>
      </w:r>
      <w:r w:rsidRPr="007F0FAE">
        <w:rPr>
          <w:bCs/>
        </w:rPr>
        <w:t>EUROPEAN UROLOGY 6 3 (2 01 3 ) 4 2 8 – 4 3 5</w:t>
      </w:r>
    </w:p>
    <w:p w:rsidR="00DD10AF" w:rsidRDefault="00DD10AF" w:rsidP="007F0FAE">
      <w:pPr>
        <w:spacing w:after="0" w:line="240" w:lineRule="auto"/>
        <w:rPr>
          <w:bCs/>
        </w:rPr>
      </w:pPr>
    </w:p>
    <w:p w:rsidR="00DD10AF" w:rsidRDefault="00D16596" w:rsidP="00DD10AF">
      <w:pPr>
        <w:spacing w:after="0" w:line="240" w:lineRule="auto"/>
        <w:rPr>
          <w:bCs/>
        </w:rPr>
      </w:pPr>
      <w:r w:rsidRPr="00DD10AF">
        <w:rPr>
          <w:bCs/>
        </w:rPr>
        <w:lastRenderedPageBreak/>
        <w:t>Roman Gulati</w:t>
      </w:r>
      <w:r>
        <w:rPr>
          <w:bCs/>
        </w:rPr>
        <w:t xml:space="preserve"> et al.   </w:t>
      </w:r>
      <w:r w:rsidR="00DD10AF" w:rsidRPr="00DD10AF">
        <w:rPr>
          <w:bCs/>
        </w:rPr>
        <w:t>What If I Don't Treat My PSA-Detected Prostate Cancer?</w:t>
      </w:r>
      <w:r w:rsidR="00DD10AF">
        <w:rPr>
          <w:bCs/>
        </w:rPr>
        <w:t xml:space="preserve"> </w:t>
      </w:r>
      <w:r w:rsidR="00DD10AF" w:rsidRPr="00DD10AF">
        <w:rPr>
          <w:bCs/>
        </w:rPr>
        <w:t>Answers from Three Natural History Models</w:t>
      </w:r>
      <w:r>
        <w:rPr>
          <w:bCs/>
        </w:rPr>
        <w:t xml:space="preserve">.   </w:t>
      </w:r>
      <w:r w:rsidR="00DD10AF" w:rsidRPr="00DD10AF">
        <w:rPr>
          <w:bCs/>
        </w:rPr>
        <w:t>Cancer Epidemiol Biomarkers Prev; 20(5); 740–50. 2011</w:t>
      </w:r>
    </w:p>
    <w:p w:rsidR="00B5743F" w:rsidRDefault="00B5743F" w:rsidP="00DD10AF">
      <w:pPr>
        <w:spacing w:after="0" w:line="240" w:lineRule="auto"/>
        <w:rPr>
          <w:bCs/>
        </w:rPr>
      </w:pPr>
    </w:p>
    <w:p w:rsidR="0007787A" w:rsidRPr="0007787A" w:rsidRDefault="0007787A" w:rsidP="0007787A">
      <w:pPr>
        <w:spacing w:after="0" w:line="240" w:lineRule="auto"/>
        <w:rPr>
          <w:bCs/>
        </w:rPr>
      </w:pPr>
      <w:r w:rsidRPr="0007787A">
        <w:rPr>
          <w:bCs/>
        </w:rPr>
        <w:t>Kingham</w:t>
      </w:r>
      <w:r>
        <w:rPr>
          <w:bCs/>
        </w:rPr>
        <w:t xml:space="preserve"> TP et al.  </w:t>
      </w:r>
      <w:r w:rsidRPr="0007787A">
        <w:rPr>
          <w:bCs/>
        </w:rPr>
        <w:t>Treatment of cancer in sub-Saharan Africa</w:t>
      </w:r>
      <w:r>
        <w:rPr>
          <w:bCs/>
        </w:rPr>
        <w:t xml:space="preserve">.  </w:t>
      </w:r>
      <w:r>
        <w:t>Lancet Oncol 2013; 14: e158–67</w:t>
      </w:r>
    </w:p>
    <w:p w:rsidR="0007787A" w:rsidRDefault="0007787A" w:rsidP="00DD10AF">
      <w:pPr>
        <w:spacing w:after="0" w:line="240" w:lineRule="auto"/>
        <w:rPr>
          <w:bCs/>
        </w:rPr>
      </w:pPr>
    </w:p>
    <w:p w:rsidR="0007787A" w:rsidRDefault="00B92C4C" w:rsidP="00DD10AF">
      <w:pPr>
        <w:spacing w:after="0" w:line="240" w:lineRule="auto"/>
        <w:rPr>
          <w:bCs/>
        </w:rPr>
      </w:pPr>
      <w:hyperlink r:id="rId13" w:anchor="heading-Zero" w:history="1">
        <w:r w:rsidR="000E3EAA">
          <w:rPr>
            <w:rStyle w:val="Hyperlink"/>
          </w:rPr>
          <w:t>https://www.cancerresearchuk.org/health-professional/cancer-statistics/statistics-by-cancer-type/prostate-cancer/survival#heading-Zero</w:t>
        </w:r>
      </w:hyperlink>
    </w:p>
    <w:p w:rsidR="0007787A" w:rsidRDefault="0007787A" w:rsidP="00DD10AF">
      <w:pPr>
        <w:spacing w:after="0" w:line="240" w:lineRule="auto"/>
        <w:rPr>
          <w:bCs/>
        </w:rPr>
      </w:pPr>
    </w:p>
    <w:p w:rsidR="00643EB3" w:rsidRDefault="00643EB3" w:rsidP="00643EB3">
      <w:pPr>
        <w:spacing w:after="0" w:line="240" w:lineRule="auto"/>
        <w:rPr>
          <w:bCs/>
        </w:rPr>
      </w:pPr>
      <w:r w:rsidRPr="00643EB3">
        <w:rPr>
          <w:bCs/>
        </w:rPr>
        <w:t>Adeloye D, David RA, Aderemi AV,</w:t>
      </w:r>
      <w:r>
        <w:rPr>
          <w:bCs/>
        </w:rPr>
        <w:t xml:space="preserve"> </w:t>
      </w:r>
      <w:r w:rsidRPr="00643EB3">
        <w:rPr>
          <w:bCs/>
        </w:rPr>
        <w:t>Iseolorunkanmi A, Oyedokun A, Iweala EEJ, et al.</w:t>
      </w:r>
      <w:r>
        <w:rPr>
          <w:bCs/>
        </w:rPr>
        <w:t xml:space="preserve">  </w:t>
      </w:r>
      <w:r w:rsidRPr="00643EB3">
        <w:rPr>
          <w:bCs/>
        </w:rPr>
        <w:t>(2016) An Estimate of the Incidence of Prostate</w:t>
      </w:r>
      <w:r>
        <w:rPr>
          <w:bCs/>
        </w:rPr>
        <w:t xml:space="preserve"> </w:t>
      </w:r>
      <w:r w:rsidRPr="00643EB3">
        <w:rPr>
          <w:bCs/>
        </w:rPr>
        <w:t>Cancer in Africa: A Systematic Review and Meta-Analysis. PLoS ONE 11(4): e0153496. doi:10.1371/journal.pone.0153496</w:t>
      </w:r>
    </w:p>
    <w:p w:rsidR="00E754DA" w:rsidRDefault="00E754DA" w:rsidP="00643EB3">
      <w:pPr>
        <w:spacing w:after="0" w:line="240" w:lineRule="auto"/>
        <w:rPr>
          <w:bCs/>
        </w:rPr>
      </w:pPr>
    </w:p>
    <w:p w:rsidR="00E754DA" w:rsidRDefault="00E754DA" w:rsidP="00643EB3">
      <w:pPr>
        <w:spacing w:after="0" w:line="240" w:lineRule="auto"/>
      </w:pPr>
      <w:r>
        <w:t>Gopal S, Krysiak R, Liomba NG, Horner M-J, Shores CG, et al. (2013) Early Experience after Developing a Pathology Laboratory in Malawi, with Emphasis on Cancer Diagnoses. PLoS ONE 8(8): e70361. doi:10.1371/journal.pone.0070361</w:t>
      </w:r>
    </w:p>
    <w:p w:rsidR="00E754DA" w:rsidRDefault="00E754DA" w:rsidP="00643EB3">
      <w:pPr>
        <w:spacing w:after="0" w:line="240" w:lineRule="auto"/>
        <w:rPr>
          <w:bCs/>
        </w:rPr>
      </w:pPr>
    </w:p>
    <w:p w:rsidR="0009487C" w:rsidRDefault="0009487C" w:rsidP="0009487C">
      <w:r>
        <w:t xml:space="preserve">Cancer treatment guidelines for SSA  </w:t>
      </w:r>
      <w:hyperlink r:id="rId14" w:history="1">
        <w:r w:rsidRPr="00640B5C">
          <w:rPr>
            <w:rStyle w:val="Hyperlink"/>
          </w:rPr>
          <w:t>https://www.nccn.org/harmonized/</w:t>
        </w:r>
      </w:hyperlink>
    </w:p>
    <w:p w:rsidR="002E75C8" w:rsidRDefault="002E75C8" w:rsidP="002E75C8">
      <w:pPr>
        <w:rPr>
          <w:bCs/>
        </w:rPr>
      </w:pPr>
      <w:r>
        <w:t>Parkin DM et al.  Cancer in Sub-Saharan Africa.  International Agency for Research on Cancer Lyon, France 2018</w:t>
      </w:r>
    </w:p>
    <w:p w:rsidR="0009487C" w:rsidRPr="003C0555" w:rsidRDefault="00B92C4C" w:rsidP="00643EB3">
      <w:pPr>
        <w:spacing w:after="0" w:line="240" w:lineRule="auto"/>
        <w:rPr>
          <w:bCs/>
        </w:rPr>
      </w:pPr>
      <w:hyperlink r:id="rId15" w:anchor=":~:text=A%20PSA%20cutoff%20of%204.0,83%2C91%2D93%5D." w:history="1">
        <w:r w:rsidR="00C4703D">
          <w:rPr>
            <w:rStyle w:val="Hyperlink"/>
          </w:rPr>
          <w:t>https://www.uptodate.com/contents/screening-for-prostate-cancer#:~:text=A%20PSA%20cutoff%20of%204.0,83%2C91%2D93%5D.</w:t>
        </w:r>
      </w:hyperlink>
    </w:p>
    <w:sectPr w:rsidR="0009487C" w:rsidRPr="003C0555" w:rsidSect="007B526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C4C" w:rsidRDefault="00B92C4C" w:rsidP="007B614D">
      <w:pPr>
        <w:spacing w:after="0" w:line="240" w:lineRule="auto"/>
      </w:pPr>
      <w:r>
        <w:separator/>
      </w:r>
    </w:p>
  </w:endnote>
  <w:endnote w:type="continuationSeparator" w:id="0">
    <w:p w:rsidR="00B92C4C" w:rsidRDefault="00B92C4C" w:rsidP="007B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C4C" w:rsidRDefault="00B92C4C" w:rsidP="007B614D">
      <w:pPr>
        <w:spacing w:after="0" w:line="240" w:lineRule="auto"/>
      </w:pPr>
      <w:r>
        <w:separator/>
      </w:r>
    </w:p>
  </w:footnote>
  <w:footnote w:type="continuationSeparator" w:id="0">
    <w:p w:rsidR="00B92C4C" w:rsidRDefault="00B92C4C" w:rsidP="007B6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7A6"/>
    <w:multiLevelType w:val="hybridMultilevel"/>
    <w:tmpl w:val="6B089A52"/>
    <w:lvl w:ilvl="0" w:tplc="ACEA0E9A">
      <w:start w:val="21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074AC"/>
    <w:multiLevelType w:val="hybridMultilevel"/>
    <w:tmpl w:val="A17C9730"/>
    <w:lvl w:ilvl="0" w:tplc="0608C8AA">
      <w:start w:val="21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235A0"/>
    <w:multiLevelType w:val="hybridMultilevel"/>
    <w:tmpl w:val="9D80DDD6"/>
    <w:lvl w:ilvl="0" w:tplc="50F2A39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821C47"/>
    <w:multiLevelType w:val="hybridMultilevel"/>
    <w:tmpl w:val="3CDA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C6480F"/>
    <w:multiLevelType w:val="hybridMultilevel"/>
    <w:tmpl w:val="409C1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01"/>
    <w:rsid w:val="00003B49"/>
    <w:rsid w:val="00031C43"/>
    <w:rsid w:val="00032C3C"/>
    <w:rsid w:val="0004796E"/>
    <w:rsid w:val="00070045"/>
    <w:rsid w:val="0007787A"/>
    <w:rsid w:val="00081E62"/>
    <w:rsid w:val="0008547E"/>
    <w:rsid w:val="0009487C"/>
    <w:rsid w:val="00094CA9"/>
    <w:rsid w:val="000A1FF3"/>
    <w:rsid w:val="000A4A7A"/>
    <w:rsid w:val="000B142E"/>
    <w:rsid w:val="000C39B3"/>
    <w:rsid w:val="000C6613"/>
    <w:rsid w:val="000D6B9B"/>
    <w:rsid w:val="000E16BA"/>
    <w:rsid w:val="000E3EAA"/>
    <w:rsid w:val="000E3F08"/>
    <w:rsid w:val="00102BFF"/>
    <w:rsid w:val="00111800"/>
    <w:rsid w:val="0011554A"/>
    <w:rsid w:val="00121B33"/>
    <w:rsid w:val="00127397"/>
    <w:rsid w:val="001325AF"/>
    <w:rsid w:val="00132D87"/>
    <w:rsid w:val="001352A6"/>
    <w:rsid w:val="00145935"/>
    <w:rsid w:val="0014680D"/>
    <w:rsid w:val="0015434F"/>
    <w:rsid w:val="001552F8"/>
    <w:rsid w:val="00161931"/>
    <w:rsid w:val="00193149"/>
    <w:rsid w:val="001A0078"/>
    <w:rsid w:val="001B7D63"/>
    <w:rsid w:val="001C31D1"/>
    <w:rsid w:val="001C4AFC"/>
    <w:rsid w:val="001C6739"/>
    <w:rsid w:val="001D24F7"/>
    <w:rsid w:val="001E4A16"/>
    <w:rsid w:val="00202D97"/>
    <w:rsid w:val="002056E5"/>
    <w:rsid w:val="00210E1C"/>
    <w:rsid w:val="00211BBB"/>
    <w:rsid w:val="00212707"/>
    <w:rsid w:val="00212D27"/>
    <w:rsid w:val="002221CA"/>
    <w:rsid w:val="002244B0"/>
    <w:rsid w:val="00226E04"/>
    <w:rsid w:val="00232C48"/>
    <w:rsid w:val="00236478"/>
    <w:rsid w:val="002566A0"/>
    <w:rsid w:val="00257CC1"/>
    <w:rsid w:val="00266413"/>
    <w:rsid w:val="00267D28"/>
    <w:rsid w:val="00275836"/>
    <w:rsid w:val="00276E13"/>
    <w:rsid w:val="002812B0"/>
    <w:rsid w:val="00294C82"/>
    <w:rsid w:val="00295DFF"/>
    <w:rsid w:val="00297134"/>
    <w:rsid w:val="002B1133"/>
    <w:rsid w:val="002C2D3E"/>
    <w:rsid w:val="002D6EE0"/>
    <w:rsid w:val="002E75C8"/>
    <w:rsid w:val="002F197D"/>
    <w:rsid w:val="002F32CB"/>
    <w:rsid w:val="00310CDA"/>
    <w:rsid w:val="00315FCD"/>
    <w:rsid w:val="003200B1"/>
    <w:rsid w:val="00321666"/>
    <w:rsid w:val="00321B4A"/>
    <w:rsid w:val="00322B93"/>
    <w:rsid w:val="003235F2"/>
    <w:rsid w:val="003315CB"/>
    <w:rsid w:val="00335E5E"/>
    <w:rsid w:val="00335F89"/>
    <w:rsid w:val="00343D19"/>
    <w:rsid w:val="00343D64"/>
    <w:rsid w:val="00366DD1"/>
    <w:rsid w:val="00372BA9"/>
    <w:rsid w:val="00385B5D"/>
    <w:rsid w:val="00392382"/>
    <w:rsid w:val="003969C7"/>
    <w:rsid w:val="003B514F"/>
    <w:rsid w:val="003C0555"/>
    <w:rsid w:val="003C1EB4"/>
    <w:rsid w:val="003C6684"/>
    <w:rsid w:val="003D0EEC"/>
    <w:rsid w:val="003D0F01"/>
    <w:rsid w:val="003D6284"/>
    <w:rsid w:val="003E1F74"/>
    <w:rsid w:val="003E2BE5"/>
    <w:rsid w:val="003E359D"/>
    <w:rsid w:val="004043EF"/>
    <w:rsid w:val="0040714C"/>
    <w:rsid w:val="004165AC"/>
    <w:rsid w:val="00421DDE"/>
    <w:rsid w:val="0042723D"/>
    <w:rsid w:val="00431084"/>
    <w:rsid w:val="00440589"/>
    <w:rsid w:val="00440920"/>
    <w:rsid w:val="00441225"/>
    <w:rsid w:val="00441E43"/>
    <w:rsid w:val="004500DC"/>
    <w:rsid w:val="00453699"/>
    <w:rsid w:val="00454B0A"/>
    <w:rsid w:val="00464E14"/>
    <w:rsid w:val="00466BA9"/>
    <w:rsid w:val="0047287A"/>
    <w:rsid w:val="004729C2"/>
    <w:rsid w:val="0047327E"/>
    <w:rsid w:val="00475256"/>
    <w:rsid w:val="00484504"/>
    <w:rsid w:val="00484DEB"/>
    <w:rsid w:val="0049050A"/>
    <w:rsid w:val="00494E81"/>
    <w:rsid w:val="004C1583"/>
    <w:rsid w:val="004D7B7B"/>
    <w:rsid w:val="004E23A7"/>
    <w:rsid w:val="004E56AE"/>
    <w:rsid w:val="004E646D"/>
    <w:rsid w:val="004F1E60"/>
    <w:rsid w:val="004F2C59"/>
    <w:rsid w:val="0051226C"/>
    <w:rsid w:val="00517C45"/>
    <w:rsid w:val="005220BA"/>
    <w:rsid w:val="00522BA5"/>
    <w:rsid w:val="0052358F"/>
    <w:rsid w:val="0053780F"/>
    <w:rsid w:val="00540188"/>
    <w:rsid w:val="0054127E"/>
    <w:rsid w:val="00542819"/>
    <w:rsid w:val="005474FF"/>
    <w:rsid w:val="00556B9F"/>
    <w:rsid w:val="005577BE"/>
    <w:rsid w:val="00562331"/>
    <w:rsid w:val="00562858"/>
    <w:rsid w:val="00571D5C"/>
    <w:rsid w:val="00572185"/>
    <w:rsid w:val="00573AF8"/>
    <w:rsid w:val="00573B1B"/>
    <w:rsid w:val="00577915"/>
    <w:rsid w:val="00587D9A"/>
    <w:rsid w:val="005935C5"/>
    <w:rsid w:val="005A3228"/>
    <w:rsid w:val="005A5D65"/>
    <w:rsid w:val="005A6714"/>
    <w:rsid w:val="005B6C6A"/>
    <w:rsid w:val="005C2691"/>
    <w:rsid w:val="005D12F2"/>
    <w:rsid w:val="005E34F8"/>
    <w:rsid w:val="005F0ED1"/>
    <w:rsid w:val="005F5EDE"/>
    <w:rsid w:val="00600902"/>
    <w:rsid w:val="00602F9B"/>
    <w:rsid w:val="00607A9E"/>
    <w:rsid w:val="00607FD7"/>
    <w:rsid w:val="00623158"/>
    <w:rsid w:val="00623E1A"/>
    <w:rsid w:val="00631926"/>
    <w:rsid w:val="00634A79"/>
    <w:rsid w:val="00634EA5"/>
    <w:rsid w:val="00636D30"/>
    <w:rsid w:val="00642276"/>
    <w:rsid w:val="0064382E"/>
    <w:rsid w:val="00643EB3"/>
    <w:rsid w:val="00655266"/>
    <w:rsid w:val="00667A51"/>
    <w:rsid w:val="00681500"/>
    <w:rsid w:val="00686103"/>
    <w:rsid w:val="00687D0C"/>
    <w:rsid w:val="00691C2B"/>
    <w:rsid w:val="00692A02"/>
    <w:rsid w:val="006A1673"/>
    <w:rsid w:val="006C37DC"/>
    <w:rsid w:val="006F24CD"/>
    <w:rsid w:val="00710697"/>
    <w:rsid w:val="00721FF0"/>
    <w:rsid w:val="007362C5"/>
    <w:rsid w:val="0073793E"/>
    <w:rsid w:val="007460A9"/>
    <w:rsid w:val="007536A2"/>
    <w:rsid w:val="00773A12"/>
    <w:rsid w:val="00781865"/>
    <w:rsid w:val="00781929"/>
    <w:rsid w:val="00781EBE"/>
    <w:rsid w:val="007837BC"/>
    <w:rsid w:val="00787D29"/>
    <w:rsid w:val="00791427"/>
    <w:rsid w:val="00794E16"/>
    <w:rsid w:val="0079746A"/>
    <w:rsid w:val="007B5264"/>
    <w:rsid w:val="007B614D"/>
    <w:rsid w:val="007B6469"/>
    <w:rsid w:val="007D51C9"/>
    <w:rsid w:val="007F0FAE"/>
    <w:rsid w:val="007F4AFF"/>
    <w:rsid w:val="007F5AFF"/>
    <w:rsid w:val="0081398B"/>
    <w:rsid w:val="0081795B"/>
    <w:rsid w:val="008330AB"/>
    <w:rsid w:val="00835610"/>
    <w:rsid w:val="008415E4"/>
    <w:rsid w:val="00862935"/>
    <w:rsid w:val="008705EA"/>
    <w:rsid w:val="00870BBB"/>
    <w:rsid w:val="00873002"/>
    <w:rsid w:val="008A1A2D"/>
    <w:rsid w:val="008A1C2D"/>
    <w:rsid w:val="008E063F"/>
    <w:rsid w:val="009009E7"/>
    <w:rsid w:val="00907CAE"/>
    <w:rsid w:val="0094598F"/>
    <w:rsid w:val="00950D1A"/>
    <w:rsid w:val="009542B0"/>
    <w:rsid w:val="0095443D"/>
    <w:rsid w:val="009627EF"/>
    <w:rsid w:val="00964780"/>
    <w:rsid w:val="00965E36"/>
    <w:rsid w:val="00972A29"/>
    <w:rsid w:val="00972D29"/>
    <w:rsid w:val="009757CA"/>
    <w:rsid w:val="00975CBB"/>
    <w:rsid w:val="00981102"/>
    <w:rsid w:val="009812C2"/>
    <w:rsid w:val="00984FE4"/>
    <w:rsid w:val="00994F2F"/>
    <w:rsid w:val="00996D21"/>
    <w:rsid w:val="009A0452"/>
    <w:rsid w:val="009B69FE"/>
    <w:rsid w:val="009B7C00"/>
    <w:rsid w:val="009C0349"/>
    <w:rsid w:val="009C405E"/>
    <w:rsid w:val="009D5449"/>
    <w:rsid w:val="009E2246"/>
    <w:rsid w:val="009E3517"/>
    <w:rsid w:val="009F1DA0"/>
    <w:rsid w:val="009F73D5"/>
    <w:rsid w:val="00A067BF"/>
    <w:rsid w:val="00A26B0A"/>
    <w:rsid w:val="00A35B7B"/>
    <w:rsid w:val="00A4006B"/>
    <w:rsid w:val="00A41393"/>
    <w:rsid w:val="00A50C2D"/>
    <w:rsid w:val="00A563A5"/>
    <w:rsid w:val="00A568A3"/>
    <w:rsid w:val="00A62E20"/>
    <w:rsid w:val="00A63977"/>
    <w:rsid w:val="00A741A9"/>
    <w:rsid w:val="00A7739F"/>
    <w:rsid w:val="00A83C3A"/>
    <w:rsid w:val="00A87071"/>
    <w:rsid w:val="00A915AF"/>
    <w:rsid w:val="00A92D6E"/>
    <w:rsid w:val="00AB0FC9"/>
    <w:rsid w:val="00AC61D8"/>
    <w:rsid w:val="00AC7C31"/>
    <w:rsid w:val="00AD495B"/>
    <w:rsid w:val="00AE1D14"/>
    <w:rsid w:val="00AE588F"/>
    <w:rsid w:val="00AE758D"/>
    <w:rsid w:val="00AE7AB9"/>
    <w:rsid w:val="00AF79E3"/>
    <w:rsid w:val="00B03004"/>
    <w:rsid w:val="00B123A9"/>
    <w:rsid w:val="00B2178A"/>
    <w:rsid w:val="00B3661E"/>
    <w:rsid w:val="00B4710E"/>
    <w:rsid w:val="00B52CD9"/>
    <w:rsid w:val="00B55D0E"/>
    <w:rsid w:val="00B565A7"/>
    <w:rsid w:val="00B5743F"/>
    <w:rsid w:val="00B659A8"/>
    <w:rsid w:val="00B713C1"/>
    <w:rsid w:val="00B85D9D"/>
    <w:rsid w:val="00B873BD"/>
    <w:rsid w:val="00B92C4C"/>
    <w:rsid w:val="00B94442"/>
    <w:rsid w:val="00B974E6"/>
    <w:rsid w:val="00BA10DC"/>
    <w:rsid w:val="00BA20FE"/>
    <w:rsid w:val="00BA43AC"/>
    <w:rsid w:val="00BA5787"/>
    <w:rsid w:val="00BA670F"/>
    <w:rsid w:val="00BB5B1B"/>
    <w:rsid w:val="00BC3BF6"/>
    <w:rsid w:val="00BC68FC"/>
    <w:rsid w:val="00BF57AB"/>
    <w:rsid w:val="00BF6259"/>
    <w:rsid w:val="00C037D3"/>
    <w:rsid w:val="00C25EE0"/>
    <w:rsid w:val="00C302DB"/>
    <w:rsid w:val="00C32E78"/>
    <w:rsid w:val="00C347C8"/>
    <w:rsid w:val="00C3595A"/>
    <w:rsid w:val="00C40E95"/>
    <w:rsid w:val="00C4703D"/>
    <w:rsid w:val="00C668F9"/>
    <w:rsid w:val="00C670C1"/>
    <w:rsid w:val="00C75576"/>
    <w:rsid w:val="00C80C84"/>
    <w:rsid w:val="00C90923"/>
    <w:rsid w:val="00C96EF1"/>
    <w:rsid w:val="00CA5DCD"/>
    <w:rsid w:val="00CB3F0A"/>
    <w:rsid w:val="00CD6CCD"/>
    <w:rsid w:val="00CE764B"/>
    <w:rsid w:val="00CF06F3"/>
    <w:rsid w:val="00CF7140"/>
    <w:rsid w:val="00D04FA5"/>
    <w:rsid w:val="00D06695"/>
    <w:rsid w:val="00D06B2A"/>
    <w:rsid w:val="00D16596"/>
    <w:rsid w:val="00D21DB5"/>
    <w:rsid w:val="00D21FB7"/>
    <w:rsid w:val="00D2298A"/>
    <w:rsid w:val="00D25CFD"/>
    <w:rsid w:val="00D27597"/>
    <w:rsid w:val="00D3113E"/>
    <w:rsid w:val="00D35989"/>
    <w:rsid w:val="00D41F30"/>
    <w:rsid w:val="00D67277"/>
    <w:rsid w:val="00D713E4"/>
    <w:rsid w:val="00D84EDC"/>
    <w:rsid w:val="00DA74CE"/>
    <w:rsid w:val="00DB0FC8"/>
    <w:rsid w:val="00DB6AAD"/>
    <w:rsid w:val="00DD10AF"/>
    <w:rsid w:val="00DD2502"/>
    <w:rsid w:val="00DE0076"/>
    <w:rsid w:val="00DE43C1"/>
    <w:rsid w:val="00E00971"/>
    <w:rsid w:val="00E02005"/>
    <w:rsid w:val="00E22982"/>
    <w:rsid w:val="00E31CF8"/>
    <w:rsid w:val="00E3508E"/>
    <w:rsid w:val="00E43103"/>
    <w:rsid w:val="00E46391"/>
    <w:rsid w:val="00E66A82"/>
    <w:rsid w:val="00E717B7"/>
    <w:rsid w:val="00E754DA"/>
    <w:rsid w:val="00E76FEF"/>
    <w:rsid w:val="00E80CF7"/>
    <w:rsid w:val="00EA40BC"/>
    <w:rsid w:val="00EA4FFC"/>
    <w:rsid w:val="00EA7D93"/>
    <w:rsid w:val="00EB2636"/>
    <w:rsid w:val="00EC31A9"/>
    <w:rsid w:val="00EE6236"/>
    <w:rsid w:val="00EF1CCE"/>
    <w:rsid w:val="00F1033C"/>
    <w:rsid w:val="00F258CD"/>
    <w:rsid w:val="00F269EE"/>
    <w:rsid w:val="00F32BDF"/>
    <w:rsid w:val="00F348FB"/>
    <w:rsid w:val="00F37668"/>
    <w:rsid w:val="00F46263"/>
    <w:rsid w:val="00F47866"/>
    <w:rsid w:val="00F53B26"/>
    <w:rsid w:val="00F55FA6"/>
    <w:rsid w:val="00F63FD8"/>
    <w:rsid w:val="00F97D38"/>
    <w:rsid w:val="00FA03ED"/>
    <w:rsid w:val="00FA406B"/>
    <w:rsid w:val="00FA4D78"/>
    <w:rsid w:val="00FA65BB"/>
    <w:rsid w:val="00FA7CF4"/>
    <w:rsid w:val="00FB321C"/>
    <w:rsid w:val="00FB3E0E"/>
    <w:rsid w:val="00FC00F0"/>
    <w:rsid w:val="00FC549B"/>
    <w:rsid w:val="00FC7D28"/>
    <w:rsid w:val="00FE1105"/>
    <w:rsid w:val="00FE1750"/>
    <w:rsid w:val="00FE35B5"/>
    <w:rsid w:val="00FF7B0B"/>
    <w:rsid w:val="00FF7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paragraph" w:styleId="Header">
    <w:name w:val="header"/>
    <w:basedOn w:val="Normal"/>
    <w:link w:val="HeaderChar"/>
    <w:uiPriority w:val="99"/>
    <w:unhideWhenUsed/>
    <w:rsid w:val="007B6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4D"/>
  </w:style>
  <w:style w:type="paragraph" w:styleId="Footer">
    <w:name w:val="footer"/>
    <w:basedOn w:val="Normal"/>
    <w:link w:val="FooterChar"/>
    <w:uiPriority w:val="99"/>
    <w:unhideWhenUsed/>
    <w:rsid w:val="007B6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4D"/>
  </w:style>
  <w:style w:type="paragraph" w:styleId="Subtitle">
    <w:name w:val="Subtitle"/>
    <w:basedOn w:val="Normal"/>
    <w:next w:val="Normal"/>
    <w:link w:val="SubtitleChar"/>
    <w:uiPriority w:val="11"/>
    <w:qFormat/>
    <w:rsid w:val="007B61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614D"/>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4E56AE"/>
    <w:rPr>
      <w:color w:val="605E5C"/>
      <w:shd w:val="clear" w:color="auto" w:fill="E1DFDD"/>
    </w:rPr>
  </w:style>
  <w:style w:type="paragraph" w:styleId="ListParagraph">
    <w:name w:val="List Paragraph"/>
    <w:basedOn w:val="Normal"/>
    <w:uiPriority w:val="34"/>
    <w:qFormat/>
    <w:rsid w:val="00385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182131870">
      <w:bodyDiv w:val="1"/>
      <w:marLeft w:val="0"/>
      <w:marRight w:val="0"/>
      <w:marTop w:val="0"/>
      <w:marBottom w:val="0"/>
      <w:divBdr>
        <w:top w:val="none" w:sz="0" w:space="0" w:color="auto"/>
        <w:left w:val="none" w:sz="0" w:space="0" w:color="auto"/>
        <w:bottom w:val="none" w:sz="0" w:space="0" w:color="auto"/>
        <w:right w:val="none" w:sz="0" w:space="0" w:color="auto"/>
      </w:divBdr>
    </w:div>
    <w:div w:id="261381379">
      <w:bodyDiv w:val="1"/>
      <w:marLeft w:val="0"/>
      <w:marRight w:val="0"/>
      <w:marTop w:val="0"/>
      <w:marBottom w:val="0"/>
      <w:divBdr>
        <w:top w:val="none" w:sz="0" w:space="0" w:color="auto"/>
        <w:left w:val="none" w:sz="0" w:space="0" w:color="auto"/>
        <w:bottom w:val="none" w:sz="0" w:space="0" w:color="auto"/>
        <w:right w:val="none" w:sz="0" w:space="0" w:color="auto"/>
      </w:divBdr>
    </w:div>
    <w:div w:id="274944379">
      <w:bodyDiv w:val="1"/>
      <w:marLeft w:val="0"/>
      <w:marRight w:val="0"/>
      <w:marTop w:val="0"/>
      <w:marBottom w:val="0"/>
      <w:divBdr>
        <w:top w:val="none" w:sz="0" w:space="0" w:color="auto"/>
        <w:left w:val="none" w:sz="0" w:space="0" w:color="auto"/>
        <w:bottom w:val="none" w:sz="0" w:space="0" w:color="auto"/>
        <w:right w:val="none" w:sz="0" w:space="0" w:color="auto"/>
      </w:divBdr>
    </w:div>
    <w:div w:id="281814482">
      <w:bodyDiv w:val="1"/>
      <w:marLeft w:val="0"/>
      <w:marRight w:val="0"/>
      <w:marTop w:val="0"/>
      <w:marBottom w:val="0"/>
      <w:divBdr>
        <w:top w:val="none" w:sz="0" w:space="0" w:color="auto"/>
        <w:left w:val="none" w:sz="0" w:space="0" w:color="auto"/>
        <w:bottom w:val="none" w:sz="0" w:space="0" w:color="auto"/>
        <w:right w:val="none" w:sz="0" w:space="0" w:color="auto"/>
      </w:divBdr>
    </w:div>
    <w:div w:id="307247126">
      <w:bodyDiv w:val="1"/>
      <w:marLeft w:val="0"/>
      <w:marRight w:val="0"/>
      <w:marTop w:val="0"/>
      <w:marBottom w:val="0"/>
      <w:divBdr>
        <w:top w:val="none" w:sz="0" w:space="0" w:color="auto"/>
        <w:left w:val="none" w:sz="0" w:space="0" w:color="auto"/>
        <w:bottom w:val="none" w:sz="0" w:space="0" w:color="auto"/>
        <w:right w:val="none" w:sz="0" w:space="0" w:color="auto"/>
      </w:divBdr>
    </w:div>
    <w:div w:id="362481456">
      <w:bodyDiv w:val="1"/>
      <w:marLeft w:val="0"/>
      <w:marRight w:val="0"/>
      <w:marTop w:val="0"/>
      <w:marBottom w:val="0"/>
      <w:divBdr>
        <w:top w:val="none" w:sz="0" w:space="0" w:color="auto"/>
        <w:left w:val="none" w:sz="0" w:space="0" w:color="auto"/>
        <w:bottom w:val="none" w:sz="0" w:space="0" w:color="auto"/>
        <w:right w:val="none" w:sz="0" w:space="0" w:color="auto"/>
      </w:divBdr>
    </w:div>
    <w:div w:id="394208272">
      <w:bodyDiv w:val="1"/>
      <w:marLeft w:val="0"/>
      <w:marRight w:val="0"/>
      <w:marTop w:val="0"/>
      <w:marBottom w:val="0"/>
      <w:divBdr>
        <w:top w:val="none" w:sz="0" w:space="0" w:color="auto"/>
        <w:left w:val="none" w:sz="0" w:space="0" w:color="auto"/>
        <w:bottom w:val="none" w:sz="0" w:space="0" w:color="auto"/>
        <w:right w:val="none" w:sz="0" w:space="0" w:color="auto"/>
      </w:divBdr>
    </w:div>
    <w:div w:id="396822919">
      <w:bodyDiv w:val="1"/>
      <w:marLeft w:val="0"/>
      <w:marRight w:val="0"/>
      <w:marTop w:val="0"/>
      <w:marBottom w:val="0"/>
      <w:divBdr>
        <w:top w:val="none" w:sz="0" w:space="0" w:color="auto"/>
        <w:left w:val="none" w:sz="0" w:space="0" w:color="auto"/>
        <w:bottom w:val="none" w:sz="0" w:space="0" w:color="auto"/>
        <w:right w:val="none" w:sz="0" w:space="0" w:color="auto"/>
      </w:divBdr>
    </w:div>
    <w:div w:id="461848323">
      <w:bodyDiv w:val="1"/>
      <w:marLeft w:val="0"/>
      <w:marRight w:val="0"/>
      <w:marTop w:val="0"/>
      <w:marBottom w:val="0"/>
      <w:divBdr>
        <w:top w:val="none" w:sz="0" w:space="0" w:color="auto"/>
        <w:left w:val="none" w:sz="0" w:space="0" w:color="auto"/>
        <w:bottom w:val="none" w:sz="0" w:space="0" w:color="auto"/>
        <w:right w:val="none" w:sz="0" w:space="0" w:color="auto"/>
      </w:divBdr>
    </w:div>
    <w:div w:id="479420190">
      <w:bodyDiv w:val="1"/>
      <w:marLeft w:val="0"/>
      <w:marRight w:val="0"/>
      <w:marTop w:val="0"/>
      <w:marBottom w:val="0"/>
      <w:divBdr>
        <w:top w:val="none" w:sz="0" w:space="0" w:color="auto"/>
        <w:left w:val="none" w:sz="0" w:space="0" w:color="auto"/>
        <w:bottom w:val="none" w:sz="0" w:space="0" w:color="auto"/>
        <w:right w:val="none" w:sz="0" w:space="0" w:color="auto"/>
      </w:divBdr>
    </w:div>
    <w:div w:id="540481837">
      <w:bodyDiv w:val="1"/>
      <w:marLeft w:val="0"/>
      <w:marRight w:val="0"/>
      <w:marTop w:val="0"/>
      <w:marBottom w:val="0"/>
      <w:divBdr>
        <w:top w:val="none" w:sz="0" w:space="0" w:color="auto"/>
        <w:left w:val="none" w:sz="0" w:space="0" w:color="auto"/>
        <w:bottom w:val="none" w:sz="0" w:space="0" w:color="auto"/>
        <w:right w:val="none" w:sz="0" w:space="0" w:color="auto"/>
      </w:divBdr>
    </w:div>
    <w:div w:id="626469729">
      <w:bodyDiv w:val="1"/>
      <w:marLeft w:val="0"/>
      <w:marRight w:val="0"/>
      <w:marTop w:val="0"/>
      <w:marBottom w:val="0"/>
      <w:divBdr>
        <w:top w:val="none" w:sz="0" w:space="0" w:color="auto"/>
        <w:left w:val="none" w:sz="0" w:space="0" w:color="auto"/>
        <w:bottom w:val="none" w:sz="0" w:space="0" w:color="auto"/>
        <w:right w:val="none" w:sz="0" w:space="0" w:color="auto"/>
      </w:divBdr>
    </w:div>
    <w:div w:id="651376659">
      <w:bodyDiv w:val="1"/>
      <w:marLeft w:val="0"/>
      <w:marRight w:val="0"/>
      <w:marTop w:val="0"/>
      <w:marBottom w:val="0"/>
      <w:divBdr>
        <w:top w:val="none" w:sz="0" w:space="0" w:color="auto"/>
        <w:left w:val="none" w:sz="0" w:space="0" w:color="auto"/>
        <w:bottom w:val="none" w:sz="0" w:space="0" w:color="auto"/>
        <w:right w:val="none" w:sz="0" w:space="0" w:color="auto"/>
      </w:divBdr>
    </w:div>
    <w:div w:id="743796620">
      <w:bodyDiv w:val="1"/>
      <w:marLeft w:val="0"/>
      <w:marRight w:val="0"/>
      <w:marTop w:val="0"/>
      <w:marBottom w:val="0"/>
      <w:divBdr>
        <w:top w:val="none" w:sz="0" w:space="0" w:color="auto"/>
        <w:left w:val="none" w:sz="0" w:space="0" w:color="auto"/>
        <w:bottom w:val="none" w:sz="0" w:space="0" w:color="auto"/>
        <w:right w:val="none" w:sz="0" w:space="0" w:color="auto"/>
      </w:divBdr>
    </w:div>
    <w:div w:id="808592946">
      <w:bodyDiv w:val="1"/>
      <w:marLeft w:val="0"/>
      <w:marRight w:val="0"/>
      <w:marTop w:val="0"/>
      <w:marBottom w:val="0"/>
      <w:divBdr>
        <w:top w:val="none" w:sz="0" w:space="0" w:color="auto"/>
        <w:left w:val="none" w:sz="0" w:space="0" w:color="auto"/>
        <w:bottom w:val="none" w:sz="0" w:space="0" w:color="auto"/>
        <w:right w:val="none" w:sz="0" w:space="0" w:color="auto"/>
      </w:divBdr>
    </w:div>
    <w:div w:id="833372344">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868177905">
      <w:bodyDiv w:val="1"/>
      <w:marLeft w:val="0"/>
      <w:marRight w:val="0"/>
      <w:marTop w:val="0"/>
      <w:marBottom w:val="0"/>
      <w:divBdr>
        <w:top w:val="none" w:sz="0" w:space="0" w:color="auto"/>
        <w:left w:val="none" w:sz="0" w:space="0" w:color="auto"/>
        <w:bottom w:val="none" w:sz="0" w:space="0" w:color="auto"/>
        <w:right w:val="none" w:sz="0" w:space="0" w:color="auto"/>
      </w:divBdr>
    </w:div>
    <w:div w:id="940989911">
      <w:bodyDiv w:val="1"/>
      <w:marLeft w:val="0"/>
      <w:marRight w:val="0"/>
      <w:marTop w:val="0"/>
      <w:marBottom w:val="0"/>
      <w:divBdr>
        <w:top w:val="none" w:sz="0" w:space="0" w:color="auto"/>
        <w:left w:val="none" w:sz="0" w:space="0" w:color="auto"/>
        <w:bottom w:val="none" w:sz="0" w:space="0" w:color="auto"/>
        <w:right w:val="none" w:sz="0" w:space="0" w:color="auto"/>
      </w:divBdr>
    </w:div>
    <w:div w:id="1004282490">
      <w:bodyDiv w:val="1"/>
      <w:marLeft w:val="0"/>
      <w:marRight w:val="0"/>
      <w:marTop w:val="0"/>
      <w:marBottom w:val="0"/>
      <w:divBdr>
        <w:top w:val="none" w:sz="0" w:space="0" w:color="auto"/>
        <w:left w:val="none" w:sz="0" w:space="0" w:color="auto"/>
        <w:bottom w:val="none" w:sz="0" w:space="0" w:color="auto"/>
        <w:right w:val="none" w:sz="0" w:space="0" w:color="auto"/>
      </w:divBdr>
    </w:div>
    <w:div w:id="1330017329">
      <w:bodyDiv w:val="1"/>
      <w:marLeft w:val="0"/>
      <w:marRight w:val="0"/>
      <w:marTop w:val="0"/>
      <w:marBottom w:val="0"/>
      <w:divBdr>
        <w:top w:val="none" w:sz="0" w:space="0" w:color="auto"/>
        <w:left w:val="none" w:sz="0" w:space="0" w:color="auto"/>
        <w:bottom w:val="none" w:sz="0" w:space="0" w:color="auto"/>
        <w:right w:val="none" w:sz="0" w:space="0" w:color="auto"/>
      </w:divBdr>
    </w:div>
    <w:div w:id="1340547354">
      <w:bodyDiv w:val="1"/>
      <w:marLeft w:val="0"/>
      <w:marRight w:val="0"/>
      <w:marTop w:val="0"/>
      <w:marBottom w:val="0"/>
      <w:divBdr>
        <w:top w:val="none" w:sz="0" w:space="0" w:color="auto"/>
        <w:left w:val="none" w:sz="0" w:space="0" w:color="auto"/>
        <w:bottom w:val="none" w:sz="0" w:space="0" w:color="auto"/>
        <w:right w:val="none" w:sz="0" w:space="0" w:color="auto"/>
      </w:divBdr>
    </w:div>
    <w:div w:id="1403259756">
      <w:bodyDiv w:val="1"/>
      <w:marLeft w:val="0"/>
      <w:marRight w:val="0"/>
      <w:marTop w:val="0"/>
      <w:marBottom w:val="0"/>
      <w:divBdr>
        <w:top w:val="none" w:sz="0" w:space="0" w:color="auto"/>
        <w:left w:val="none" w:sz="0" w:space="0" w:color="auto"/>
        <w:bottom w:val="none" w:sz="0" w:space="0" w:color="auto"/>
        <w:right w:val="none" w:sz="0" w:space="0" w:color="auto"/>
      </w:divBdr>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546677721">
      <w:bodyDiv w:val="1"/>
      <w:marLeft w:val="0"/>
      <w:marRight w:val="0"/>
      <w:marTop w:val="0"/>
      <w:marBottom w:val="0"/>
      <w:divBdr>
        <w:top w:val="none" w:sz="0" w:space="0" w:color="auto"/>
        <w:left w:val="none" w:sz="0" w:space="0" w:color="auto"/>
        <w:bottom w:val="none" w:sz="0" w:space="0" w:color="auto"/>
        <w:right w:val="none" w:sz="0" w:space="0" w:color="auto"/>
      </w:divBdr>
    </w:div>
    <w:div w:id="1729954176">
      <w:bodyDiv w:val="1"/>
      <w:marLeft w:val="0"/>
      <w:marRight w:val="0"/>
      <w:marTop w:val="0"/>
      <w:marBottom w:val="0"/>
      <w:divBdr>
        <w:top w:val="none" w:sz="0" w:space="0" w:color="auto"/>
        <w:left w:val="none" w:sz="0" w:space="0" w:color="auto"/>
        <w:bottom w:val="none" w:sz="0" w:space="0" w:color="auto"/>
        <w:right w:val="none" w:sz="0" w:space="0" w:color="auto"/>
      </w:divBdr>
    </w:div>
    <w:div w:id="1734817603">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809473535">
      <w:bodyDiv w:val="1"/>
      <w:marLeft w:val="0"/>
      <w:marRight w:val="0"/>
      <w:marTop w:val="0"/>
      <w:marBottom w:val="0"/>
      <w:divBdr>
        <w:top w:val="none" w:sz="0" w:space="0" w:color="auto"/>
        <w:left w:val="none" w:sz="0" w:space="0" w:color="auto"/>
        <w:bottom w:val="none" w:sz="0" w:space="0" w:color="auto"/>
        <w:right w:val="none" w:sz="0" w:space="0" w:color="auto"/>
      </w:divBdr>
    </w:div>
    <w:div w:id="1813593157">
      <w:bodyDiv w:val="1"/>
      <w:marLeft w:val="0"/>
      <w:marRight w:val="0"/>
      <w:marTop w:val="0"/>
      <w:marBottom w:val="0"/>
      <w:divBdr>
        <w:top w:val="none" w:sz="0" w:space="0" w:color="auto"/>
        <w:left w:val="none" w:sz="0" w:space="0" w:color="auto"/>
        <w:bottom w:val="none" w:sz="0" w:space="0" w:color="auto"/>
        <w:right w:val="none" w:sz="0" w:space="0" w:color="auto"/>
      </w:divBdr>
    </w:div>
    <w:div w:id="1824659110">
      <w:bodyDiv w:val="1"/>
      <w:marLeft w:val="0"/>
      <w:marRight w:val="0"/>
      <w:marTop w:val="0"/>
      <w:marBottom w:val="0"/>
      <w:divBdr>
        <w:top w:val="none" w:sz="0" w:space="0" w:color="auto"/>
        <w:left w:val="none" w:sz="0" w:space="0" w:color="auto"/>
        <w:bottom w:val="none" w:sz="0" w:space="0" w:color="auto"/>
        <w:right w:val="none" w:sz="0" w:space="0" w:color="auto"/>
      </w:divBdr>
    </w:div>
    <w:div w:id="1860971092">
      <w:bodyDiv w:val="1"/>
      <w:marLeft w:val="0"/>
      <w:marRight w:val="0"/>
      <w:marTop w:val="0"/>
      <w:marBottom w:val="0"/>
      <w:divBdr>
        <w:top w:val="none" w:sz="0" w:space="0" w:color="auto"/>
        <w:left w:val="none" w:sz="0" w:space="0" w:color="auto"/>
        <w:bottom w:val="none" w:sz="0" w:space="0" w:color="auto"/>
        <w:right w:val="none" w:sz="0" w:space="0" w:color="auto"/>
      </w:divBdr>
    </w:div>
    <w:div w:id="1967085105">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630219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ncerresearchuk.org/health-professional/cancer-statistics/statistics-by-cancer-type/prostate-cancer/survival" TargetMode="External"/><Relationship Id="rId3" Type="http://schemas.openxmlformats.org/officeDocument/2006/relationships/settings" Target="settings.xml"/><Relationship Id="rId7" Type="http://schemas.openxmlformats.org/officeDocument/2006/relationships/hyperlink" Target="https://www.cancerresearchuk.org/health-professional/cancer-statistics/statistics-by-cancer-type/prostate-cancer/survival" TargetMode="External"/><Relationship Id="rId12" Type="http://schemas.openxmlformats.org/officeDocument/2006/relationships/hyperlink" Target="http://gco.iarc.fr/today/data/factsheets/populations/454-malawi-fact-sheet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lawicancerconsortium.web.unc.edu/" TargetMode="External"/><Relationship Id="rId5" Type="http://schemas.openxmlformats.org/officeDocument/2006/relationships/footnotes" Target="footnotes.xml"/><Relationship Id="rId15" Type="http://schemas.openxmlformats.org/officeDocument/2006/relationships/hyperlink" Target="https://www.uptodate.com/contents/screening-for-prostate-cancer" TargetMode="External"/><Relationship Id="rId10" Type="http://schemas.openxmlformats.org/officeDocument/2006/relationships/hyperlink" Target="http://www.biomedcentral.com/1756-0500/5/149" TargetMode="External"/><Relationship Id="rId4" Type="http://schemas.openxmlformats.org/officeDocument/2006/relationships/webSettings" Target="webSettings.xml"/><Relationship Id="rId9" Type="http://schemas.openxmlformats.org/officeDocument/2006/relationships/hyperlink" Target="https://dhsprogram.com/" TargetMode="External"/><Relationship Id="rId14" Type="http://schemas.openxmlformats.org/officeDocument/2006/relationships/hyperlink" Target="https://www.nccn.org/harmoniz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Phillips, Andrew</cp:lastModifiedBy>
  <cp:revision>2</cp:revision>
  <dcterms:created xsi:type="dcterms:W3CDTF">2020-12-16T08:56:00Z</dcterms:created>
  <dcterms:modified xsi:type="dcterms:W3CDTF">2020-12-16T08:56:00Z</dcterms:modified>
</cp:coreProperties>
</file>