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Rethinking</w:t>
      </w:r>
      <w:r>
        <w:t xml:space="preserve"> </w:t>
      </w:r>
      <w:r>
        <w:t xml:space="preserve">how</w:t>
      </w:r>
      <w:r>
        <w:t xml:space="preserve"> </w:t>
      </w:r>
      <w:r>
        <w:t xml:space="preserve">students</w:t>
      </w:r>
      <w:r>
        <w:t xml:space="preserve"> </w:t>
      </w: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design</w:t>
      </w:r>
      <w:r>
        <w:t xml:space="preserve"> </w:t>
      </w:r>
      <w:r>
        <w:t xml:space="preserve">programs</w:t>
      </w:r>
    </w:p>
    <w:p>
      <w:pPr>
        <w:pStyle w:val="Author"/>
      </w:pPr>
      <w:r>
        <w:t xml:space="preserve">Blinded</w:t>
      </w:r>
      <w:r>
        <w:t xml:space="preserve"> </w:t>
      </w:r>
      <w:r>
        <w:t xml:space="preserve">for</w:t>
      </w:r>
      <w:r>
        <w:t xml:space="preserve"> </w:t>
      </w:r>
      <w:r>
        <w:t xml:space="preserve">Review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ection-1"/>
      <w:bookmarkEnd w:id="21"/>
      <w:r>
        <w:t xml:space="preserve">Section 1</w:t>
      </w:r>
    </w:p>
    <w:p>
      <w:pPr>
        <w:pStyle w:val="Heading1"/>
      </w:pPr>
      <w:bookmarkStart w:id="22" w:name="section-2"/>
      <w:bookmarkEnd w:id="22"/>
      <w:r>
        <w:t xml:space="preserve">Section 2</w:t>
      </w:r>
    </w:p>
    <w:sectPr w:rsidR="008B197E" w:rsidSect="003B4153">
      <w:footerReference w:type="even" r:id="rId8"/>
      <w:pgSz w:w="12240" w:h="15840" w:code="1"/>
      <w:pgMar w:top="108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riam">
    <w:charset w:val="B1"/>
    <w:family w:val="auto"/>
    <w:pitch w:val="variable"/>
    <w:sig w:usb0="00001801" w:usb1="00000000" w:usb2="00000000" w:usb3="00000000" w:csb0="0000002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378BA" w14:textId="77777777"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B3AEE" w14:textId="77777777" w:rsidR="00A105B5" w:rsidRDefault="00A105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990">
    <w:nsid w:val="9a7f67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2758A"/>
    <w:rPr>
      <w:color w:val="800080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1920x1200"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1375</Words>
  <Characters>7843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Proceedings Template - WORD</vt:lpstr>
      <vt:lpstr>INTRODUCTION</vt:lpstr>
      <vt:lpstr>PAGE SIZE</vt:lpstr>
      <vt:lpstr>TYPESET TEXT</vt:lpstr>
      <vt:lpstr>    Normal or Body Text</vt:lpstr>
      <vt:lpstr>    Title and Authors</vt:lpstr>
      <vt:lpstr>    First Page Copyright Notice</vt:lpstr>
      <vt:lpstr>    Subsequent Pages</vt:lpstr>
      <vt:lpstr>    References and Citations</vt:lpstr>
      <vt:lpstr>    Page Numbering, Headers and Footers</vt:lpstr>
      <vt:lpstr>FIGURES/CAPTIONS</vt:lpstr>
      <vt:lpstr>SECTIONS</vt:lpstr>
      <vt:lpstr>    Subsections</vt:lpstr>
      <vt:lpstr>        Subsubsections</vt:lpstr>
      <vt:lpstr>ACKNOWLEDGMENTS</vt:lpstr>
      <vt:lpstr>REFERENCES</vt:lpstr>
    </vt:vector>
  </TitlesOfParts>
  <Company>ACM</Company>
  <LinksUpToDate>false</LinksUpToDate>
  <CharactersWithSpaces>9200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Rethinking how students learn to design programs</dc:title>
  <dc:creator>Blinded for Review</dc:creator>
  <dcterms:created xsi:type="dcterms:W3CDTF">2016-03-20</dcterms:created>
  <dcterms:modified xsi:type="dcterms:W3CDTF">2016-03-20</dcterms:modified>
</cp:coreProperties>
</file>