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7 : PROTOTYPAGE &amp; TESTS D'UTILISABILITÉ</w:t>
      </w:r>
    </w:p>
    <w:p>
      <w:r>
        <w:rPr>
          <w:b/>
        </w:rPr>
        <w:t>Durée : 75 minutes</w:t>
      </w:r>
    </w:p>
    <w:p>
      <w:pPr>
        <w:pStyle w:val="IntenseQuote"/>
      </w:pPr>
      <w:r>
        <w:rPr>
          <w:b/>
        </w:rPr>
        <w:t>Module rédigé le 2026-07-24.</w:t>
      </w:r>
      <w:r>
        <w:t xml:space="preserve"> Ce module n'existait qu'à l'état de plan à</w:t>
      </w:r>
    </w:p>
    <w:p>
      <w:pPr>
        <w:pStyle w:val="IntenseQuote"/>
      </w:pPr>
      <w:r>
        <w:t>puces. Il est écrit ici en entier, sur le canon vérifiable des tests</w:t>
      </w:r>
    </w:p>
    <w:p>
      <w:pPr>
        <w:pStyle w:val="IntenseQuote"/>
      </w:pPr>
      <w:r>
        <w:t>d'utilisabilité. Le seul chiffre marquant du parcours — « 5 utilisateurs = 85 %</w:t>
      </w:r>
    </w:p>
    <w:p>
      <w:pPr>
        <w:pStyle w:val="IntenseQuote"/>
      </w:pPr>
      <w:r>
        <w:t xml:space="preserve">des problèmes » — est </w:t>
      </w:r>
      <w:r>
        <w:rPr>
          <w:b/>
        </w:rPr>
        <w:t>exact et correctement attribué</w:t>
      </w:r>
      <w:r>
        <w:t xml:space="preserve"> (Nielsen &amp; Landauer,</w:t>
      </w:r>
    </w:p>
    <w:p>
      <w:pPr>
        <w:pStyle w:val="IntenseQuote"/>
      </w:pPr>
      <w:r>
        <w:t>1993) ; il est conservé et précisé. Sources en fin de module.</w:t>
      </w:r>
    </w:p>
    <w:p>
      <w:r>
        <w:rPr>
          <w:b/>
        </w:rPr>
        <w:t>Objectifs</w:t>
      </w:r>
    </w:p>
    <w:p>
      <w:pPr>
        <w:pStyle w:val="ListBullet"/>
      </w:pPr>
      <w:r>
        <w:t>Créer des prototypes de fidélité croissante (du croquis à l'interactif)</w:t>
      </w:r>
    </w:p>
    <w:p>
      <w:pPr>
        <w:pStyle w:val="ListBullet"/>
      </w:pPr>
      <w:r>
        <w:t>Conduire un test d'utilisabilité modéré et non modéré</w:t>
      </w:r>
    </w:p>
    <w:p>
      <w:pPr>
        <w:pStyle w:val="ListBullet"/>
      </w:pPr>
      <w:r>
        <w:t>Analyser les résultats et itérer</w:t>
      </w:r>
    </w:p>
    <w:p>
      <w:pPr>
        <w:pStyle w:val="ListBullet"/>
      </w:pPr>
      <w:r>
        <w:t>Restituer les constats aux parties prenantes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Pourquoi tester</w:t>
      </w:r>
    </w:p>
    <w:p>
      <w:r>
        <w:t>Une conception n'est jamais juste du premier coup. Le test d'utilisabilité est le</w:t>
      </w:r>
    </w:p>
    <w:p>
      <w:r>
        <w:t xml:space="preserve">moyen le moins cher de découvrir </w:t>
      </w:r>
      <w:r>
        <w:rPr>
          <w:b/>
        </w:rPr>
        <w:t>où les gens se bloquent</w:t>
      </w:r>
      <w:r>
        <w:t xml:space="preserve"> — avant que ce blocage</w:t>
      </w:r>
    </w:p>
    <w:p>
      <w:r>
        <w:t>ne soit codé, déployé, et payé. Le principe fondateur : *« testez avec de vrais</w:t>
      </w:r>
    </w:p>
    <w:p>
      <w:r>
        <w:t>utilisateurs, ou testez avec des fantômes »* — sans observation réelle, on</w:t>
      </w:r>
    </w:p>
    <w:p>
      <w:r>
        <w:t>projette ses propres hypothèses.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PARTIE 1 · Les niveaux de fidélité d'un prototype</w:t>
      </w:r>
    </w:p>
    <w:p>
      <w:r>
        <w:t xml:space="preserve">On ne teste pas tout au même stade. La </w:t>
      </w:r>
      <w:r>
        <w:rPr>
          <w:b/>
        </w:rPr>
        <w:t>fidélité</w:t>
      </w:r>
      <w:r>
        <w:t xml:space="preserve"> monte à mesure que les</w:t>
      </w:r>
    </w:p>
    <w:p>
      <w:r>
        <w:t>questions se précisent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Fidélité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Support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Ce qu'on teste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Basse</w:t>
            </w:r>
          </w:p>
        </w:tc>
        <w:tc>
          <w:tcPr>
            <w:tcW w:type="dxa" w:w="2880"/>
          </w:tcPr>
          <w:p>
            <w:r/>
            <w:r>
              <w:t>Croquis papier, wireframe</w:t>
            </w:r>
          </w:p>
        </w:tc>
        <w:tc>
          <w:tcPr>
            <w:tcW w:type="dxa" w:w="2880"/>
          </w:tcPr>
          <w:p>
            <w:r/>
            <w:r>
              <w:t>La structure, le parcours, la logique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Moyenne</w:t>
            </w:r>
          </w:p>
        </w:tc>
        <w:tc>
          <w:tcPr>
            <w:tcW w:type="dxa" w:w="2880"/>
          </w:tcPr>
          <w:p>
            <w:r/>
            <w:r>
              <w:t>Maquette cliquable (Figma)</w:t>
            </w:r>
          </w:p>
        </w:tc>
        <w:tc>
          <w:tcPr>
            <w:tcW w:type="dxa" w:w="2880"/>
          </w:tcPr>
          <w:p>
            <w:r/>
            <w:r>
              <w:t>La navigation, les libellés, les écrans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Haute</w:t>
            </w:r>
          </w:p>
        </w:tc>
        <w:tc>
          <w:tcPr>
            <w:tcW w:type="dxa" w:w="2880"/>
          </w:tcPr>
          <w:p>
            <w:r/>
            <w:r>
              <w:t>Prototype réaliste, quasi-final</w:t>
            </w:r>
          </w:p>
        </w:tc>
        <w:tc>
          <w:tcPr>
            <w:tcW w:type="dxa" w:w="2880"/>
          </w:tcPr>
          <w:p>
            <w:r/>
            <w:r>
              <w:t>Le détail visuel, les micro-interactions, le ressenti</w:t>
            </w:r>
          </w:p>
        </w:tc>
      </w:tr>
    </w:tbl>
    <w:p>
      <w:r>
        <w:rPr>
          <w:b/>
        </w:rPr>
        <w:t>La règle</w:t>
      </w:r>
      <w:r>
        <w:t xml:space="preserve"> : tester </w:t>
      </w:r>
      <w:r>
        <w:rPr>
          <w:b/>
        </w:rPr>
        <w:t>tôt et bas</w:t>
      </w:r>
      <w:r>
        <w:t>. Un croquis papier révèle un problème de</w:t>
      </w:r>
    </w:p>
    <w:p>
      <w:r>
        <w:t>parcours en cinq minutes ; découvrir ce même problème sur un prototype haute</w:t>
      </w:r>
    </w:p>
    <w:p>
      <w:r>
        <w:t>fidélité coûte des heures de refonte. On monte en fidélité seulement quand les</w:t>
      </w:r>
    </w:p>
    <w:p>
      <w:r>
        <w:t>questions structurelles sont réglées.</w:t>
      </w:r>
    </w:p>
    <w:p>
      <w:r>
        <w:rPr>
          <w:b/>
        </w:rPr>
        <w:t>Outils</w:t>
      </w:r>
      <w:r>
        <w:t xml:space="preserve"> : Figma (le standard, prototypage intégré), Framer (animations</w:t>
      </w:r>
    </w:p>
    <w:p>
      <w:r>
        <w:t>avancées), papier (le plus rapide pour la basse fidélité — à ne pas mépriser).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PARTIE 2 · Combien d'utilisateurs — le vrai chiffre</w:t>
      </w:r>
    </w:p>
    <w:p>
      <w:r>
        <w:t>C'est le résultat le plus cité, et le plus souvent déformé. Le voici exactement.</w:t>
      </w:r>
    </w:p>
    <w:p>
      <w:r>
        <w:t>Nielsen &amp; Landauer (1993) ont modélisé la découverte des problèmes</w:t>
      </w:r>
    </w:p>
    <w:p>
      <w:r>
        <w:t xml:space="preserve">d'utilisabilité : chaque utilisateur testé révèle en moyenne une part </w:t>
      </w:r>
      <w:r>
        <w:rPr>
          <w:b/>
        </w:rPr>
        <w:t>L ≈ 31 %</w:t>
      </w:r>
    </w:p>
    <w:p>
      <w:r>
        <w:t>des problèmes. La formule qui en découle montre que **~5 utilisateurs suffisent à</w:t>
      </w:r>
    </w:p>
    <w:p>
      <w:r>
        <w:t>révéler environ 85 % des problèmes** d'une interface.</w:t>
      </w:r>
    </w:p>
    <w:p>
      <w:r>
        <w:t xml:space="preserve">⚠️ </w:t>
      </w:r>
      <w:r>
        <w:rPr>
          <w:b/>
        </w:rPr>
        <w:t>Trois précisions qui changent tout</w:t>
      </w:r>
      <w:r>
        <w:t xml:space="preserve"> :</w:t>
      </w:r>
    </w:p>
    <w:p>
      <w:pPr>
        <w:pStyle w:val="ListNumber"/>
      </w:pPr>
      <w:r>
        <w:t>**« 85 % des problèmes découverts par 5 participants » n'est pas « 85 % de</w:t>
      </w:r>
    </w:p>
    <w:p>
      <w:r>
        <w:t xml:space="preserve">   garantie avant lancement ».** C'est un taux de découverte, pas une assurance</w:t>
      </w:r>
    </w:p>
    <w:p>
      <w:r>
        <w:t xml:space="preserve">   qualité. Il reste des 15 %, et certains sont importants.</w:t>
      </w:r>
    </w:p>
    <w:p>
      <w:pPr>
        <w:pStyle w:val="ListNumber"/>
      </w:pPr>
      <w:r>
        <w:rPr>
          <w:b/>
        </w:rPr>
        <w:t>Mieux vaut trois tests de 5 qu'un test de 15.</w:t>
      </w:r>
      <w:r>
        <w:t xml:space="preserve"> Chaque cycle corrige, puis on</w:t>
      </w:r>
    </w:p>
    <w:p>
      <w:r>
        <w:t xml:space="preserve">   re-teste sur une version améliorée. La découverte se renouvelle à chaque</w:t>
      </w:r>
    </w:p>
    <w:p>
      <w:r>
        <w:t xml:space="preserve">   itération (Nielsen, 2000).</w:t>
      </w:r>
    </w:p>
    <w:p>
      <w:pPr>
        <w:pStyle w:val="ListNumber"/>
      </w:pPr>
      <w:r>
        <w:rPr>
          <w:b/>
        </w:rPr>
        <w:t>Le chiffre vaut pour une population homogène.</w:t>
      </w:r>
      <w:r>
        <w:t xml:space="preserve"> Si votre produit sert des</w:t>
      </w:r>
    </w:p>
    <w:p>
      <w:r>
        <w:t xml:space="preserve">   groupes très différents (débutants et experts), il faut ~5 personnes *par</w:t>
      </w:r>
    </w:p>
    <w:p>
      <w:r>
        <w:t xml:space="preserve">   groupe*.</w:t>
      </w:r>
    </w:p>
    <w:p>
      <w:r>
        <w:t>C'est la raison d'être du test d'utilisabilité : **quelques participants bien</w:t>
      </w:r>
    </w:p>
    <w:p>
      <w:r>
        <w:t>observés suffisent** pour trouver l'essentiel. On n'a pas besoin d'un grand</w:t>
      </w:r>
    </w:p>
    <w:p>
      <w:r>
        <w:t xml:space="preserve">échantillon pour découvrir des problèmes — on en a besoin pour les </w:t>
      </w:r>
      <w:r>
        <w:rPr>
          <w:i/>
        </w:rPr>
        <w:t>quantifier</w:t>
      </w:r>
    </w:p>
    <w:p>
      <w:r>
        <w:t>(module 5, quantitatif).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PARTIE 3 · Conduire le test</w:t>
      </w:r>
    </w:p>
    <w:p>
      <w:r>
        <w:rPr>
          <w:b/>
        </w:rPr>
        <w:t>Modéré ou non modéré 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Modéré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Non modéré</w:t>
            </w:r>
          </w:p>
        </w:tc>
      </w:tr>
      <w:tr>
        <w:tc>
          <w:tcPr>
            <w:tcW w:type="dxa" w:w="2880"/>
          </w:tcPr>
          <w:p>
            <w:r/>
            <w:r>
              <w:t>Déroulé</w:t>
            </w:r>
          </w:p>
        </w:tc>
        <w:tc>
          <w:tcPr>
            <w:tcW w:type="dxa" w:w="2880"/>
          </w:tcPr>
          <w:p>
            <w:r/>
            <w:r>
              <w:t>Un animateur guide en direct</w:t>
            </w:r>
          </w:p>
        </w:tc>
        <w:tc>
          <w:tcPr>
            <w:tcW w:type="dxa" w:w="2880"/>
          </w:tcPr>
          <w:p>
            <w:r/>
            <w:r>
              <w:t>Le participant fait seul, enregistré</w:t>
            </w:r>
          </w:p>
        </w:tc>
      </w:tr>
      <w:tr>
        <w:tc>
          <w:tcPr>
            <w:tcW w:type="dxa" w:w="2880"/>
          </w:tcPr>
          <w:p>
            <w:r/>
            <w:r>
              <w:t>Force</w:t>
            </w:r>
          </w:p>
        </w:tc>
        <w:tc>
          <w:tcPr>
            <w:tcW w:type="dxa" w:w="2880"/>
          </w:tcPr>
          <w:p>
            <w:r/>
            <w:r>
              <w:t>On peut relancer, creuser</w:t>
            </w:r>
          </w:p>
        </w:tc>
        <w:tc>
          <w:tcPr>
            <w:tcW w:type="dxa" w:w="2880"/>
          </w:tcPr>
          <w:p>
            <w:r/>
            <w:r>
              <w:t>Rapide, moins cher, plus de participants</w:t>
            </w:r>
          </w:p>
        </w:tc>
      </w:tr>
      <w:tr>
        <w:tc>
          <w:tcPr>
            <w:tcW w:type="dxa" w:w="2880"/>
          </w:tcPr>
          <w:p>
            <w:r/>
            <w:r>
              <w:t>Faiblesse</w:t>
            </w:r>
          </w:p>
        </w:tc>
        <w:tc>
          <w:tcPr>
            <w:tcW w:type="dxa" w:w="2880"/>
          </w:tcPr>
          <w:p>
            <w:r/>
            <w:r>
              <w:t>Coûteux en temps</w:t>
            </w:r>
          </w:p>
        </w:tc>
        <w:tc>
          <w:tcPr>
            <w:tcW w:type="dxa" w:w="2880"/>
          </w:tcPr>
          <w:p>
            <w:r/>
            <w:r>
              <w:t>On ne peut pas relancer</w:t>
            </w:r>
          </w:p>
        </w:tc>
      </w:tr>
    </w:tbl>
    <w:p>
      <w:r>
        <w:rPr>
          <w:b/>
        </w:rPr>
        <w:t>La méthode centrale : le protocole "penser à voix haute"</w:t>
      </w:r>
      <w:r>
        <w:t xml:space="preserve"> (</w:t>
      </w:r>
      <w:r>
        <w:rPr>
          <w:i/>
        </w:rPr>
        <w:t>think-aloud</w:t>
      </w:r>
      <w:r>
        <w:t>). On</w:t>
      </w:r>
    </w:p>
    <w:p>
      <w:r>
        <w:t xml:space="preserve">demande au participant de </w:t>
      </w:r>
      <w:r>
        <w:rPr>
          <w:b/>
        </w:rPr>
        <w:t>verbaliser ce qu'il pense</w:t>
      </w:r>
      <w:r>
        <w:t xml:space="preserve"> pendant qu'il agit : « je</w:t>
      </w:r>
    </w:p>
    <w:p>
      <w:r>
        <w:t>cherche… je ne vois pas… je clique là parce que… ». On accède ainsi à son</w:t>
      </w:r>
    </w:p>
    <w:p>
      <w:r>
        <w:t>raisonnement, pas seulement à son résultat.</w:t>
      </w:r>
    </w:p>
    <w:p>
      <w:r>
        <w:rPr>
          <w:b/>
        </w:rPr>
        <w:t>Trois règles d'animation</w:t>
      </w:r>
      <w:r>
        <w:t xml:space="preserve"> :</w:t>
      </w:r>
    </w:p>
    <w:p>
      <w:pPr>
        <w:pStyle w:val="ListNumber"/>
      </w:pPr>
      <w:r>
        <w:rPr>
          <w:b/>
        </w:rPr>
        <w:t>Donner une tâche, pas un mode d'emploi.</w:t>
      </w:r>
      <w:r>
        <w:t xml:space="preserve"> « Inscrivez-vous à un cours de votre</w:t>
      </w:r>
    </w:p>
    <w:p>
      <w:r>
        <w:t xml:space="preserve">   choix », pas « cliquez sur le bouton bleu ».</w:t>
      </w:r>
    </w:p>
    <w:p>
      <w:pPr>
        <w:pStyle w:val="ListNumber"/>
      </w:pPr>
      <w:r>
        <w:rPr>
          <w:b/>
        </w:rPr>
        <w:t>Ne pas aider.</w:t>
      </w:r>
      <w:r>
        <w:t xml:space="preserve"> Le silence de l'animateur est inconfortable, mais c'est là</w:t>
      </w:r>
    </w:p>
    <w:p>
      <w:r>
        <w:t xml:space="preserve">   qu'on apprend. Aider, c'est fausser le test.</w:t>
      </w:r>
    </w:p>
    <w:p>
      <w:pPr>
        <w:pStyle w:val="ListNumber"/>
      </w:pPr>
      <w:r>
        <w:rPr>
          <w:b/>
        </w:rPr>
        <w:t>Observer le comportement, pas seulement l'opinion.</w:t>
      </w:r>
      <w:r>
        <w:t xml:space="preserve"> Ce que le participant</w:t>
      </w:r>
    </w:p>
    <w:p>
      <w:r>
        <w:t xml:space="preserve">   </w:t>
      </w:r>
      <w:r>
        <w:rPr>
          <w:i/>
        </w:rPr>
        <w:t>fait</w:t>
      </w:r>
      <w:r>
        <w:t xml:space="preserve"> prime sur ce qu'il </w:t>
      </w:r>
      <w:r>
        <w:rPr>
          <w:i/>
        </w:rPr>
        <w:t>dit</w:t>
      </w:r>
      <w:r>
        <w:t xml:space="preserve"> penser du produit à la fin.</w:t>
      </w:r>
    </w:p>
    <w:p>
      <w:r>
        <w:rPr>
          <w:b/>
        </w:rPr>
        <w:t>Mesurer avec le SUS.</w:t>
      </w:r>
      <w:r>
        <w:t xml:space="preserve"> Le </w:t>
      </w:r>
      <w:r>
        <w:rPr>
          <w:i/>
        </w:rPr>
        <w:t>System Usability Scale</w:t>
      </w:r>
      <w:r>
        <w:t xml:space="preserve"> (Brooke, 1996) est un</w:t>
      </w:r>
    </w:p>
    <w:p>
      <w:r>
        <w:t>questionnaire standard de 10 items qui donne un score sur 100. Il permet de</w:t>
      </w:r>
    </w:p>
    <w:p>
      <w:r>
        <w:t xml:space="preserve">comparer des versions et de se situer : le score </w:t>
      </w:r>
      <w:r>
        <w:rPr>
          <w:b/>
        </w:rPr>
        <w:t>moyen se situe autour de 68</w:t>
      </w:r>
    </w:p>
    <w:p>
      <w:r>
        <w:t>(Sauro &amp; Lewis, 2016) — en dessous, l'utilisabilité est un point faible.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PARTIE 4 · Analyser, itérer, restituer</w:t>
      </w:r>
    </w:p>
    <w:p>
      <w:r>
        <w:rPr>
          <w:b/>
        </w:rPr>
        <w:t>Analyser</w:t>
      </w:r>
      <w:r>
        <w:t xml:space="preserve"> : on regroupe les observations par problème, pas par participant. Un</w:t>
      </w:r>
    </w:p>
    <w:p>
      <w:r>
        <w:t>problème rencontré par 3 personnes sur 5 est prioritaire ; un problème isolé, à</w:t>
      </w:r>
    </w:p>
    <w:p>
      <w:r>
        <w:t xml:space="preserve">surveiller. On distingue </w:t>
      </w:r>
      <w:r>
        <w:rPr>
          <w:b/>
        </w:rPr>
        <w:t>la gravité</w:t>
      </w:r>
      <w:r>
        <w:t xml:space="preserve"> (combien ça bloque) de </w:t>
      </w:r>
      <w:r>
        <w:rPr>
          <w:b/>
        </w:rPr>
        <w:t>la fréquence</w:t>
      </w:r>
    </w:p>
    <w:p>
      <w:r>
        <w:t>(combien de personnes le rencontrent).</w:t>
      </w:r>
    </w:p>
    <w:p>
      <w:r>
        <w:rPr>
          <w:b/>
        </w:rPr>
        <w:t>Itérer</w:t>
      </w:r>
      <w:r>
        <w:t xml:space="preserve"> : c'est le cœur de la démarche. Analyser → prioriser les corrections →</w:t>
      </w:r>
    </w:p>
    <w:p>
      <w:r>
        <w:t>refaire → re-tester. Un produit ne devient bon que par ce cycle, pas par une</w:t>
      </w:r>
    </w:p>
    <w:p>
      <w:r>
        <w:t>conception unique parfaite. *« Si tout le monde est d'accord avec vous, testez</w:t>
      </w:r>
    </w:p>
    <w:p>
      <w:r>
        <w:t>encore. »*</w:t>
      </w:r>
    </w:p>
    <w:p>
      <w:r>
        <w:rPr>
          <w:b/>
        </w:rPr>
        <w:t>Restituer</w:t>
      </w:r>
      <w:r>
        <w:t xml:space="preserve"> : les constats ne servent que s'ils sont entendus. Un bon rapport</w:t>
      </w:r>
    </w:p>
    <w:p>
      <w:r>
        <w:t xml:space="preserve">est </w:t>
      </w:r>
      <w:r>
        <w:rPr>
          <w:b/>
        </w:rPr>
        <w:t>court, hiérarchisé et incarné</w:t>
      </w:r>
      <w:r>
        <w:t xml:space="preserve"> — quelques problèmes majeurs, classés par</w:t>
      </w:r>
    </w:p>
    <w:p>
      <w:r>
        <w:t>gravité, illustrés par un extrait vidéo ou une citation de participant. Une vidéo</w:t>
      </w:r>
    </w:p>
    <w:p>
      <w:r>
        <w:t>de dix secondes où un utilisateur se bloque convainc mieux que dix pages</w:t>
      </w:r>
    </w:p>
    <w:p>
      <w:r>
        <w:t>d'analyse.</w:t>
      </w:r>
    </w:p>
    <w:p>
      <w:r>
        <w:t xml:space="preserve">⚠️ </w:t>
      </w:r>
      <w:r>
        <w:rPr>
          <w:b/>
        </w:rPr>
        <w:t>Ce qu'on ne promet pas</w:t>
      </w:r>
      <w:r>
        <w:t xml:space="preserve"> : qu'un produit testé « réussira ». Le test réduit</w:t>
      </w:r>
    </w:p>
    <w:p>
      <w:r>
        <w:t>le risque, il ne le supprime pas. Présenter le test comme une garantie de succès,</w:t>
      </w:r>
    </w:p>
    <w:p>
      <w:r>
        <w:t>c'est reproduire la surpromesse que ce parcours corrige ailleurs.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Exercice pratique (20 min)</w:t>
      </w:r>
    </w:p>
    <w:p>
      <w:r>
        <w:t>Sur une fonctionnalité existante (par exemple l'inscription à un cours) :</w:t>
      </w:r>
    </w:p>
    <w:p>
      <w:pPr>
        <w:pStyle w:val="ListNumber"/>
      </w:pPr>
      <w:r>
        <w:rPr>
          <w:b/>
        </w:rPr>
        <w:t>Écrivez une tâche</w:t>
      </w:r>
      <w:r>
        <w:t xml:space="preserve"> à confier au participant — un objectif, pas des</w:t>
      </w:r>
    </w:p>
    <w:p>
      <w:r>
        <w:t xml:space="preserve">   instructions.</w:t>
      </w:r>
    </w:p>
    <w:p>
      <w:pPr>
        <w:pStyle w:val="ListNumber"/>
      </w:pPr>
      <w:r>
        <w:rPr>
          <w:b/>
        </w:rPr>
        <w:t>Faites-la réaliser par deux personnes</w:t>
      </w:r>
      <w:r>
        <w:t xml:space="preserve"> en « penser à voix haute ». Observez</w:t>
      </w:r>
    </w:p>
    <w:p>
      <w:r>
        <w:t xml:space="preserve">   sans aider.</w:t>
      </w:r>
    </w:p>
    <w:p>
      <w:pPr>
        <w:pStyle w:val="ListNumber"/>
      </w:pPr>
      <w:r>
        <w:rPr>
          <w:b/>
        </w:rPr>
        <w:t>Notez les problèmes par gravité</w:t>
      </w:r>
      <w:r>
        <w:t>, pas par personne.</w:t>
      </w:r>
    </w:p>
    <w:p>
      <w:pPr>
        <w:pStyle w:val="ListNumber"/>
      </w:pPr>
      <w:r>
        <w:rPr>
          <w:b/>
        </w:rPr>
        <w:t>Formulez trois corrections</w:t>
      </w:r>
      <w:r>
        <w:t xml:space="preserve"> prioritaires.</w:t>
      </w:r>
    </w:p>
    <w:p>
      <w:r>
        <w:rPr>
          <w:b/>
        </w:rPr>
        <w:t>Correction attendue</w:t>
      </w:r>
      <w:r>
        <w:t xml:space="preserve"> : le piège n°1 est d'aider le participant (« il suffit de</w:t>
      </w:r>
    </w:p>
    <w:p>
      <w:r>
        <w:t>cliquer ici ») — ce qui détruit la valeur du test. Le piège n°2 est de noter des</w:t>
      </w:r>
    </w:p>
    <w:p>
      <w:r>
        <w:t>opinions (« il a trouvé ça joli ») plutôt que des blocages observés.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Synthèse</w:t>
      </w:r>
    </w:p>
    <w:p>
      <w:pPr>
        <w:pStyle w:val="ListNumber"/>
      </w:pPr>
      <w:r>
        <w:t xml:space="preserve">✅ </w:t>
      </w:r>
      <w:r>
        <w:rPr>
          <w:b/>
        </w:rPr>
        <w:t>Tester tôt et bas</w:t>
      </w:r>
      <w:r>
        <w:t xml:space="preserve"> : le papier révèle les problèmes de structure en cinq minutes</w:t>
      </w:r>
    </w:p>
    <w:p>
      <w:pPr>
        <w:pStyle w:val="ListNumber"/>
      </w:pPr>
      <w:r>
        <w:t xml:space="preserve">✅ </w:t>
      </w:r>
      <w:r>
        <w:rPr>
          <w:b/>
        </w:rPr>
        <w:t>~5 utilisateurs = ~85 % des problèmes</w:t>
      </w:r>
      <w:r>
        <w:t xml:space="preserve"> (Nielsen &amp; Landauer, 1993) — un taux de découverte, pas une garantie</w:t>
      </w:r>
    </w:p>
    <w:p>
      <w:pPr>
        <w:pStyle w:val="ListNumber"/>
      </w:pPr>
      <w:r>
        <w:t xml:space="preserve">✅ </w:t>
      </w:r>
      <w:r>
        <w:rPr>
          <w:b/>
        </w:rPr>
        <w:t>Trois tests de 5 &gt; un test de 15</w:t>
      </w:r>
      <w:r>
        <w:t xml:space="preserve"> : la découverte se renouvelle à chaque itération</w:t>
      </w:r>
    </w:p>
    <w:p>
      <w:pPr>
        <w:pStyle w:val="ListNumber"/>
      </w:pPr>
      <w:r>
        <w:t xml:space="preserve">✅ </w:t>
      </w:r>
      <w:r>
        <w:rPr>
          <w:b/>
        </w:rPr>
        <w:t>Penser à voix haute</w:t>
      </w:r>
      <w:r>
        <w:t xml:space="preserve"> donne accès au raisonnement, pas seulement au résultat</w:t>
      </w:r>
    </w:p>
    <w:p>
      <w:pPr>
        <w:pStyle w:val="ListNumber"/>
      </w:pPr>
      <w:r>
        <w:t xml:space="preserve">✅ </w:t>
      </w:r>
      <w:r>
        <w:rPr>
          <w:b/>
        </w:rPr>
        <w:t>Itérer</w:t>
      </w:r>
      <w:r>
        <w:t xml:space="preserve"> est le cœur : analyser, corriger, re-tester</w:t>
      </w:r>
    </w:p>
    <w:p>
      <w:pPr>
        <w:pStyle w:val="Heading3"/>
      </w:pPr>
      <w:r>
        <w:t>Les 3 mantras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Mantra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Sens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« Tester tôt, tester petit »</w:t>
            </w:r>
          </w:p>
        </w:tc>
        <w:tc>
          <w:tcPr>
            <w:tcW w:type="dxa" w:w="4320"/>
          </w:tcPr>
          <w:p>
            <w:r/>
            <w:r>
              <w:t>5 personnes bien observées suffisent pour l'essentiel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« Ne pas aider »</w:t>
            </w:r>
          </w:p>
        </w:tc>
        <w:tc>
          <w:tcPr>
            <w:tcW w:type="dxa" w:w="4320"/>
          </w:tcPr>
          <w:p>
            <w:r/>
            <w:r>
              <w:t>Le silence de l'animateur est là où l'on apprend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« Observer, pas demander »</w:t>
            </w:r>
          </w:p>
        </w:tc>
        <w:tc>
          <w:tcPr>
            <w:tcW w:type="dxa" w:w="4320"/>
          </w:tcPr>
          <w:p>
            <w:r/>
            <w:r>
              <w:t>Le comportement prime sur l'opinion</w:t>
            </w:r>
          </w:p>
        </w:tc>
      </w:tr>
    </w:tbl>
    <w:p>
      <w:pPr>
        <w:jc w:val="center"/>
      </w:pPr>
      <w:r>
        <w:t>________________________________________</w:t>
      </w:r>
    </w:p>
    <w:p>
      <w:pPr>
        <w:pStyle w:val="Heading2"/>
      </w:pPr>
      <w:r>
        <w:t>Sources</w:t>
      </w:r>
    </w:p>
    <w:p>
      <w:pPr>
        <w:pStyle w:val="ListBullet"/>
      </w:pPr>
      <w:r>
        <w:rPr>
          <w:b/>
        </w:rPr>
        <w:t>Nielsen, J., &amp; Landauer, T. K. (1993).</w:t>
      </w:r>
      <w:r>
        <w:t xml:space="preserve"> A mathematical model of the finding</w:t>
      </w:r>
    </w:p>
    <w:p>
      <w:r>
        <w:t xml:space="preserve">  of usability problems. </w:t>
      </w:r>
      <w:r>
        <w:rPr>
          <w:i/>
        </w:rPr>
        <w:t>Proceedings of INTERCHI '93</w:t>
      </w:r>
      <w:r>
        <w:t>, 206-213.</w:t>
      </w:r>
    </w:p>
    <w:p>
      <w:r>
        <w:t xml:space="preserve">  DOI 10.1145/169059.169166 → le modèle « 5 utilisateurs / L ≈ 31 % »</w:t>
      </w:r>
    </w:p>
    <w:p>
      <w:pPr>
        <w:pStyle w:val="ListBullet"/>
      </w:pPr>
      <w:r>
        <w:rPr>
          <w:b/>
        </w:rPr>
        <w:t>Nielsen, J. (2000).</w:t>
      </w:r>
      <w:r>
        <w:t xml:space="preserve"> </w:t>
      </w:r>
      <w:r>
        <w:rPr>
          <w:i/>
        </w:rPr>
        <w:t>Why You Only Need to Test with 5 Users.</w:t>
      </w:r>
      <w:r>
        <w:t xml:space="preserve"> Nielsen Norman</w:t>
      </w:r>
    </w:p>
    <w:p>
      <w:r>
        <w:t xml:space="preserve">  Group. nngroup.com → itérer par cycles de 5</w:t>
      </w:r>
    </w:p>
    <w:p>
      <w:pPr>
        <w:pStyle w:val="ListBullet"/>
      </w:pPr>
      <w:r>
        <w:rPr>
          <w:b/>
        </w:rPr>
        <w:t>Virzi, R. A. (1992).</w:t>
      </w:r>
      <w:r>
        <w:t xml:space="preserve"> Refining the test phase of usability evaluation: How</w:t>
      </w:r>
    </w:p>
    <w:p>
      <w:r>
        <w:t xml:space="preserve">  many subjects is enough? </w:t>
      </w:r>
      <w:r>
        <w:rPr>
          <w:i/>
        </w:rPr>
        <w:t>Human Factors</w:t>
      </w:r>
      <w:r>
        <w:t>, 34(4), 457-468.</w:t>
      </w:r>
    </w:p>
    <w:p>
      <w:r>
        <w:t xml:space="preserve">  DOI 10.1177/001872089203400407 → la question de la taille d'échantillon</w:t>
      </w:r>
    </w:p>
    <w:p>
      <w:pPr>
        <w:pStyle w:val="ListBullet"/>
      </w:pPr>
      <w:r>
        <w:rPr>
          <w:b/>
        </w:rPr>
        <w:t>Brooke, J. (1996).</w:t>
      </w:r>
      <w:r>
        <w:t xml:space="preserve"> SUS: A 'quick and dirty' usability scale. In P. W. Jordan</w:t>
      </w:r>
    </w:p>
    <w:p>
      <w:r>
        <w:t xml:space="preserve">  et al. (Eds.), </w:t>
      </w:r>
      <w:r>
        <w:rPr>
          <w:i/>
        </w:rPr>
        <w:t>Usability Evaluation in Industry.</w:t>
      </w:r>
      <w:r>
        <w:t xml:space="preserve"> Taylor &amp; Francis. → le System</w:t>
      </w:r>
    </w:p>
    <w:p>
      <w:r>
        <w:t xml:space="preserve">  Usability Scale</w:t>
      </w:r>
    </w:p>
    <w:p>
      <w:pPr>
        <w:pStyle w:val="ListBullet"/>
      </w:pPr>
      <w:r>
        <w:rPr>
          <w:b/>
        </w:rPr>
        <w:t>Sauro, J., &amp; Lewis, J. R. (2016).</w:t>
      </w:r>
      <w:r>
        <w:t xml:space="preserve"> </w:t>
      </w:r>
      <w:r>
        <w:rPr>
          <w:i/>
        </w:rPr>
        <w:t>Quantifying the User Experience</w:t>
      </w:r>
      <w:r>
        <w:t xml:space="preserve"> (2ᵉ éd.).</w:t>
      </w:r>
    </w:p>
    <w:p>
      <w:r>
        <w:t xml:space="preserve">  Morgan Kaufmann. → le score SUS moyen (~68) et son interprétation</w:t>
      </w:r>
    </w:p>
    <w:p>
      <w:pPr>
        <w:pStyle w:val="ListBullet"/>
      </w:pPr>
      <w:r>
        <w:rPr>
          <w:b/>
        </w:rPr>
        <w:t>Krug, S. (2010).</w:t>
      </w:r>
      <w:r>
        <w:t xml:space="preserve"> </w:t>
      </w:r>
      <w:r>
        <w:rPr>
          <w:i/>
        </w:rPr>
        <w:t>Rocket Surgery Made Easy.</w:t>
      </w:r>
      <w:r>
        <w:t xml:space="preserve"> New Riders. → tests</w:t>
      </w:r>
    </w:p>
    <w:p>
      <w:r>
        <w:t xml:space="preserve">  d'utilisabilité « faits maison »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📝 Note de rédaction — 2026-07-24</w:t>
      </w:r>
    </w:p>
    <w:p>
      <w:r>
        <w:t xml:space="preserve">Module </w:t>
      </w:r>
      <w:r>
        <w:rPr>
          <w:b/>
        </w:rPr>
        <w:t>écrit</w:t>
      </w:r>
      <w:r>
        <w:t xml:space="preserve"> à partir du plan à puces existant. Contenu produit sur le canon</w:t>
      </w:r>
    </w:p>
    <w:p>
      <w:r>
        <w:t>vérifiable des tests d'utilisabilité.</w:t>
      </w:r>
    </w:p>
    <w:p>
      <w:r>
        <w:rPr>
          <w:b/>
        </w:rPr>
        <w:t>Conservé et précisé</w:t>
      </w:r>
      <w:r>
        <w:t xml:space="preserve"> : le chiffre « 5 utilisateurs = 85 % des problèmes » est</w:t>
      </w:r>
    </w:p>
    <w:p>
      <w:r>
        <w:t>exact (Nielsen &amp; Landauer, 1993) — je l'ai gardé en précisant que c'est un **taux</w:t>
      </w:r>
    </w:p>
    <w:p>
      <w:r>
        <w:t>de découverte**, pas une garantie avant lancement, et en ajoutant la nuance des</w:t>
      </w:r>
    </w:p>
    <w:p>
      <w:r>
        <w:t>cycles répétés.</w:t>
      </w:r>
    </w:p>
    <w:p>
      <w:r>
        <w:rPr>
          <w:b/>
        </w:rPr>
        <w:t>Cadrage fabriqué du plan d'origine, écarté</w:t>
      </w:r>
      <w:r>
        <w:t xml:space="preserve"> : « l'itération rend les produits</w:t>
      </w:r>
    </w:p>
    <w:p>
      <w:r>
        <w:t>3× plus performants (study 2025) » — étude fantôme, retirée. Le principe</w:t>
      </w:r>
    </w:p>
    <w:p>
      <w:r>
        <w:t>(itérer améliore) est conservé sans le multiplicateur inventé.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