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3 : INTERACTION DESIGN &amp; MICRO-INTERACTIONS</w:t>
      </w:r>
    </w:p>
    <w:p>
      <w:r>
        <w:rPr>
          <w:b/>
        </w:rPr>
        <w:t>Durée : 60 minutes · 55 slides</w:t>
      </w:r>
    </w:p>
    <w:p>
      <w:pPr>
        <w:pStyle w:val="IntenseQuote"/>
      </w:pPr>
      <w:r>
        <w:rPr>
          <w:b/>
        </w:rPr>
        <w:t>Version corrigée du 2026-07-23.</w:t>
      </w:r>
      <w:r>
        <w:t xml:space="preserve"> Un des modules les plus solides du parcours :</w:t>
      </w:r>
    </w:p>
    <w:p>
      <w:pPr>
        <w:pStyle w:val="IntenseQuote"/>
      </w:pPr>
      <w:r>
        <w:t>le framework, les états, le timing, la performance et l'accessibilité sont</w:t>
      </w:r>
    </w:p>
    <w:p>
      <w:pPr>
        <w:pStyle w:val="IntenseQuote"/>
      </w:pPr>
      <w:r>
        <w:t>justes. Corrections : trois statistiques fabriquées à retirer, une prévalence à</w:t>
      </w:r>
    </w:p>
    <w:p>
      <w:pPr>
        <w:pStyle w:val="IntenseQuote"/>
      </w:pPr>
      <w:r>
        <w:t>nuancer, et le cadrage de la gamification à aligner sur la position éthique TLS.</w:t>
      </w:r>
    </w:p>
    <w:p>
      <w:pPr>
        <w:pStyle w:val="IntenseQuote"/>
      </w:pPr>
      <w:r>
        <w:t>Journal en fin de document.</w:t>
      </w:r>
    </w:p>
    <w:p>
      <w:r>
        <w:rPr>
          <w:b/>
        </w:rPr>
        <w:t>Objectifs</w:t>
      </w:r>
    </w:p>
    <w:p>
      <w:pPr>
        <w:pStyle w:val="ListBullet"/>
      </w:pPr>
      <w:r>
        <w:t>Maîtriser le framework Trigger-Rules-Feedback</w:t>
      </w:r>
    </w:p>
    <w:p>
      <w:pPr>
        <w:pStyle w:val="ListBullet"/>
      </w:pPr>
      <w:r>
        <w:t>Concevoir des états cohérents (survol, clic, focus, désactivé…)</w:t>
      </w:r>
    </w:p>
    <w:p>
      <w:pPr>
        <w:pStyle w:val="ListBullet"/>
      </w:pPr>
      <w:r>
        <w:t>Concevoir des interactions de gamification responsables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1 · Le framework des micro-interactions (slides 1-12)</w:t>
      </w:r>
    </w:p>
    <w:p>
      <w:r>
        <w:t>Une micro-interaction, c'est le moment où le système répond à l'utilisateur :</w:t>
      </w:r>
    </w:p>
    <w:p>
      <w:r>
        <w:t>un bouton qui charge, un interrupteur qui bascule, une pastille de notification.</w:t>
      </w:r>
    </w:p>
    <w:p>
      <w:r>
        <w:t>Elle dit « j'ai vu ton action, voici ce qui se passe ».</w:t>
      </w:r>
    </w:p>
    <w:p>
      <w:r>
        <w:rPr>
          <w:b/>
        </w:rPr>
        <w:t>Le framework TRF — Trigger, Rules, Feedback</w:t>
      </w:r>
      <w:r>
        <w:t xml:space="preserve"> (Dan Saffer, </w:t>
      </w:r>
      <w:r>
        <w:rPr>
          <w:i/>
        </w:rPr>
        <w:t>Microinteractions</w:t>
      </w:r>
      <w:r>
        <w:t>,</w:t>
      </w:r>
    </w:p>
    <w:p>
      <w:r>
        <w:t>2013) :</w:t>
      </w:r>
    </w:p>
    <w:p>
      <w:pPr>
        <w:pStyle w:val="ListBullet"/>
      </w:pPr>
      <w:r>
        <w:rPr>
          <w:b/>
        </w:rPr>
        <w:t>Trigger</w:t>
      </w:r>
      <w:r>
        <w:t xml:space="preserve"> (déclencheur) : l'utilisateur clique, survole, fait défiler ; ou le</w:t>
      </w:r>
    </w:p>
    <w:p>
      <w:r>
        <w:t xml:space="preserve">  système déclenche (minuteur) ; ou une donnée arrive (notification)</w:t>
      </w:r>
    </w:p>
    <w:p>
      <w:pPr>
        <w:pStyle w:val="ListBullet"/>
      </w:pPr>
      <w:r>
        <w:rPr>
          <w:b/>
        </w:rPr>
        <w:t>Rules</w:t>
      </w:r>
      <w:r>
        <w:t xml:space="preserve"> (règles) : la logique conditionnelle — si clic, alors désactiver,</w:t>
      </w:r>
    </w:p>
    <w:p>
      <w:r>
        <w:t xml:space="preserve">  afficher un indicateur, envoyer la requête</w:t>
      </w:r>
    </w:p>
    <w:p>
      <w:pPr>
        <w:pStyle w:val="ListBullet"/>
      </w:pPr>
      <w:r>
        <w:rPr>
          <w:b/>
        </w:rPr>
        <w:t>Feedback</w:t>
      </w:r>
      <w:r>
        <w:t xml:space="preserve"> (retour) : ce que l'utilisateur voit — changement de couleur,</w:t>
      </w:r>
    </w:p>
    <w:p>
      <w:r>
        <w:t xml:space="preserve">  animation, coche</w:t>
      </w:r>
    </w:p>
    <w:p>
      <w:r>
        <w:rPr>
          <w:b/>
        </w:rPr>
        <w:t>Durées</w:t>
      </w:r>
      <w:r>
        <w:t xml:space="preserve"> : instantané 100 ms (états de bouton, survol), rapide 300 ms</w:t>
      </w:r>
    </w:p>
    <w:p>
      <w:r>
        <w:t>(apparitions), perceptible 500-1000 ms (transitions de page, modales). Règle : ne</w:t>
      </w:r>
    </w:p>
    <w:p>
      <w:r>
        <w:t>pas faire attendre.</w:t>
      </w:r>
    </w:p>
    <w:p>
      <w:r>
        <w:rPr>
          <w:b/>
        </w:rPr>
        <w:t>Courbes d'accélération</w:t>
      </w:r>
      <w:r>
        <w:t xml:space="preserve"> : </w:t>
      </w:r>
      <w:r>
        <w:rPr>
          <w:rFonts w:ascii="Consolas" w:hAnsi="Consolas"/>
          <w:color w:val="B03030"/>
          <w:sz w:val="19"/>
        </w:rPr>
        <w:t>ease-out</w:t>
      </w:r>
      <w:r>
        <w:t xml:space="preserve"> (départ rapide, fin lente) est la plus</w:t>
      </w:r>
    </w:p>
    <w:p>
      <w:r>
        <w:t xml:space="preserve">naturelle pour une entrée ; </w:t>
      </w:r>
      <w:r>
        <w:rPr>
          <w:rFonts w:ascii="Consolas" w:hAnsi="Consolas"/>
          <w:color w:val="B03030"/>
          <w:sz w:val="19"/>
        </w:rPr>
        <w:t>ease-in-out</w:t>
      </w:r>
      <w:r>
        <w:t xml:space="preserve"> avec parcimonie.</w:t>
      </w:r>
    </w:p>
    <w:p>
      <w:pPr>
        <w:pStyle w:val="IntenseQuote"/>
      </w:pPr>
      <w:r>
        <w:t xml:space="preserve">⚠️ </w:t>
      </w:r>
      <w:r>
        <w:rPr>
          <w:b/>
        </w:rPr>
        <w:t>Trois statistiques retirées.</w:t>
      </w:r>
      <w:r>
        <w:t xml:space="preserve"> La version précédente affirmait</w:t>
      </w:r>
    </w:p>
    <w:p>
      <w:pPr>
        <w:pStyle w:val="IntenseQuote"/>
      </w:pPr>
      <w:r>
        <w:t>« micro-interactions = +32 % de qualité perçue (Apple research) »,</w:t>
      </w:r>
    </w:p>
    <w:p>
      <w:pPr>
        <w:pStyle w:val="IntenseQuote"/>
      </w:pPr>
      <w:r>
        <w:t>« gamification = +48 % de rétention (study 2025) » et « animations mal faites =</w:t>
      </w:r>
    </w:p>
    <w:p>
      <w:pPr>
        <w:pStyle w:val="IntenseQuote"/>
      </w:pPr>
      <w:r>
        <w:t xml:space="preserve">−18 % de performance perçue ». </w:t>
      </w:r>
      <w:r>
        <w:rPr>
          <w:b/>
        </w:rPr>
        <w:t>Aucune source</w:t>
      </w:r>
      <w:r>
        <w:t xml:space="preserve"> ne les soutient — l'« Apple</w:t>
      </w:r>
    </w:p>
    <w:p>
      <w:pPr>
        <w:pStyle w:val="IntenseQuote"/>
      </w:pPr>
      <w:r>
        <w:t>research » et la « study 2025 » sont fantômes. Le principe (une micro-interaction</w:t>
      </w:r>
    </w:p>
    <w:p>
      <w:pPr>
        <w:pStyle w:val="IntenseQuote"/>
      </w:pPr>
      <w:r>
        <w:t>soignée améliore l'expérience) tient sans ces chiffres.</w:t>
      </w:r>
    </w:p>
    <w:p>
      <w:r>
        <w:rPr>
          <w:b/>
        </w:rPr>
        <w:t>Accessibilité</w:t>
      </w:r>
      <w:r>
        <w:t xml:space="preserve"> : respecter </w:t>
      </w:r>
      <w:r>
        <w:rPr>
          <w:rFonts w:ascii="Consolas" w:hAnsi="Consolas"/>
          <w:color w:val="B03030"/>
          <w:sz w:val="19"/>
        </w:rPr>
        <w:t>prefers-reduced-motion</w:t>
      </w:r>
      <w:r>
        <w:t>. Les animations peuvent</w:t>
      </w:r>
    </w:p>
    <w:p>
      <w:r>
        <w:t>provoquer des nausées chez les personnes sensibles au mouvement.</w:t>
      </w:r>
    </w:p>
    <w:p>
      <w:pPr>
        <w:pStyle w:val="IntenseQuote"/>
      </w:pPr>
      <w:r>
        <w:t xml:space="preserve">⚠️ </w:t>
      </w:r>
      <w:r>
        <w:rPr>
          <w:b/>
        </w:rPr>
        <w:t>Prévalence nuancée.</w:t>
      </w:r>
      <w:r>
        <w:t xml:space="preserve"> « 10 % des utilisateurs ont des troubles</w:t>
      </w:r>
    </w:p>
    <w:p>
      <w:pPr>
        <w:pStyle w:val="IntenseQuote"/>
      </w:pPr>
      <w:r>
        <w:t>vestibulaires » : la prévalence varie beaucoup selon la définition (jusqu'à</w:t>
      </w:r>
    </w:p>
    <w:p>
      <w:pPr>
        <w:pStyle w:val="IntenseQuote"/>
      </w:pPr>
      <w:r>
        <w:t>~35 % des plus de 40 ans ont une dysfonction vestibulaire ; la sensibilité</w:t>
      </w:r>
    </w:p>
    <w:p>
      <w:pPr>
        <w:pStyle w:val="IntenseQuote"/>
      </w:pPr>
      <w:r>
        <w:t>symptomatique au mouvement est plus basse). Reformuler : « une part</w:t>
      </w:r>
    </w:p>
    <w:p>
      <w:pPr>
        <w:pStyle w:val="IntenseQuote"/>
      </w:pPr>
      <w:r>
        <w:t>significative d'utilisateurs (estimations de 5 à 35 % selon la définition) ».</w:t>
      </w:r>
    </w:p>
    <w:p>
      <w:pPr>
        <w:pStyle w:val="IntenseQuote"/>
      </w:pPr>
      <w:r>
        <w:t xml:space="preserve">Le principe </w:t>
      </w:r>
      <w:r>
        <w:rPr>
          <w:rFonts w:ascii="Consolas" w:hAnsi="Consolas"/>
          <w:color w:val="B03030"/>
          <w:sz w:val="19"/>
        </w:rPr>
        <w:t>prefers-reduced-motion</w:t>
      </w:r>
      <w:r>
        <w:t xml:space="preserve"> reste, lui, non négociable.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2 · Les états des composants (slides 13-30)</w:t>
      </w:r>
    </w:p>
    <w:p>
      <w:r>
        <w:t>Tout élément interactif a plusieurs états, et chacun communique sans un mot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État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Rôle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Défaut</w:t>
            </w:r>
          </w:p>
        </w:tc>
        <w:tc>
          <w:tcPr>
            <w:tcW w:type="dxa" w:w="4320"/>
          </w:tcPr>
          <w:p>
            <w:r/>
            <w:r>
              <w:t>Prêt pour l'interaction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Survol</w:t>
            </w:r>
          </w:p>
        </w:tc>
        <w:tc>
          <w:tcPr>
            <w:tcW w:type="dxa" w:w="4320"/>
          </w:tcPr>
          <w:p>
            <w:r/>
            <w:r>
              <w:t>Souris au-dessus (bureau uniquement)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Actif</w:t>
            </w:r>
          </w:p>
        </w:tc>
        <w:tc>
          <w:tcPr>
            <w:tcW w:type="dxa" w:w="4320"/>
          </w:tcPr>
          <w:p>
            <w:r/>
            <w:r>
              <w:t>Pendant le clic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Focus</w:t>
            </w:r>
          </w:p>
        </w:tc>
        <w:tc>
          <w:tcPr>
            <w:tcW w:type="dxa" w:w="4320"/>
          </w:tcPr>
          <w:p>
            <w:r/>
            <w:r>
              <w:t xml:space="preserve">Navigation clavier — </w:t>
            </w:r>
            <w:r>
              <w:rPr>
                <w:b/>
              </w:rPr>
              <w:t>indicateur visible obligatoire (WCAG)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Désactivé</w:t>
            </w:r>
          </w:p>
        </w:tc>
        <w:tc>
          <w:tcPr>
            <w:tcW w:type="dxa" w:w="4320"/>
          </w:tcPr>
          <w:p>
            <w:r/>
            <w:r>
              <w:t xml:space="preserve">Non interactif, curseur </w:t>
            </w:r>
            <w:r>
              <w:rPr>
                <w:rFonts w:ascii="Consolas" w:hAnsi="Consolas"/>
                <w:color w:val="B03030"/>
                <w:sz w:val="19"/>
              </w:rPr>
              <w:t>not-allowed</w:t>
            </w:r>
            <w:r>
              <w:t>, toujours visible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Chargement</w:t>
            </w:r>
          </w:p>
        </w:tc>
        <w:tc>
          <w:tcPr>
            <w:tcW w:type="dxa" w:w="4320"/>
          </w:tcPr>
          <w:p>
            <w:r/>
            <w:r>
              <w:t>En cours, bouton désactivé pour éviter le double-clic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Erreur / Succès</w:t>
            </w:r>
          </w:p>
        </w:tc>
        <w:tc>
          <w:tcPr>
            <w:tcW w:type="dxa" w:w="4320"/>
          </w:tcPr>
          <w:p>
            <w:r/>
            <w:r>
              <w:t>Retour du résultat, jamais la couleur seule</w:t>
            </w:r>
          </w:p>
        </w:tc>
      </w:tr>
    </w:tbl>
    <w:p>
      <w:r>
        <w:rPr>
          <w:b/>
        </w:rPr>
        <w:t>Points de conception clés</w:t>
      </w:r>
      <w:r>
        <w:t xml:space="preserve"> :</w:t>
      </w:r>
    </w:p>
    <w:p>
      <w:pPr>
        <w:pStyle w:val="ListBullet"/>
      </w:pPr>
      <w:r>
        <w:t>Au survol : décaler la couleur, agrandir légèrement (1,02-1,05), ajouter une</w:t>
      </w:r>
    </w:p>
    <w:p>
      <w:r>
        <w:t xml:space="preserve">  ombre — </w:t>
      </w:r>
      <w:r>
        <w:rPr>
          <w:b/>
        </w:rPr>
        <w:t>jamais déplacer</w:t>
      </w:r>
      <w:r>
        <w:t xml:space="preserve"> l'élément (l'utilisateur perd son repère)</w:t>
      </w:r>
    </w:p>
    <w:p>
      <w:pPr>
        <w:pStyle w:val="ListBullet"/>
      </w:pPr>
      <w:r>
        <w:t xml:space="preserve">Focus : </w:t>
      </w:r>
      <w:r>
        <w:rPr>
          <w:rFonts w:ascii="Consolas" w:hAnsi="Consolas"/>
          <w:color w:val="B03030"/>
          <w:sz w:val="19"/>
        </w:rPr>
        <w:t>outline</w:t>
      </w:r>
      <w:r>
        <w:t xml:space="preserve"> d'au moins 2 px, contraste ≥ 3:1 avec le fond</w:t>
      </w:r>
    </w:p>
    <w:p>
      <w:pPr>
        <w:pStyle w:val="ListBullet"/>
      </w:pPr>
      <w:r>
        <w:t xml:space="preserve">Désactivé : montrer </w:t>
      </w:r>
      <w:r>
        <w:rPr>
          <w:i/>
        </w:rPr>
        <w:t>pourquoi</w:t>
      </w:r>
      <w:r>
        <w:t xml:space="preserve"> (info-bulle « complétez le formulaire »)</w:t>
      </w:r>
    </w:p>
    <w:p>
      <w:pPr>
        <w:pStyle w:val="ListBullet"/>
      </w:pPr>
      <w:r>
        <w:t xml:space="preserve">Erreur : validation en temps réel, message clair, </w:t>
      </w:r>
      <w:r>
        <w:rPr>
          <w:b/>
        </w:rPr>
        <w:t>jamais la couleur seule</w:t>
      </w:r>
    </w:p>
    <w:p>
      <w:r>
        <w:t xml:space="preserve">  (icône + couleur + texte)</w:t>
      </w:r>
    </w:p>
    <w:p>
      <w:pPr>
        <w:pStyle w:val="ListBullet"/>
      </w:pPr>
      <w:r>
        <w:t>Squelettes de chargement plutôt que page blanche : l'utilisateur perçoit la</w:t>
      </w:r>
    </w:p>
    <w:p>
      <w:r>
        <w:t xml:space="preserve">  forme du contenu et attend mieux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3 · Les interactions de gamification (slides 31-40)</w:t>
      </w:r>
    </w:p>
    <w:p>
      <w:r>
        <w:t>Barres de progression, badges, séries, points, classements : ces mécaniques</w:t>
      </w:r>
    </w:p>
    <w:p>
      <w:r>
        <w:t>soutiennent l'engagement. La partie technique (animations de barre, de badge, de</w:t>
      </w:r>
    </w:p>
    <w:p>
      <w:r>
        <w:t>série, montée de niveau) est bien traitée dans la version d'origine — à conserver.</w:t>
      </w:r>
    </w:p>
    <w:p>
      <w:pPr>
        <w:pStyle w:val="Heading3"/>
      </w:pPr>
      <w:r>
        <w:t>⚠️ Le cadrage éthique, à mettre au premier plan</w:t>
      </w:r>
    </w:p>
    <w:p>
      <w:r>
        <w:t xml:space="preserve">La version précédente décrivait la série de connexion comme un levier de </w:t>
      </w:r>
      <w:r>
        <w:rPr>
          <w:b/>
        </w:rPr>
        <w:t>FOMO</w:t>
      </w:r>
    </w:p>
    <w:p>
      <w:r>
        <w:t>(« l'utilisateur revient par peur de perdre sa série ») et parlait de</w:t>
      </w:r>
    </w:p>
    <w:p>
      <w:r>
        <w:t>« psychological design » pour « faire revenir ». C'est exactement la frontière à</w:t>
      </w:r>
    </w:p>
    <w:p>
      <w:r>
        <w:t>tenir.</w:t>
      </w:r>
    </w:p>
    <w:p>
      <w:r>
        <w:rPr>
          <w:b/>
        </w:rPr>
        <w:t>La position TLS — anti-dark-patterns — doit primer</w:t>
      </w:r>
      <w:r>
        <w:t xml:space="preserve"> :</w:t>
      </w:r>
    </w:p>
    <w:p>
      <w:pPr>
        <w:pStyle w:val="ListBullet"/>
      </w:pPr>
      <w:r>
        <w:t xml:space="preserve">✅ </w:t>
      </w:r>
      <w:r>
        <w:rPr>
          <w:b/>
        </w:rPr>
        <w:t>Récompenses qui ont du sens</w:t>
      </w:r>
      <w:r>
        <w:t xml:space="preserve"> — un badge à 50 % d'un cours, pas une</w:t>
      </w:r>
    </w:p>
    <w:p>
      <w:r>
        <w:t xml:space="preserve">  notification toutes les minutes</w:t>
      </w:r>
    </w:p>
    <w:p>
      <w:pPr>
        <w:pStyle w:val="ListBullet"/>
      </w:pPr>
      <w:r>
        <w:t xml:space="preserve">✅ </w:t>
      </w:r>
      <w:r>
        <w:rPr>
          <w:b/>
        </w:rPr>
        <w:t>Désactivable</w:t>
      </w:r>
      <w:r>
        <w:t xml:space="preserve"> — l'utilisateur peut couper les notifications</w:t>
      </w:r>
    </w:p>
    <w:p>
      <w:pPr>
        <w:pStyle w:val="ListBullet"/>
      </w:pPr>
      <w:r>
        <w:t xml:space="preserve">✅ </w:t>
      </w:r>
      <w:r>
        <w:rPr>
          <w:b/>
        </w:rPr>
        <w:t>Contextuel</w:t>
      </w:r>
      <w:r>
        <w:t xml:space="preserve"> — les jalons, pas chaque action</w:t>
      </w:r>
    </w:p>
    <w:p>
      <w:pPr>
        <w:pStyle w:val="ListBullet"/>
      </w:pPr>
      <w:r>
        <w:t xml:space="preserve">✅ </w:t>
      </w:r>
      <w:r>
        <w:rPr>
          <w:b/>
        </w:rPr>
        <w:t>Respectueux</w:t>
      </w:r>
      <w:r>
        <w:t xml:space="preserve"> — soutenir la motivation, </w:t>
      </w:r>
      <w:r>
        <w:rPr>
          <w:b/>
        </w:rPr>
        <w:t>pas la manipuler</w:t>
      </w:r>
    </w:p>
    <w:p>
      <w:r>
        <w:t xml:space="preserve">⚠️ </w:t>
      </w:r>
      <w:r>
        <w:rPr>
          <w:b/>
        </w:rPr>
        <w:t>La différence entre gamification et manipulation</w:t>
      </w:r>
      <w:r>
        <w:t xml:space="preserve"> : la première aide</w:t>
      </w:r>
    </w:p>
    <w:p>
      <w:r>
        <w:t xml:space="preserve">l'apprenant à atteindre </w:t>
      </w:r>
      <w:r>
        <w:rPr>
          <w:i/>
        </w:rPr>
        <w:t>son</w:t>
      </w:r>
      <w:r>
        <w:t xml:space="preserve"> objectif ; la seconde l'exploite pour maximiser un</w:t>
      </w:r>
    </w:p>
    <w:p>
      <w:r>
        <w:t>temps d'usage. Une série qui culpabilise (« ne perdez pas vos 5 jours ! ») est du</w:t>
      </w:r>
    </w:p>
    <w:p>
      <w:r>
        <w:t>côté de la manipulation. Ce module doit enseigner la première, pas la seconde —</w:t>
      </w:r>
    </w:p>
    <w:p>
      <w:r>
        <w:t>c'est cohérent avec le module 8 (mastery vs exploitation) et avec la doctrine TLS.</w:t>
      </w:r>
    </w:p>
    <w:p>
      <w:pPr>
        <w:pStyle w:val="IntenseQuote"/>
      </w:pPr>
      <w:r>
        <w:t xml:space="preserve">💡 </w:t>
      </w:r>
      <w:r>
        <w:rPr>
          <w:b/>
        </w:rPr>
        <w:t>Ce point rejoint la règle Prompt Buddy « pas de spectacle IA »</w:t>
      </w:r>
      <w:r>
        <w:t xml:space="preserve"> : on ne</w:t>
      </w:r>
    </w:p>
    <w:p>
      <w:pPr>
        <w:pStyle w:val="IntenseQuote"/>
      </w:pPr>
      <w:r>
        <w:t>conçoit pas pour capter, on conçoit pour servir. Même principe, autre surface.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4 · Performance, cas et outils (slides 41-55)</w:t>
      </w:r>
    </w:p>
    <w:p>
      <w:r>
        <w:rPr>
          <w:b/>
        </w:rPr>
        <w:t>Performance</w:t>
      </w:r>
      <w:r>
        <w:t xml:space="preserve"> : une animation = une intention. Éviter les animations</w:t>
      </w:r>
    </w:p>
    <w:p>
      <w:r>
        <w:t>simultanées (jank), viser 60 fps, utiliser l'accélération GPU (</w:t>
      </w:r>
      <w:r>
        <w:rPr>
          <w:rFonts w:ascii="Consolas" w:hAnsi="Consolas"/>
          <w:color w:val="B03030"/>
          <w:sz w:val="19"/>
        </w:rPr>
        <w:t>will-change</w:t>
      </w:r>
      <w:r>
        <w:t>,</w:t>
      </w:r>
    </w:p>
    <w:p>
      <w:r>
        <w:rPr>
          <w:rFonts w:ascii="Consolas" w:hAnsi="Consolas"/>
          <w:color w:val="B03030"/>
          <w:sz w:val="19"/>
        </w:rPr>
        <w:t>transform</w:t>
      </w:r>
      <w:r>
        <w:t xml:space="preserve">, </w:t>
      </w:r>
      <w:r>
        <w:rPr>
          <w:rFonts w:ascii="Consolas" w:hAnsi="Consolas"/>
          <w:color w:val="B03030"/>
          <w:sz w:val="19"/>
        </w:rPr>
        <w:t>opacity</w:t>
      </w:r>
      <w:r>
        <w:t>). Toujours tester sur un vrai mobile.</w:t>
      </w:r>
    </w:p>
    <w:p>
      <w:r>
        <w:rPr>
          <w:b/>
        </w:rPr>
        <w:t>Cas</w:t>
      </w:r>
      <w:r>
        <w:t xml:space="preserve"> : Stripe (transitions douces, validation instantanée), Figma (sélection en</w:t>
      </w:r>
    </w:p>
    <w:p>
      <w:r>
        <w:t>50 ms, glisser accéléré GPU), Apple (décalages minimaux, parallaxe discrète).</w:t>
      </w:r>
    </w:p>
    <w:p>
      <w:r>
        <w:rPr>
          <w:b/>
        </w:rPr>
        <w:t>Outils</w:t>
      </w:r>
      <w:r>
        <w:t xml:space="preserve"> : Figma (Smart Animate), Framer, CSS (le plus performant en production),</w:t>
      </w:r>
    </w:p>
    <w:p>
      <w:r>
        <w:t>Web Animations API pour le contrôle fin.</w:t>
      </w:r>
    </w:p>
    <w:p>
      <w:r>
        <w:rPr>
          <w:b/>
        </w:rPr>
        <w:t>Accessibilité, checklist finale</w:t>
      </w:r>
      <w:r>
        <w:t xml:space="preserve"> :</w:t>
      </w:r>
    </w:p>
    <w:p>
      <w:pPr>
        <w:pStyle w:val="ListBullet"/>
      </w:pPr>
      <w:r>
        <w:t xml:space="preserve">☑ </w:t>
      </w:r>
      <w:r>
        <w:rPr>
          <w:rFonts w:ascii="Consolas" w:hAnsi="Consolas"/>
          <w:color w:val="B03030"/>
          <w:sz w:val="19"/>
        </w:rPr>
        <w:t>prefers-reduced-motion</w:t>
      </w:r>
      <w:r>
        <w:t xml:space="preserve"> respecté</w:t>
      </w:r>
    </w:p>
    <w:p>
      <w:pPr>
        <w:pStyle w:val="ListBullet"/>
      </w:pPr>
      <w:r>
        <w:t>☑ états annoncés aux lecteurs d'écran (</w:t>
      </w:r>
      <w:r>
        <w:rPr>
          <w:rFonts w:ascii="Consolas" w:hAnsi="Consolas"/>
          <w:color w:val="B03030"/>
          <w:sz w:val="19"/>
        </w:rPr>
        <w:t>aria-live</w:t>
      </w:r>
      <w:r>
        <w:t>)</w:t>
      </w:r>
    </w:p>
    <w:p>
      <w:pPr>
        <w:pStyle w:val="ListBullet"/>
      </w:pPr>
      <w:r>
        <w:t xml:space="preserve">☑ l'animation ne porte jamais l'information </w:t>
      </w:r>
      <w:r>
        <w:rPr>
          <w:i/>
        </w:rPr>
        <w:t>seule</w:t>
      </w:r>
      <w:r>
        <w:t xml:space="preserve"> (texte présent aussi)</w:t>
      </w:r>
    </w:p>
    <w:p>
      <w:pPr>
        <w:pStyle w:val="ListBullet"/>
      </w:pPr>
      <w:r>
        <w:t>☑ pas de clignotement &gt; 3 fois par seconde (risque de crise)</w:t>
      </w:r>
    </w:p>
    <w:p>
      <w:pPr>
        <w:pStyle w:val="ListBullet"/>
      </w:pPr>
      <w:r>
        <w:t>☑ la couleur n'est jamais le seul indicateur (icône + couleur)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Synthèse</w:t>
      </w:r>
    </w:p>
    <w:p>
      <w:r>
        <w:t xml:space="preserve">TRF · tous les états définis · micro-interactions à ~300 ms en </w:t>
      </w:r>
      <w:r>
        <w:rPr>
          <w:rFonts w:ascii="Consolas" w:hAnsi="Consolas"/>
          <w:color w:val="B03030"/>
          <w:sz w:val="19"/>
        </w:rPr>
        <w:t>ease-out</w:t>
      </w:r>
      <w:r>
        <w:t xml:space="preserve"> ·</w:t>
      </w:r>
    </w:p>
    <w:p>
      <w:r>
        <w:t xml:space="preserve">gamification </w:t>
      </w:r>
      <w:r>
        <w:rPr>
          <w:b/>
        </w:rPr>
        <w:t>au service de l'apprenant</w:t>
      </w:r>
      <w:r>
        <w:t xml:space="preserve"> · performance 60 fps · accessibilité</w:t>
      </w:r>
    </w:p>
    <w:p>
      <w:r>
        <w:t>non négociable.</w:t>
      </w:r>
    </w:p>
    <w:p>
      <w:r>
        <w:rPr>
          <w:b/>
        </w:rPr>
        <w:t>Lecture</w:t>
      </w:r>
      <w:r>
        <w:t xml:space="preserve"> : </w:t>
      </w:r>
      <w:r>
        <w:rPr>
          <w:i/>
        </w:rPr>
        <w:t>Microinteractions</w:t>
      </w:r>
      <w:r>
        <w:t>, Dan Saffer.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📋 Journal des corrections — 2026-07-23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Problème d'origine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Correction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« Micro-interactions = +32 % de qualité perçue (</w:t>
            </w:r>
            <w:r>
              <w:rPr>
                <w:b/>
              </w:rPr>
              <w:t>Apple research</w:t>
            </w:r>
            <w:r>
              <w:t>) »</w:t>
            </w:r>
          </w:p>
        </w:tc>
        <w:tc>
          <w:tcPr>
            <w:tcW w:type="dxa" w:w="2880"/>
          </w:tcPr>
          <w:p>
            <w:r/>
            <w:r>
              <w:t>Supprimé — aucune source publique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« Gamification = +48 % de rétention (</w:t>
            </w:r>
            <w:r>
              <w:rPr>
                <w:b/>
              </w:rPr>
              <w:t>study 2025</w:t>
            </w:r>
            <w:r>
              <w:t>) »</w:t>
            </w:r>
          </w:p>
        </w:tc>
        <w:tc>
          <w:tcPr>
            <w:tcW w:type="dxa" w:w="2880"/>
          </w:tcPr>
          <w:p>
            <w:r/>
            <w:r>
              <w:t>Supprimé — étude fantôme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« Animations mal faites = −18 % de performance perçue »</w:t>
            </w:r>
          </w:p>
        </w:tc>
        <w:tc>
          <w:tcPr>
            <w:tcW w:type="dxa" w:w="2880"/>
          </w:tcPr>
          <w:p>
            <w:r/>
            <w:r>
              <w:t>Supprimé — inventé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« 10 % des utilisateurs ont des troubles vestibulaires »</w:t>
            </w:r>
          </w:p>
        </w:tc>
        <w:tc>
          <w:tcPr>
            <w:tcW w:type="dxa" w:w="2880"/>
          </w:tcPr>
          <w:p>
            <w:r/>
            <w:r>
              <w:t xml:space="preserve">Nuancé : 5 à 35 % selon la définition ; principe </w:t>
            </w:r>
            <w:r>
              <w:rPr>
                <w:rFonts w:ascii="Consolas" w:hAnsi="Consolas"/>
                <w:color w:val="B03030"/>
                <w:sz w:val="19"/>
              </w:rPr>
              <w:t>prefers-reduced-motion</w:t>
            </w:r>
            <w:r>
              <w:t xml:space="preserve"> conservé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 xml:space="preserve">Série de connexion cadrée en </w:t>
            </w:r>
            <w:r>
              <w:rPr>
                <w:b/>
              </w:rPr>
              <w:t>FOMO</w:t>
            </w:r>
            <w:r>
              <w:t xml:space="preserve"> / « psychological design pour faire revenir »</w:t>
            </w:r>
          </w:p>
        </w:tc>
        <w:tc>
          <w:tcPr>
            <w:tcW w:type="dxa" w:w="2880"/>
          </w:tcPr>
          <w:p>
            <w:r/>
            <w:r>
              <w:t>Recadré sur la position éthique TLS (mastery, pas exploitation) ; distinction gamification / manipulation explicitée</w:t>
            </w:r>
          </w:p>
        </w:tc>
      </w:tr>
    </w:tbl>
    <w:p>
      <w:r>
        <w:rPr>
          <w:b/>
        </w:rPr>
        <w:t>Conservé</w:t>
      </w:r>
      <w:r>
        <w:t xml:space="preserve"> : le framework TRF (Saffer) · tous les états de composants et leurs</w:t>
      </w:r>
    </w:p>
    <w:p>
      <w:r>
        <w:t>règles de conception · le timing 100-300 ms et les courbes d'accélération · la</w:t>
      </w:r>
    </w:p>
    <w:p>
      <w:r>
        <w:t xml:space="preserve">partie performance (60 fps, GPU, </w:t>
      </w:r>
      <w:r>
        <w:rPr>
          <w:rFonts w:ascii="Consolas" w:hAnsi="Consolas"/>
          <w:color w:val="B03030"/>
          <w:sz w:val="19"/>
        </w:rPr>
        <w:t>will-change</w:t>
      </w:r>
      <w:r>
        <w:t>) · l'accessibilité</w:t>
      </w:r>
    </w:p>
    <w:p>
      <w:r>
        <w:t>(</w:t>
      </w:r>
      <w:r>
        <w:rPr>
          <w:rFonts w:ascii="Consolas" w:hAnsi="Consolas"/>
          <w:color w:val="B03030"/>
          <w:sz w:val="19"/>
        </w:rPr>
        <w:t>prefers-reduced-motion</w:t>
      </w:r>
      <w:r>
        <w:t>, ARIA) · les cas Stripe/Figma/Apple · les exercices. Le</w:t>
      </w:r>
    </w:p>
    <w:p>
      <w:r>
        <w:t>fond était excellent.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