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9 : CHIFFRER UNE FORMATION — ET SAVOIR CE QUE LE CHIFFRE VAUT</w:t>
      </w:r>
    </w:p>
    <w:p>
      <w:pPr>
        <w:pStyle w:val="Heading2"/>
      </w:pPr>
      <w:r>
        <w:t>Structure EDRACT — 55 minutes</w:t>
      </w:r>
    </w:p>
    <w:p>
      <w:pPr>
        <w:pStyle w:val="IntenseQuote"/>
      </w:pPr>
      <w:r>
        <w:rPr>
          <w:b/>
        </w:rPr>
        <w:t>Version corrigée du 2026-07-23.</w:t>
      </w:r>
      <w:r>
        <w:t xml:space="preserve"> La version précédente contenait **trois ROI</w:t>
      </w:r>
    </w:p>
    <w:p>
      <w:pPr>
        <w:pStyle w:val="IntenseQuote"/>
      </w:pPr>
      <w:r>
        <w:t>incompatibles entre eux** : 49,3× · 0,24× · 6,8×. Le seul défendable était</w:t>
      </w:r>
    </w:p>
    <w:p>
      <w:pPr>
        <w:pStyle w:val="IntenseQuote"/>
      </w:pPr>
      <w:r>
        <w:t>0,24× — parce que c'était le seul à compter le temps des participants. Il</w:t>
      </w:r>
    </w:p>
    <w:p>
      <w:pPr>
        <w:pStyle w:val="IntenseQuote"/>
      </w:pPr>
      <w:r>
        <w:t>devient le cœur de ce module. Le reste est retiré ou requalifié. Journal complet</w:t>
      </w:r>
    </w:p>
    <w:p>
      <w:pPr>
        <w:pStyle w:val="IntenseQuote"/>
      </w:pPr>
      <w:r>
        <w:t>en fin de document.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📖 INTRODUCTION</w:t>
      </w:r>
    </w:p>
    <w:p>
      <w:pPr>
        <w:pStyle w:val="Heading3"/>
      </w:pPr>
      <w:r>
        <w:t>Contexte et enjeu</w:t>
      </w:r>
    </w:p>
    <w:p>
      <w:r>
        <w:t>Vous savez concevoir et évaluer une formation. Reste la conversation la plus</w:t>
      </w:r>
    </w:p>
    <w:p>
      <w:r>
        <w:t>redoutée :</w:t>
      </w:r>
    </w:p>
    <w:p>
      <w:pPr>
        <w:pStyle w:val="IntenseQuote"/>
      </w:pPr>
      <w:r>
        <w:rPr>
          <w:b/>
        </w:rPr>
        <w:t>« Combien ça coûte, et qu'est-ce que ça rapporte ? »</w:t>
      </w:r>
    </w:p>
    <w:p>
      <w:r>
        <w:t>Ce module apprend à y répondre. Il apprend aussi — et c'est aussi important — à</w:t>
      </w:r>
    </w:p>
    <w:p>
      <w:r>
        <w:rPr>
          <w:b/>
        </w:rPr>
        <w:t>reconnaître quand la question n'admet pas de réponse chiffrée honnête</w:t>
      </w:r>
      <w:r>
        <w:t>.</w:t>
      </w:r>
    </w:p>
    <w:p>
      <w:r>
        <w:t xml:space="preserve">⚠️ </w:t>
      </w:r>
      <w:r>
        <w:rPr>
          <w:b/>
        </w:rPr>
        <w:t>Le secteur de la formation est saturé de ROI spectaculaires.</w:t>
      </w:r>
      <w:r>
        <w:t xml:space="preserve"> Vous lirez des</w:t>
      </w:r>
    </w:p>
    <w:p>
      <w:r>
        <w:t>« ×50 », des « retour sur investissement en neuf jours ». Ces chiffres sont</w:t>
      </w:r>
    </w:p>
    <w:p>
      <w:r>
        <w:t>presque toujours obtenus en oubliant deux choses : le temps des participants, et</w:t>
      </w:r>
    </w:p>
    <w:p>
      <w:r>
        <w:t>la question de savoir si la formation est bien la cause de ce qu'on observe.</w:t>
      </w:r>
    </w:p>
    <w:p>
      <w:pPr>
        <w:pStyle w:val="Heading3"/>
      </w:pPr>
      <w:r>
        <w:t>🎯 Ce que vous allez apprendre</w:t>
      </w:r>
    </w:p>
    <w:p>
      <w:pPr>
        <w:pStyle w:val="ListBullet"/>
      </w:pPr>
      <w:r>
        <w:t xml:space="preserve">✅ </w:t>
      </w:r>
      <w:r>
        <w:rPr>
          <w:b/>
        </w:rPr>
        <w:t>Calculer</w:t>
      </w:r>
      <w:r>
        <w:t xml:space="preserve"> le coût complet d'une formation — le vrai, pas celui de la facture</w:t>
      </w:r>
    </w:p>
    <w:p>
      <w:pPr>
        <w:pStyle w:val="ListBullet"/>
      </w:pPr>
      <w:r>
        <w:t xml:space="preserve">✅ </w:t>
      </w:r>
      <w:r>
        <w:rPr>
          <w:b/>
        </w:rPr>
        <w:t>Distinguer</w:t>
      </w:r>
      <w:r>
        <w:t xml:space="preserve"> ROI et ratio bénéfices/coûts, et employer la bonne unité</w:t>
      </w:r>
    </w:p>
    <w:p>
      <w:pPr>
        <w:pStyle w:val="ListBullet"/>
      </w:pPr>
      <w:r>
        <w:t xml:space="preserve">✅ </w:t>
      </w:r>
      <w:r>
        <w:rPr>
          <w:b/>
        </w:rPr>
        <w:t>Monétiser</w:t>
      </w:r>
      <w:r>
        <w:t xml:space="preserve"> un bénéfice sans le fabriquer</w:t>
      </w:r>
    </w:p>
    <w:p>
      <w:pPr>
        <w:pStyle w:val="ListBullet"/>
      </w:pPr>
      <w:r>
        <w:t xml:space="preserve">✅ </w:t>
      </w:r>
      <w:r>
        <w:rPr>
          <w:b/>
        </w:rPr>
        <w:t>Reconnaître</w:t>
      </w:r>
      <w:r>
        <w:t xml:space="preserve"> les conditions sans lesquelles un ROI ne démontre rien</w:t>
      </w:r>
    </w:p>
    <w:p>
      <w:pPr>
        <w:pStyle w:val="ListBullet"/>
      </w:pPr>
      <w:r>
        <w:t xml:space="preserve">✅ </w:t>
      </w:r>
      <w:r>
        <w:rPr>
          <w:b/>
        </w:rPr>
        <w:t>Présenter</w:t>
      </w:r>
      <w:r>
        <w:t xml:space="preserve"> un chiffre défendable à une direction</w:t>
      </w:r>
    </w:p>
    <w:p>
      <w:pPr>
        <w:pStyle w:val="ListBullet"/>
      </w:pPr>
      <w:r>
        <w:t xml:space="preserve">✅ </w:t>
      </w:r>
      <w:r>
        <w:rPr>
          <w:b/>
        </w:rPr>
        <w:t>Refuser</w:t>
      </w:r>
      <w:r>
        <w:t xml:space="preserve"> de produire un chiffre quand il serait malhonnête</w:t>
      </w:r>
    </w:p>
    <w:p>
      <w:pPr>
        <w:pStyle w:val="Heading3"/>
      </w:pPr>
      <w:r>
        <w:t>⏱️ Durée et format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Activité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Durée</w:t>
            </w:r>
          </w:p>
        </w:tc>
      </w:tr>
      <w:tr>
        <w:tc>
          <w:tcPr>
            <w:tcW w:type="dxa" w:w="4320"/>
          </w:tcPr>
          <w:p>
            <w:r/>
            <w:r>
              <w:t>Lecture contenu principal</w:t>
            </w:r>
          </w:p>
        </w:tc>
        <w:tc>
          <w:tcPr>
            <w:tcW w:type="dxa" w:w="4320"/>
          </w:tcPr>
          <w:p>
            <w:r/>
            <w:r>
              <w:t>20 min</w:t>
            </w:r>
          </w:p>
        </w:tc>
      </w:tr>
      <w:tr>
        <w:tc>
          <w:tcPr>
            <w:tcW w:type="dxa" w:w="4320"/>
          </w:tcPr>
          <w:p>
            <w:r/>
            <w:r>
              <w:t>Vidéo</w:t>
            </w:r>
          </w:p>
        </w:tc>
        <w:tc>
          <w:tcPr>
            <w:tcW w:type="dxa" w:w="4320"/>
          </w:tcPr>
          <w:p>
            <w:r/>
            <w:r>
              <w:t>8 min</w:t>
            </w:r>
          </w:p>
        </w:tc>
      </w:tr>
      <w:tr>
        <w:tc>
          <w:tcPr>
            <w:tcW w:type="dxa" w:w="4320"/>
          </w:tcPr>
          <w:p>
            <w:r/>
            <w:r>
              <w:t>Quiz + journal</w:t>
            </w:r>
          </w:p>
        </w:tc>
        <w:tc>
          <w:tcPr>
            <w:tcW w:type="dxa" w:w="4320"/>
          </w:tcPr>
          <w:p>
            <w:r/>
            <w:r>
              <w:t>12 min</w:t>
            </w:r>
          </w:p>
        </w:tc>
      </w:tr>
      <w:tr>
        <w:tc>
          <w:tcPr>
            <w:tcW w:type="dxa" w:w="4320"/>
          </w:tcPr>
          <w:p>
            <w:r/>
            <w:r>
              <w:t>Exercice pratique</w:t>
            </w:r>
          </w:p>
        </w:tc>
        <w:tc>
          <w:tcPr>
            <w:tcW w:type="dxa" w:w="4320"/>
          </w:tcPr>
          <w:p>
            <w:r/>
            <w:r>
              <w:t>15 min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55 min</w:t>
            </w:r>
          </w:p>
        </w:tc>
      </w:tr>
    </w:tbl>
    <w:p>
      <w:pPr>
        <w:jc w:val="center"/>
      </w:pPr>
      <w:r>
        <w:t>________________________________________</w:t>
      </w:r>
    </w:p>
    <w:p>
      <w:pPr>
        <w:pStyle w:val="Heading2"/>
      </w:pPr>
      <w:r>
        <w:t>1️⃣ ENGAGEMENT — Deux calculs sur la même formation</w:t>
      </w:r>
    </w:p>
    <w:p>
      <w:pPr>
        <w:pStyle w:val="IntenseQuote"/>
      </w:pPr>
      <w:r>
        <w:rPr>
          <w:b/>
        </w:rPr>
        <w:t>Scénario composé.</w:t>
      </w:r>
      <w:r>
        <w:t xml:space="preserve"> Les ordres de grandeur sont réalistes, ce ne sont pas des</w:t>
      </w:r>
    </w:p>
    <w:p>
      <w:pPr>
        <w:pStyle w:val="IntenseQuote"/>
      </w:pPr>
      <w:r>
        <w:t>mesures.</w:t>
      </w:r>
    </w:p>
    <w:p>
      <w:r>
        <w:t>Une formation au management : 40 personnes, trois jours.</w:t>
      </w:r>
    </w:p>
    <w:p>
      <w:pPr>
        <w:pStyle w:val="Heading3"/>
      </w:pPr>
      <w:r>
        <w:t>Le calcul qu'on voit partout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Poste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Montant</w:t>
            </w:r>
          </w:p>
        </w:tc>
      </w:tr>
      <w:tr>
        <w:tc>
          <w:tcPr>
            <w:tcW w:type="dxa" w:w="4320"/>
          </w:tcPr>
          <w:p>
            <w:r/>
            <w:r>
              <w:t>Intervenant (5 jours)</w:t>
            </w:r>
          </w:p>
        </w:tc>
        <w:tc>
          <w:tcPr>
            <w:tcW w:type="dxa" w:w="4320"/>
          </w:tcPr>
          <w:p>
            <w:r/>
            <w:r>
              <w:t>10 000 €</w:t>
            </w:r>
          </w:p>
        </w:tc>
      </w:tr>
      <w:tr>
        <w:tc>
          <w:tcPr>
            <w:tcW w:type="dxa" w:w="4320"/>
          </w:tcPr>
          <w:p>
            <w:r/>
            <w:r>
              <w:t>Salle et restauration</w:t>
            </w:r>
          </w:p>
        </w:tc>
        <w:tc>
          <w:tcPr>
            <w:tcW w:type="dxa" w:w="4320"/>
          </w:tcPr>
          <w:p>
            <w:r/>
            <w:r>
              <w:t>5 000 €</w:t>
            </w:r>
          </w:p>
        </w:tc>
      </w:tr>
      <w:tr>
        <w:tc>
          <w:tcPr>
            <w:tcW w:type="dxa" w:w="4320"/>
          </w:tcPr>
          <w:p>
            <w:r/>
            <w:r>
              <w:t>Supports</w:t>
            </w:r>
          </w:p>
        </w:tc>
        <w:tc>
          <w:tcPr>
            <w:tcW w:type="dxa" w:w="4320"/>
          </w:tcPr>
          <w:p>
            <w:r/>
            <w:r>
              <w:t>3 000 €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« Coût de la formation »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18 000 €</w:t>
            </w:r>
          </w:p>
        </w:tc>
      </w:tr>
    </w:tbl>
    <w:p>
      <w:r>
        <w:t>Bénéfices annoncés : 263 000 €.</w:t>
      </w:r>
    </w:p>
    <w:p>
      <w:r>
        <w:rPr>
          <w:b/>
        </w:rPr>
        <w:t>« ROI = 1 361 %. »</w:t>
      </w:r>
    </w:p>
    <w:p>
      <w:pPr>
        <w:pStyle w:val="Heading3"/>
      </w:pPr>
      <w:r>
        <w:t>Le calcul honnête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Poste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Montant</w:t>
            </w:r>
          </w:p>
        </w:tc>
      </w:tr>
      <w:tr>
        <w:tc>
          <w:tcPr>
            <w:tcW w:type="dxa" w:w="4320"/>
          </w:tcPr>
          <w:p>
            <w:r/>
            <w:r>
              <w:t>Intervenant, salle, supports</w:t>
            </w:r>
          </w:p>
        </w:tc>
        <w:tc>
          <w:tcPr>
            <w:tcW w:type="dxa" w:w="4320"/>
          </w:tcPr>
          <w:p>
            <w:r/>
            <w:r>
              <w:t>18 000 €</w:t>
            </w:r>
          </w:p>
        </w:tc>
      </w:tr>
      <w:tr>
        <w:tc>
          <w:tcPr>
            <w:tcW w:type="dxa" w:w="4320"/>
          </w:tcPr>
          <w:p>
            <w:r/>
            <w:r>
              <w:t>Plateforme</w:t>
            </w:r>
          </w:p>
        </w:tc>
        <w:tc>
          <w:tcPr>
            <w:tcW w:type="dxa" w:w="4320"/>
          </w:tcPr>
          <w:p>
            <w:r/>
            <w:r>
              <w:t>2 000 €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Temps des 40 participants</w:t>
            </w:r>
            <w:r>
              <w:t xml:space="preserve"> — 3 jours × 8 h × coût horaire chargé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192 000 €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Coût complet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212 000 €</w:t>
            </w:r>
          </w:p>
        </w:tc>
      </w:tr>
    </w:tbl>
    <w:p>
      <w:r>
        <w:t>Mêmes bénéfices : 263 000 €.</w:t>
      </w:r>
    </w:p>
    <w:p>
      <w:r>
        <w:rPr>
          <w:b/>
        </w:rPr>
        <w:t>ROI = (263 000 − 212 000) ÷ 212 000 × 100 = 24 %.</w:t>
      </w:r>
    </w:p>
    <w:p>
      <w:pPr>
        <w:pStyle w:val="Heading3"/>
      </w:pPr>
      <w:r>
        <w:t>Ce que la comparaison enseigne</w:t>
      </w:r>
    </w:p>
    <w:p>
      <w:r>
        <w:t>**Le poste principal d'une formation en présentiel, c'est le temps des</w:t>
      </w:r>
    </w:p>
    <w:p>
      <w:r>
        <w:t>participants.</w:t>
      </w:r>
      <w:r>
        <w:rPr>
          <w:b/>
        </w:rPr>
        <w:t xml:space="preserve"> Il représente ici </w:t>
      </w:r>
      <w:r>
        <w:t>91 % du coût réel**. L'ignorer ne rend pas la</w:t>
      </w:r>
    </w:p>
    <w:p>
      <w:r>
        <w:t>formation plus rentable : ça rend le calcul faux.</w:t>
      </w:r>
    </w:p>
    <w:p>
      <w:r>
        <w:t>Un ROI de 24 % sur un an reste un bon résultat. Il est simplement moins</w:t>
      </w:r>
    </w:p>
    <w:p>
      <w:r>
        <w:t>spectaculaire — et il résiste à la contradiction, ce que « 1 361 % » ne fait pas</w:t>
      </w:r>
    </w:p>
    <w:p>
      <w:r>
        <w:t>trente secondes.</w:t>
      </w:r>
    </w:p>
    <w:p>
      <w:pPr>
        <w:pStyle w:val="Heading3"/>
      </w:pPr>
      <w:r>
        <w:t>🤔 Question clé</w:t>
      </w:r>
    </w:p>
    <w:p>
      <w:r>
        <w:t>*« Le dernier budget de formation que j'ai présenté comptait-il le temps des</w:t>
      </w:r>
    </w:p>
    <w:p>
      <w:r>
        <w:t>participants ? »*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2️⃣ DÉCOUVRIR — Contenu principal</w:t>
      </w:r>
    </w:p>
    <w:p>
      <w:pPr>
        <w:pStyle w:val="Heading3"/>
      </w:pPr>
      <w:r>
        <w:t>📚 PARTIE 1 : Le coût complet</w:t>
      </w:r>
    </w:p>
    <w:p>
      <w:r>
        <w:rPr>
          <w:b/>
        </w:rPr>
        <w:t>Règle</w:t>
      </w:r>
      <w:r>
        <w:t xml:space="preserve"> : tout ce qui n'aurait pas été dépensé sans la formation.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Catégorie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À inclure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Conception</w:t>
            </w:r>
          </w:p>
        </w:tc>
        <w:tc>
          <w:tcPr>
            <w:tcW w:type="dxa" w:w="4320"/>
          </w:tcPr>
          <w:p>
            <w:r/>
            <w:r>
              <w:t>Temps d'analyse, de conception, de production des contenus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Animation</w:t>
            </w:r>
          </w:p>
        </w:tc>
        <w:tc>
          <w:tcPr>
            <w:tcW w:type="dxa" w:w="4320"/>
          </w:tcPr>
          <w:p>
            <w:r/>
            <w:r>
              <w:t>Intervenant interne ou externe, préparation comprise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Logistique</w:t>
            </w:r>
          </w:p>
        </w:tc>
        <w:tc>
          <w:tcPr>
            <w:tcW w:type="dxa" w:w="4320"/>
          </w:tcPr>
          <w:p>
            <w:r/>
            <w:r>
              <w:t>Salle, déplacements, restauration, hébergement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/>
            <w:r>
              <w:t>Plateforme, licences, outils de production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Temps des participants</w:t>
            </w:r>
          </w:p>
        </w:tc>
        <w:tc>
          <w:tcPr>
            <w:tcW w:type="dxa" w:w="4320"/>
          </w:tcPr>
          <w:p>
            <w:r/>
            <w:r>
              <w:t>Nombre × durée × coût horaire chargé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Temps de l'encadrement</w:t>
            </w:r>
          </w:p>
        </w:tc>
        <w:tc>
          <w:tcPr>
            <w:tcW w:type="dxa" w:w="4320"/>
          </w:tcPr>
          <w:p>
            <w:r/>
            <w:r>
              <w:t>Réunions de cadrage, suivi, entretiens de transfert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Évaluation</w:t>
            </w:r>
          </w:p>
        </w:tc>
        <w:tc>
          <w:tcPr>
            <w:tcW w:type="dxa" w:w="4320"/>
          </w:tcPr>
          <w:p>
            <w:r/>
            <w:r>
              <w:t>Conception des mesures, recueil, analyse</w:t>
            </w:r>
          </w:p>
        </w:tc>
      </w:tr>
    </w:tbl>
    <w:p>
      <w:r>
        <w:t xml:space="preserve">⚠️ </w:t>
      </w:r>
      <w:r>
        <w:rPr>
          <w:b/>
        </w:rPr>
        <w:t>Le coût horaire chargé n'est pas le salaire brut horaire.</w:t>
      </w:r>
      <w:r>
        <w:t xml:space="preserve"> Il inclut les</w:t>
      </w:r>
    </w:p>
    <w:p>
      <w:r>
        <w:t>charges et, selon la convention retenue, les frais de structure. Demandez-le au</w:t>
      </w:r>
    </w:p>
    <w:p>
      <w:r>
        <w:t>contrôle de gestion plutôt que de l'estimer — c'est un chiffre qu'ils ont, et le</w:t>
      </w:r>
    </w:p>
    <w:p>
      <w:r>
        <w:t>demander crédibilise la démarche.</w:t>
      </w:r>
    </w:p>
    <w:p>
      <w:r>
        <w:t xml:space="preserve">💡 </w:t>
      </w:r>
      <w:r>
        <w:rPr>
          <w:b/>
        </w:rPr>
        <w:t>Conséquence de conception</w:t>
      </w:r>
      <w:r>
        <w:t xml:space="preserve"> : réduire de trois jours à deux, ou passer une</w:t>
      </w:r>
    </w:p>
    <w:p>
      <w:r>
        <w:t xml:space="preserve">partie à distance en asynchrone, agit sur </w:t>
      </w:r>
      <w:r>
        <w:rPr>
          <w:b/>
        </w:rPr>
        <w:t>le poste dominant</w:t>
      </w:r>
      <w:r>
        <w:t>. C'est le levier</w:t>
      </w:r>
    </w:p>
    <w:p>
      <w:r>
        <w:t>économique le plus puissant dont vous disposez — bien avant la négociation du</w:t>
      </w:r>
    </w:p>
    <w:p>
      <w:r>
        <w:t>tarif de l'intervenant.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📚 PARTIE 2 : Les deux mesures, et leurs unités</w:t>
      </w:r>
    </w:p>
    <w:p>
      <w:r>
        <w:t>C'est là que la version précédente de ce module se contredisait d'un paragraphe à</w:t>
      </w:r>
    </w:p>
    <w:p>
      <w:r>
        <w:t>l'autre.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Mesure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Formule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Unité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Exemple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Ratio bénéfices/coûts (BCR)</w:t>
            </w:r>
          </w:p>
        </w:tc>
        <w:tc>
          <w:tcPr>
            <w:tcW w:type="dxa" w:w="2160"/>
          </w:tcPr>
          <w:p>
            <w:r/>
            <w:r>
              <w:t>Bénéfices ÷ Coûts</w:t>
            </w:r>
          </w:p>
        </w:tc>
        <w:tc>
          <w:tcPr>
            <w:tcW w:type="dxa" w:w="2160"/>
          </w:tcPr>
          <w:p>
            <w:r/>
            <w:r>
              <w:t>un multiple</w:t>
            </w:r>
          </w:p>
        </w:tc>
        <w:tc>
          <w:tcPr>
            <w:tcW w:type="dxa" w:w="2160"/>
          </w:tcPr>
          <w:p>
            <w:r/>
            <w:r>
              <w:t xml:space="preserve">263 000 ÷ 212 000 = </w:t>
            </w:r>
            <w:r>
              <w:rPr>
                <w:b/>
              </w:rPr>
              <w:t>1,24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ROI</w:t>
            </w:r>
          </w:p>
        </w:tc>
        <w:tc>
          <w:tcPr>
            <w:tcW w:type="dxa" w:w="2160"/>
          </w:tcPr>
          <w:p>
            <w:r/>
            <w:r>
              <w:t>(Bénéfices − Coûts) ÷ Coûts × 100</w:t>
            </w:r>
          </w:p>
        </w:tc>
        <w:tc>
          <w:tcPr>
            <w:tcW w:type="dxa" w:w="2160"/>
          </w:tcPr>
          <w:p>
            <w:r/>
            <w:r>
              <w:t xml:space="preserve">un </w:t>
            </w:r>
            <w:r>
              <w:rPr>
                <w:b/>
              </w:rPr>
              <w:t>pourcentage</w:t>
            </w:r>
          </w:p>
        </w:tc>
        <w:tc>
          <w:tcPr>
            <w:tcW w:type="dxa" w:w="2160"/>
          </w:tcPr>
          <w:p>
            <w:r/>
            <w:r>
              <w:t xml:space="preserve">(263 000 − 212 000) ÷ 212 000 × 100 = </w:t>
            </w:r>
            <w:r>
              <w:rPr>
                <w:b/>
              </w:rPr>
              <w:t>24 %</w:t>
            </w:r>
          </w:p>
        </w:tc>
      </w:tr>
    </w:tbl>
    <w:p>
      <w:r>
        <w:rPr>
          <w:i/>
        </w:rPr>
        <w:t>[à sourcer : méthodologie ROI de Phillips]</w:t>
      </w:r>
    </w:p>
    <w:p>
      <w:r>
        <w:rPr>
          <w:b/>
        </w:rPr>
        <w:t>Les deux disent la même chose autrement</w:t>
      </w:r>
      <w:r>
        <w:t xml:space="preserve"> : un BCR de 1,24 et un ROI de 24 %</w:t>
      </w:r>
    </w:p>
    <w:p>
      <w:r>
        <w:t>décrivent la même situation. Ce qui n'est pas admissible, c'est d'écrire « ROI =</w:t>
      </w:r>
    </w:p>
    <w:p>
      <w:r>
        <w:t>49× » — ni l'une ni l'autre.</w:t>
      </w:r>
    </w:p>
    <w:p>
      <w:r>
        <w:rPr>
          <w:b/>
        </w:rPr>
        <w:t>Un repère utile</w:t>
      </w:r>
      <w:r>
        <w:t xml:space="preserve"> : un BCR inférieur à 1 (ROI négatif) signifie que la formation</w:t>
      </w:r>
    </w:p>
    <w:p>
      <w:r>
        <w:t>a coûté plus qu'elle n'a rapporté sur la période considérée. Ce n'est pas</w:t>
      </w:r>
    </w:p>
    <w:p>
      <w:r>
        <w:t>nécessairement un échec — une formation réglementaire n'a pas à être rentable —</w:t>
      </w:r>
    </w:p>
    <w:p>
      <w:r>
        <w:t>mais il faut le dire ainsi.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📚 PARTIE 3 : Monétiser un bénéfice sans le fabriquer</w:t>
      </w:r>
    </w:p>
    <w:p>
      <w:pPr>
        <w:pStyle w:val="Heading4"/>
      </w:pPr>
      <w:r>
        <w:t>Ce qui se monétise honnêtement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Bénéfice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Comment le chiffrer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Précaution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Baisse d'un incident coûteux</w:t>
            </w:r>
          </w:p>
        </w:tc>
        <w:tc>
          <w:tcPr>
            <w:tcW w:type="dxa" w:w="2880"/>
          </w:tcPr>
          <w:p>
            <w:r/>
            <w:r>
              <w:t>Nombre évité × coût unitaire moyen</w:t>
            </w:r>
          </w:p>
        </w:tc>
        <w:tc>
          <w:tcPr>
            <w:tcW w:type="dxa" w:w="2880"/>
          </w:tcPr>
          <w:p>
            <w:r/>
            <w:r>
              <w:t>Le coût unitaire doit venir de la comptabilité, pas d'une estimation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Temps gagné</w:t>
            </w:r>
          </w:p>
        </w:tc>
        <w:tc>
          <w:tcPr>
            <w:tcW w:type="dxa" w:w="2880"/>
          </w:tcPr>
          <w:p>
            <w:r/>
            <w:r>
              <w:t>Heures × coût horaire chargé</w:t>
            </w:r>
          </w:p>
        </w:tc>
        <w:tc>
          <w:tcPr>
            <w:tcW w:type="dxa" w:w="2880"/>
          </w:tcPr>
          <w:p>
            <w:r/>
            <w:r>
              <w:t xml:space="preserve">Le temps gagné n'est un bénéfice que s'il est </w:t>
            </w:r>
            <w:r>
              <w:rPr>
                <w:b/>
              </w:rPr>
              <w:t>réaffecté</w:t>
            </w:r>
            <w:r>
              <w:t xml:space="preserve"> à autre chose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Baisse de rotation du personnel</w:t>
            </w:r>
          </w:p>
        </w:tc>
        <w:tc>
          <w:tcPr>
            <w:tcW w:type="dxa" w:w="2880"/>
          </w:tcPr>
          <w:p>
            <w:r/>
            <w:r>
              <w:t>Départs évités × coût de remplacement</w:t>
            </w:r>
          </w:p>
        </w:tc>
        <w:tc>
          <w:tcPr>
            <w:tcW w:type="dxa" w:w="2880"/>
          </w:tcPr>
          <w:p>
            <w:r/>
            <w:r>
              <w:t>Le coût de remplacement est très variable — le faire valider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Augmentation des ventes</w:t>
            </w:r>
          </w:p>
        </w:tc>
        <w:tc>
          <w:tcPr>
            <w:tcW w:type="dxa" w:w="2880"/>
          </w:tcPr>
          <w:p>
            <w:r/>
            <w:r>
              <w:t xml:space="preserve">Volume supplémentaire × </w:t>
            </w:r>
            <w:r>
              <w:rPr>
                <w:b/>
              </w:rPr>
              <w:t>marge</w:t>
            </w:r>
            <w:r>
              <w:t>, jamais chiffre d'affaires</w:t>
            </w:r>
          </w:p>
        </w:tc>
        <w:tc>
          <w:tcPr>
            <w:tcW w:type="dxa" w:w="2880"/>
          </w:tcPr>
          <w:p>
            <w:r/>
            <w:r>
              <w:t>C'est l'erreur la plus fréquente, et elle multiplie le résultat par trois ou quatre</w:t>
            </w:r>
          </w:p>
        </w:tc>
      </w:tr>
    </w:tbl>
    <w:p>
      <w:pPr>
        <w:pStyle w:val="Heading4"/>
      </w:pPr>
      <w:r>
        <w:t>Ce qui ne se monétise pas</w:t>
      </w:r>
    </w:p>
    <w:p>
      <w:pPr>
        <w:pStyle w:val="ListBullet"/>
      </w:pPr>
      <w:r>
        <w:rPr>
          <w:b/>
        </w:rPr>
        <w:t>La satisfaction.</w:t>
      </w:r>
      <w:r>
        <w:t xml:space="preserve"> Elle ne prédit ni l'apprentissage ni le transfert (module 6).</w:t>
      </w:r>
    </w:p>
    <w:p>
      <w:pPr>
        <w:pStyle w:val="ListBullet"/>
      </w:pPr>
      <w:r>
        <w:rPr>
          <w:b/>
        </w:rPr>
        <w:t>L'engagement</w:t>
      </w:r>
      <w:r>
        <w:t>, converti en euros par un ratio générique. Vous verrez des</w:t>
      </w:r>
    </w:p>
    <w:p>
      <w:r>
        <w:t xml:space="preserve">  formules du type « +1 % d'engagement = X € par personne ». Ces conversions</w:t>
      </w:r>
    </w:p>
    <w:p>
      <w:r>
        <w:t xml:space="preserve">  reposent sur des corrélations générales, pas sur votre organisation. **Ne les</w:t>
      </w:r>
    </w:p>
    <w:p>
      <w:r>
        <w:t xml:space="preserve">  utilisez pas dans un calcul présenté à une direction financière** : c'est</w:t>
      </w:r>
    </w:p>
    <w:p>
      <w:r>
        <w:t xml:space="preserve">  précisément ce qu'elle sait démonter.</w:t>
      </w:r>
    </w:p>
    <w:p>
      <w:pPr>
        <w:pStyle w:val="ListBullet"/>
      </w:pPr>
      <w:r>
        <w:rPr>
          <w:b/>
        </w:rPr>
        <w:t>La « montée en compétences »</w:t>
      </w:r>
      <w:r>
        <w:t xml:space="preserve"> sans indicateur observable derrière.</w:t>
      </w:r>
    </w:p>
    <w:p>
      <w:r>
        <w:t xml:space="preserve">💡 </w:t>
      </w:r>
      <w:r>
        <w:rPr>
          <w:b/>
        </w:rPr>
        <w:t>Règle de prudence</w:t>
      </w:r>
      <w:r>
        <w:t xml:space="preserve"> : mieux vaut deux bénéfices solides qu'une liste de sept</w:t>
      </w:r>
    </w:p>
    <w:p>
      <w:r>
        <w:t>dont cinq sont contestables. La liste longue attire l'attention sur le maillon</w:t>
      </w:r>
    </w:p>
    <w:p>
      <w:r>
        <w:t>faible.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📚 PARTIE 4 : La condition sans laquelle rien ne tient</w:t>
      </w:r>
    </w:p>
    <w:p>
      <w:r>
        <w:rPr>
          <w:b/>
        </w:rPr>
        <w:t>Un ROI suppose que la formation soit la cause de ce qu'on observe.</w:t>
      </w:r>
    </w:p>
    <w:p>
      <w:r>
        <w:t>C'est le point traité au module 6, et c'est ici qu'il devient financier. Sans</w:t>
      </w:r>
    </w:p>
    <w:p>
      <w:r>
        <w:t>attribution, vous ne calculez pas un retour sur investissement : vous décrivez une</w:t>
      </w:r>
    </w:p>
    <w:p>
      <w:r>
        <w:t>coïncidence.</w:t>
      </w:r>
    </w:p>
    <w:p>
      <w:r>
        <w:rPr>
          <w:b/>
        </w:rPr>
        <w:t>Les quatre moyens d'attribution, du plus au moins solide</w:t>
      </w:r>
    </w:p>
    <w:p>
      <w:pPr>
        <w:pStyle w:val="ListNumber"/>
      </w:pPr>
      <w:r>
        <w:rPr>
          <w:b/>
        </w:rPr>
        <w:t>Population de comparaison</w:t>
      </w:r>
      <w:r>
        <w:t xml:space="preserve"> — un groupe semblable non formé, suivi sur la</w:t>
      </w:r>
    </w:p>
    <w:p>
      <w:r>
        <w:t xml:space="preserve">   même période. Le seul réellement convaincant.</w:t>
      </w:r>
    </w:p>
    <w:p>
      <w:pPr>
        <w:pStyle w:val="ListNumber"/>
      </w:pPr>
      <w:r>
        <w:rPr>
          <w:b/>
        </w:rPr>
        <w:t>Déploiement par vagues</w:t>
      </w:r>
      <w:r>
        <w:t xml:space="preserve"> — former par groupes successifs et vérifier que</w:t>
      </w:r>
    </w:p>
    <w:p>
      <w:r>
        <w:t xml:space="preserve">   l'évolution suit les vagues.</w:t>
      </w:r>
    </w:p>
    <w:p>
      <w:pPr>
        <w:pStyle w:val="ListNumber"/>
      </w:pPr>
      <w:r>
        <w:rPr>
          <w:b/>
        </w:rPr>
        <w:t>Estimation par les participants et leur hiérarchie</w:t>
      </w:r>
      <w:r>
        <w:t xml:space="preserve"> — leur demander quelle</w:t>
      </w:r>
    </w:p>
    <w:p>
      <w:r>
        <w:t xml:space="preserve">   part ils attribuent à la formation, et avec quel degré de confiance. Méthode</w:t>
      </w:r>
    </w:p>
    <w:p>
      <w:r>
        <w:t xml:space="preserve">   prévue par Phillips, explicitement approximative.</w:t>
      </w:r>
    </w:p>
    <w:p>
      <w:pPr>
        <w:pStyle w:val="ListNumber"/>
      </w:pPr>
      <w:r>
        <w:rPr>
          <w:b/>
        </w:rPr>
        <w:t>Rien</w:t>
      </w:r>
      <w:r>
        <w:t xml:space="preserve"> — le cas le plus fréquent. Il faut alors </w:t>
      </w:r>
      <w:r>
        <w:rPr>
          <w:b/>
        </w:rPr>
        <w:t>le dire</w:t>
      </w:r>
      <w:r>
        <w:t xml:space="preserve"> et parler</w:t>
      </w:r>
    </w:p>
    <w:p>
      <w:r>
        <w:t xml:space="preserve">   d'évolution observée, pas d'effet démontré.</w:t>
      </w:r>
    </w:p>
    <w:p>
      <w:r>
        <w:t xml:space="preserve">⚠️ </w:t>
      </w:r>
      <w:r>
        <w:rPr>
          <w:b/>
        </w:rPr>
        <w:t>Deux affirmations à ne jamais reprendre</w:t>
      </w:r>
    </w:p>
    <w:p>
      <w:pPr>
        <w:pStyle w:val="ListBullet"/>
      </w:pPr>
      <w:r>
        <w:rPr>
          <w:b/>
        </w:rPr>
        <w:t>« Le modèle de Kirkpatrick donne un ROI de référence de 20 à 50× »</w:t>
      </w:r>
      <w:r>
        <w:t xml:space="preserve"> — cette</w:t>
      </w:r>
    </w:p>
    <w:p>
      <w:r>
        <w:t xml:space="preserve">  phrase figurait dans la version précédente. **Kirkpatrick n'est pas un modèle de</w:t>
      </w:r>
    </w:p>
    <w:p>
      <w:r>
        <w:t xml:space="preserve">  ROI** : ses quatre niveaux ne comportent aucun calcul financier. C'est Phillips</w:t>
      </w:r>
    </w:p>
    <w:p>
      <w:r>
        <w:t xml:space="preserve">  qui a ajouté un cinquième niveau monétaire. Citer l'un pour l'autre signale</w:t>
      </w:r>
    </w:p>
    <w:p>
      <w:r>
        <w:t xml:space="preserve">  qu'on n'a lu ni l'un ni l'autre.</w:t>
      </w:r>
    </w:p>
    <w:p>
      <w:pPr>
        <w:pStyle w:val="ListBullet"/>
      </w:pPr>
      <w:r>
        <w:rPr>
          <w:b/>
        </w:rPr>
        <w:t>« Un retour sur investissement en neuf jours »</w:t>
      </w:r>
      <w:r>
        <w:t xml:space="preserve"> — un délai de cette nature</w:t>
      </w:r>
    </w:p>
    <w:p>
      <w:r>
        <w:t xml:space="preserve">  suppose des bénéfices instantanés et une attribution parfaite. Aucune formation</w:t>
      </w:r>
    </w:p>
    <w:p>
      <w:r>
        <w:t xml:space="preserve">  ne produit cela.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📚 PARTIE 5 : Présenter le chiffre</w:t>
      </w:r>
    </w:p>
    <w:p>
      <w:pPr>
        <w:pStyle w:val="Heading4"/>
      </w:pPr>
      <w:r>
        <w:t>La structure qui tient en cinq points</w:t>
      </w:r>
    </w:p>
    <w:p>
      <w:pPr>
        <w:pStyle w:val="ListNumber"/>
      </w:pPr>
      <w:r>
        <w:rPr>
          <w:b/>
        </w:rPr>
        <w:t>Le problème</w:t>
      </w:r>
      <w:r>
        <w:t>, avec l'indicateur qui le documente</w:t>
      </w:r>
    </w:p>
    <w:p>
      <w:pPr>
        <w:pStyle w:val="ListNumber"/>
      </w:pPr>
      <w:r>
        <w:rPr>
          <w:b/>
        </w:rPr>
        <w:t>L'intervention</w:t>
      </w:r>
      <w:r>
        <w:t xml:space="preserve"> et son périmètre</w:t>
      </w:r>
    </w:p>
    <w:p>
      <w:pPr>
        <w:pStyle w:val="ListNumber"/>
      </w:pPr>
      <w:r>
        <w:rPr>
          <w:b/>
        </w:rPr>
        <w:t>Le coût complet</w:t>
      </w:r>
      <w:r>
        <w:t xml:space="preserve"> — en montrant explicitement la part du temps des</w:t>
      </w:r>
    </w:p>
    <w:p>
      <w:r>
        <w:t xml:space="preserve">   participants, ce qui établit d'emblée votre sérieux</w:t>
      </w:r>
    </w:p>
    <w:p>
      <w:pPr>
        <w:pStyle w:val="ListNumber"/>
      </w:pPr>
      <w:r>
        <w:rPr>
          <w:b/>
        </w:rPr>
        <w:t>Les bénéfices attendus</w:t>
      </w:r>
      <w:r>
        <w:t>, avec les hypothèses et leur origine</w:t>
      </w:r>
    </w:p>
    <w:p>
      <w:pPr>
        <w:pStyle w:val="ListNumber"/>
      </w:pPr>
      <w:r>
        <w:rPr>
          <w:b/>
        </w:rPr>
        <w:t>Ce que le dispositif permettra de conclure — et ce qu'il ne permettra pas</w:t>
      </w:r>
    </w:p>
    <w:p>
      <w:r>
        <w:t>Le cinquième point est celui qui fait la différence. Une direction financière a</w:t>
      </w:r>
    </w:p>
    <w:p>
      <w:r>
        <w:t>l'habitude qu'on lui vende des certitudes ; annoncer d'emblée les limites d'un</w:t>
      </w:r>
    </w:p>
    <w:p>
      <w:r>
        <w:t>calcul est la manière la plus rapide d'être cru sur le reste.</w:t>
      </w:r>
    </w:p>
    <w:p>
      <w:pPr>
        <w:pStyle w:val="Heading4"/>
      </w:pPr>
      <w:r>
        <w:t>Une formulation défendable</w:t>
      </w:r>
    </w:p>
    <w:p>
      <w:pPr>
        <w:pStyle w:val="IntenseQuote"/>
      </w:pPr>
      <w:r>
        <w:t>« La formation représente un coût complet de 212 000 €, dont 192 000 € de temps</w:t>
      </w:r>
    </w:p>
    <w:p>
      <w:pPr>
        <w:pStyle w:val="IntenseQuote"/>
      </w:pPr>
      <w:r>
        <w:t>des participants. Les bénéfices attendus sur douze mois sont estimés à</w:t>
      </w:r>
    </w:p>
    <w:p>
      <w:pPr>
        <w:pStyle w:val="IntenseQuote"/>
      </w:pPr>
      <w:r>
        <w:t>263 000 €, principalement par la réduction de la rotation du personnel — soit un</w:t>
      </w:r>
    </w:p>
    <w:p>
      <w:pPr>
        <w:pStyle w:val="IntenseQuote"/>
      </w:pPr>
      <w:r>
        <w:t>ROI de 24 %. Cette estimation repose sur un coût de remplacement de X € validé</w:t>
      </w:r>
    </w:p>
    <w:p>
      <w:pPr>
        <w:pStyle w:val="IntenseQuote"/>
      </w:pPr>
      <w:r>
        <w:t>par le contrôle de gestion. **Nous ne disposons pas de population de</w:t>
      </w:r>
    </w:p>
    <w:p>
      <w:pPr>
        <w:pStyle w:val="IntenseQuote"/>
      </w:pPr>
      <w:r>
        <w:t>comparaison** : l'évolution observée ne pourra pas être attribuée à la formation</w:t>
      </w:r>
    </w:p>
    <w:p>
      <w:pPr>
        <w:pStyle w:val="IntenseQuote"/>
      </w:pPr>
      <w:r>
        <w:t>avec certitude. Nous proposons de former par vagues sur la seconde promotion afin</w:t>
      </w:r>
    </w:p>
    <w:p>
      <w:pPr>
        <w:pStyle w:val="IntenseQuote"/>
      </w:pPr>
      <w:r>
        <w:t>de disposer d'une comparaison. »</w:t>
      </w:r>
    </w:p>
    <w:p>
      <w:pPr>
        <w:pStyle w:val="Heading4"/>
      </w:pPr>
      <w:r>
        <w:t>Une formulation qui vous décrédibilisera</w:t>
      </w:r>
    </w:p>
    <w:p>
      <w:pPr>
        <w:pStyle w:val="IntenseQuote"/>
      </w:pPr>
      <w:r>
        <w:t>~~« ROI de 49×, retour sur investissement en 9 jours, meilleur investissement de</w:t>
      </w:r>
    </w:p>
    <w:p>
      <w:pPr>
        <w:pStyle w:val="IntenseQuote"/>
      </w:pPr>
      <w:r>
        <w:t>l'année. »~~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📚 PARTIE 6 : Quand ne pas calculer de ROI</w:t>
      </w:r>
    </w:p>
    <w:p>
      <w:r>
        <w:rPr>
          <w:i/>
        </w:rPr>
        <w:t>(Cette partie n'existait pas. Elle évite le piège principal du module.)</w:t>
      </w:r>
    </w:p>
    <w:p>
      <w:r>
        <w:t>Chiffrer n'est pas toujours pertinent, et parfois c'est contre-productif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Situation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Pourquoi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Ce qu'on présente à la place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Formation réglementaire</w:t>
            </w:r>
          </w:p>
        </w:tc>
        <w:tc>
          <w:tcPr>
            <w:tcW w:type="dxa" w:w="2880"/>
          </w:tcPr>
          <w:p>
            <w:r/>
            <w:r>
              <w:t>Elle est obligatoire ; son ROI n'entre pas dans la décision</w:t>
            </w:r>
          </w:p>
        </w:tc>
        <w:tc>
          <w:tcPr>
            <w:tcW w:type="dxa" w:w="2880"/>
          </w:tcPr>
          <w:p>
            <w:r/>
            <w:r>
              <w:t>Le coût de la non-conformité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Formation d'intégration</w:t>
            </w:r>
          </w:p>
        </w:tc>
        <w:tc>
          <w:tcPr>
            <w:tcW w:type="dxa" w:w="2880"/>
          </w:tcPr>
          <w:p>
            <w:r/>
            <w:r>
              <w:t>Trop de facteurs confondus au démarrage</w:t>
            </w:r>
          </w:p>
        </w:tc>
        <w:tc>
          <w:tcPr>
            <w:tcW w:type="dxa" w:w="2880"/>
          </w:tcPr>
          <w:p>
            <w:r/>
            <w:r>
              <w:t>Le délai avant autonomie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Petit budget</w:t>
            </w:r>
          </w:p>
        </w:tc>
        <w:tc>
          <w:tcPr>
            <w:tcW w:type="dxa" w:w="2880"/>
          </w:tcPr>
          <w:p>
            <w:r/>
            <w:r>
              <w:t>Le coût de la mesure dépasse l'enjeu</w:t>
            </w:r>
          </w:p>
        </w:tc>
        <w:tc>
          <w:tcPr>
            <w:tcW w:type="dxa" w:w="2880"/>
          </w:tcPr>
          <w:p>
            <w:r/>
            <w:r>
              <w:t>Le suivi du transfert (niveau 3)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Aucune attribution possible</w:t>
            </w:r>
          </w:p>
        </w:tc>
        <w:tc>
          <w:tcPr>
            <w:tcW w:type="dxa" w:w="2880"/>
          </w:tcPr>
          <w:p>
            <w:r/>
            <w:r>
              <w:t>Le chiffre ne démontrerait rien</w:t>
            </w:r>
          </w:p>
        </w:tc>
        <w:tc>
          <w:tcPr>
            <w:tcW w:type="dxa" w:w="2880"/>
          </w:tcPr>
          <w:p>
            <w:r/>
            <w:r>
              <w:t>Les niveaux 1 à 3, honnêtement présentés</w:t>
            </w:r>
          </w:p>
        </w:tc>
      </w:tr>
    </w:tbl>
    <w:p>
      <w:r>
        <w:t>💡 **Dire « nous ne calculerons pas de ROI sur cette formation, et voici</w:t>
      </w:r>
    </w:p>
    <w:p>
      <w:r>
        <w:t>pourquoi » est une position professionnelle solide.** Elle vaut mieux qu'un</w:t>
      </w:r>
    </w:p>
    <w:p>
      <w:r>
        <w:t>chiffre que vous ne pourrez pas défendre.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3️⃣ RÉFLÉCHIR — Quiz et journal</w:t>
      </w:r>
    </w:p>
    <w:p>
      <w:r>
        <w:rPr>
          <w:b/>
        </w:rPr>
        <w:t>Q1</w:t>
      </w:r>
      <w:r>
        <w:t xml:space="preserve"> — Formation de 3 jours pour 40 personnes. Quel est le poste de coût le plus</w:t>
      </w:r>
    </w:p>
    <w:p>
      <w:r>
        <w:t>important ?</w:t>
      </w:r>
    </w:p>
    <w:p>
      <w:r>
        <w:t xml:space="preserve">A) L'intervenant · B) La salle et la restauration · </w:t>
      </w:r>
      <w:r>
        <w:rPr>
          <w:b/>
        </w:rPr>
        <w:t>C) Le temps des participants</w:t>
      </w:r>
      <w:r>
        <w:t xml:space="preserve"> ✅ · D) Les supports</w:t>
      </w:r>
    </w:p>
    <w:p>
      <w:r>
        <w:rPr>
          <w:b/>
        </w:rPr>
        <w:t>Q2</w:t>
      </w:r>
      <w:r>
        <w:t xml:space="preserve"> — Bénéfices 263 000 €, coûts 212 000 €. Quel est le ROI ?</w:t>
      </w:r>
    </w:p>
    <w:p>
      <w:r>
        <w:t xml:space="preserve">A) 1,24× · </w:t>
      </w:r>
      <w:r>
        <w:rPr>
          <w:b/>
        </w:rPr>
        <w:t>B) 24 %</w:t>
      </w:r>
      <w:r>
        <w:t xml:space="preserve"> ✅ · C) 124 % · D) 51 000 €</w:t>
      </w:r>
    </w:p>
    <w:p>
      <w:r>
        <w:rPr>
          <w:i/>
        </w:rPr>
        <w:t>Explication</w:t>
      </w:r>
      <w:r>
        <w:t xml:space="preserve"> : 1,24 est le ratio bénéfices/coûts, une autre mesure. 51 000 € est</w:t>
      </w:r>
    </w:p>
    <w:p>
      <w:r>
        <w:t>le bénéfice net.</w:t>
      </w:r>
    </w:p>
    <w:p>
      <w:r>
        <w:rPr>
          <w:b/>
        </w:rPr>
        <w:t>Q3</w:t>
      </w:r>
      <w:r>
        <w:t xml:space="preserve"> — Une formation commerciale précède une hausse du chiffre d'affaires.</w:t>
      </w:r>
    </w:p>
    <w:p>
      <w:r>
        <w:t>Comment chiffrer le bénéfice ?</w:t>
      </w:r>
    </w:p>
    <w:p>
      <w:r>
        <w:t>A) Avec le chiffre d'affaires supplémentaire</w:t>
      </w:r>
    </w:p>
    <w:p>
      <w:r>
        <w:t xml:space="preserve">B) </w:t>
      </w:r>
      <w:r>
        <w:rPr>
          <w:b/>
        </w:rPr>
        <w:t>Avec la marge sur ce chiffre d'affaires</w:t>
      </w:r>
      <w:r>
        <w:t xml:space="preserve"> ✅</w:t>
      </w:r>
    </w:p>
    <w:p>
      <w:r>
        <w:t>C) Avec le chiffre d'affaires total de l'année</w:t>
      </w:r>
    </w:p>
    <w:p>
      <w:r>
        <w:t>D) Avec le nombre de contrats signés</w:t>
      </w:r>
    </w:p>
    <w:p>
      <w:r>
        <w:rPr>
          <w:b/>
        </w:rPr>
        <w:t>Q4</w:t>
      </w:r>
      <w:r>
        <w:t xml:space="preserve"> — Vous lisez : « le modèle de Kirkpatrick donne un ROI de référence de 20 à</w:t>
      </w:r>
    </w:p>
    <w:p>
      <w:r>
        <w:t>50× ». Que faites-vous ?</w:t>
      </w:r>
    </w:p>
    <w:p>
      <w:r>
        <w:t>A) Je le reprends comme repère</w:t>
      </w:r>
    </w:p>
    <w:p>
      <w:r>
        <w:t xml:space="preserve">B) </w:t>
      </w:r>
      <w:r>
        <w:rPr>
          <w:b/>
        </w:rPr>
        <w:t>Je l'écarte : Kirkpatrick ne comporte aucun calcul financier — c'est Phillips qui a ajouté le niveau monétaire</w:t>
      </w:r>
      <w:r>
        <w:t xml:space="preserve"> ✅</w:t>
      </w:r>
    </w:p>
    <w:p>
      <w:r>
        <w:t>C) Je vérifie l'année de publication</w:t>
      </w:r>
    </w:p>
    <w:p>
      <w:r>
        <w:t>D) Je l'adapte à mon secteur</w:t>
      </w:r>
    </w:p>
    <w:p>
      <w:r>
        <w:rPr>
          <w:b/>
        </w:rPr>
        <w:t>Q5</w:t>
      </w:r>
      <w:r>
        <w:t xml:space="preserve"> — Vous n'avez aucune population de comparaison. Que présentez-vous ?</w:t>
      </w:r>
    </w:p>
    <w:p>
      <w:r>
        <w:t>A) Le ROI, en précisant qu'il est approximatif</w:t>
      </w:r>
    </w:p>
    <w:p>
      <w:r>
        <w:t xml:space="preserve">B) </w:t>
      </w:r>
      <w:r>
        <w:rPr>
          <w:b/>
        </w:rPr>
        <w:t>L'évolution observée, en disant explicitement qu'elle n'est pas attribuable</w:t>
      </w:r>
      <w:r>
        <w:t xml:space="preserve"> ✅</w:t>
      </w:r>
    </w:p>
    <w:p>
      <w:r>
        <w:t>C) Rien du tout</w:t>
      </w:r>
    </w:p>
    <w:p>
      <w:r>
        <w:t>D) Le ROI de l'an dernier</w:t>
      </w:r>
    </w:p>
    <w:p>
      <w:r>
        <w:rPr>
          <w:b/>
        </w:rPr>
        <w:t>Q6</w:t>
      </w:r>
      <w:r>
        <w:t xml:space="preserve"> — Sur quelle formation est-il légitime de ne pas calculer de ROI ?</w:t>
      </w:r>
    </w:p>
    <w:p>
      <w:r>
        <w:t>A) Une formation commerciale</w:t>
      </w:r>
    </w:p>
    <w:p>
      <w:r>
        <w:t xml:space="preserve">B) </w:t>
      </w:r>
      <w:r>
        <w:rPr>
          <w:b/>
        </w:rPr>
        <w:t>Une formation réglementaire obligatoire</w:t>
      </w:r>
      <w:r>
        <w:t xml:space="preserve"> ✅</w:t>
      </w:r>
    </w:p>
    <w:p>
      <w:r>
        <w:t>C) Une formation au management</w:t>
      </w:r>
    </w:p>
    <w:p>
      <w:r>
        <w:t>D) Aucune, il faut toujours chiffrer</w:t>
      </w:r>
    </w:p>
    <w:p>
      <w:pPr>
        <w:pStyle w:val="Heading3"/>
      </w:pPr>
      <w:r>
        <w:t>💭 Journal personnel</w:t>
      </w:r>
    </w:p>
    <w:p>
      <w:r>
        <w:rPr>
          <w:b/>
        </w:rPr>
        <w:t>Q1</w:t>
      </w:r>
      <w:r>
        <w:t xml:space="preserve"> — Ai-je déjà présenté un coût de formation sans le temps des participants ?</w:t>
      </w:r>
    </w:p>
    <w:p>
      <w:r>
        <w:rPr>
          <w:b/>
        </w:rPr>
        <w:t>Q2</w:t>
      </w:r>
      <w:r>
        <w:t xml:space="preserve"> — Sur ma dernière formation, aurais-je pu constituer une population de</w:t>
      </w:r>
    </w:p>
    <w:p>
      <w:r>
        <w:t>comparaison ? Qu'est-ce qui m'en a empêché ?</w:t>
      </w:r>
    </w:p>
    <w:p>
      <w:r>
        <w:rPr>
          <w:b/>
        </w:rPr>
        <w:t>Q3</w:t>
      </w:r>
      <w:r>
        <w:t xml:space="preserve"> — Y a-t-il une formation de mon périmètre sur laquelle je devrais assumer de</w:t>
      </w:r>
    </w:p>
    <w:p>
      <w:r>
        <w:t>ne pas produire de ROI ?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4️⃣ APPLIQUER — Exercice pratique (15 min)</w:t>
      </w:r>
    </w:p>
    <w:p>
      <w:pPr>
        <w:pStyle w:val="Heading3"/>
      </w:pPr>
      <w:r>
        <w:t>Cas : formation à la cybersécurité, 100 personnes</w:t>
      </w:r>
    </w:p>
    <w:p>
      <w:r>
        <w:rPr>
          <w:b/>
        </w:rPr>
        <w:t>Les données</w:t>
      </w:r>
    </w:p>
    <w:p>
      <w:pPr>
        <w:pStyle w:val="ListBullet"/>
      </w:pPr>
      <w:r>
        <w:t>Formation en ligne, 2 heures par personne</w:t>
      </w:r>
    </w:p>
    <w:p>
      <w:pPr>
        <w:pStyle w:val="ListBullet"/>
      </w:pPr>
      <w:r>
        <w:t>Conception et plateforme : 40 000 €</w:t>
      </w:r>
    </w:p>
    <w:p>
      <w:pPr>
        <w:pStyle w:val="ListBullet"/>
      </w:pPr>
      <w:r>
        <w:t>Coût horaire chargé moyen : 45 €</w:t>
      </w:r>
    </w:p>
    <w:p>
      <w:pPr>
        <w:pStyle w:val="ListBullet"/>
      </w:pPr>
      <w:r>
        <w:t>Incidents avant : 8 par an · après : 5,6 par an</w:t>
      </w:r>
    </w:p>
    <w:p>
      <w:pPr>
        <w:pStyle w:val="ListBullet"/>
      </w:pPr>
      <w:r>
        <w:t>Coût moyen d'un incident, validé par la comptabilité : 120 000 €</w:t>
      </w:r>
    </w:p>
    <w:p>
      <w:r>
        <w:rPr>
          <w:b/>
        </w:rPr>
        <w:t>Partie A</w:t>
      </w:r>
      <w:r>
        <w:t xml:space="preserve"> — Calculer le coût complet, puis le ROI et le BCR.</w:t>
      </w:r>
    </w:p>
    <w:p>
      <w:r>
        <w:rPr>
          <w:b/>
        </w:rPr>
        <w:t>Partie B</w:t>
      </w:r>
      <w:r>
        <w:t xml:space="preserve"> — Rédiger ce que vous présenteriez. Le but n'est pas le plus gros</w:t>
      </w:r>
    </w:p>
    <w:p>
      <w:r>
        <w:t>chiffre, c'est le plus défendable.</w:t>
      </w:r>
    </w:p>
    <w:p>
      <w:pPr>
        <w:pStyle w:val="Heading3"/>
      </w:pPr>
      <w:r>
        <w:t>Correction</w:t>
      </w:r>
    </w:p>
    <w:p>
      <w:r>
        <w:rPr>
          <w:b/>
        </w:rPr>
        <w:t>Partie A</w:t>
      </w:r>
    </w:p>
    <w:p>
      <w:r>
        <w:rPr>
          <w:i/>
        </w:rPr>
        <w:t>Coût complet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Poste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Montant</w:t>
            </w:r>
          </w:p>
        </w:tc>
      </w:tr>
      <w:tr>
        <w:tc>
          <w:tcPr>
            <w:tcW w:type="dxa" w:w="4320"/>
          </w:tcPr>
          <w:p>
            <w:r/>
            <w:r>
              <w:t>Conception et plateforme</w:t>
            </w:r>
          </w:p>
        </w:tc>
        <w:tc>
          <w:tcPr>
            <w:tcW w:type="dxa" w:w="4320"/>
          </w:tcPr>
          <w:p>
            <w:r/>
            <w:r>
              <w:t>40 000 €</w:t>
            </w:r>
          </w:p>
        </w:tc>
      </w:tr>
      <w:tr>
        <w:tc>
          <w:tcPr>
            <w:tcW w:type="dxa" w:w="4320"/>
          </w:tcPr>
          <w:p>
            <w:r/>
            <w:r>
              <w:t>Temps des participants — 100 × 2 h × 45 €</w:t>
            </w:r>
          </w:p>
        </w:tc>
        <w:tc>
          <w:tcPr>
            <w:tcW w:type="dxa" w:w="4320"/>
          </w:tcPr>
          <w:p>
            <w:r/>
            <w:r>
              <w:t>9 000 €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49 000 €</w:t>
            </w:r>
          </w:p>
        </w:tc>
      </w:tr>
    </w:tbl>
    <w:p>
      <w:pPr>
        <w:pStyle w:val="IntenseQuote"/>
      </w:pPr>
      <w:r>
        <w:t>💡 Notez la différence avec le présentiel : en asynchrone de 2 heures, le temps</w:t>
      </w:r>
    </w:p>
    <w:p>
      <w:pPr>
        <w:pStyle w:val="IntenseQuote"/>
      </w:pPr>
      <w:r>
        <w:t>des participants ne pèse que 18 % du coût. C'est ce qui rend ce format</w:t>
      </w:r>
    </w:p>
    <w:p>
      <w:pPr>
        <w:pStyle w:val="IntenseQuote"/>
      </w:pPr>
      <w:r>
        <w:t>économiquement intéressant — pas la qualité pédagogique, qui est un autre débat.</w:t>
      </w:r>
    </w:p>
    <w:p>
      <w:r>
        <w:rPr>
          <w:i/>
        </w:rPr>
        <w:t>Bénéfices</w:t>
      </w:r>
    </w:p>
    <w:p>
      <w:pPr>
        <w:pStyle w:val="ListBullet"/>
      </w:pPr>
      <w:r>
        <w:t xml:space="preserve">Incidents évités : 8 − 5,6 = </w:t>
      </w:r>
      <w:r>
        <w:rPr>
          <w:b/>
        </w:rPr>
        <w:t>2,4 par an</w:t>
      </w:r>
    </w:p>
    <w:p>
      <w:pPr>
        <w:pStyle w:val="ListBullet"/>
      </w:pPr>
      <w:r>
        <w:t xml:space="preserve">Valorisation : 2,4 × 120 000 € = </w:t>
      </w:r>
      <w:r>
        <w:rPr>
          <w:b/>
        </w:rPr>
        <w:t>288 000 €</w:t>
      </w:r>
    </w:p>
    <w:p>
      <w:r>
        <w:rPr>
          <w:i/>
        </w:rPr>
        <w:t>Résultats</w:t>
      </w:r>
    </w:p>
    <w:p>
      <w:pPr>
        <w:pStyle w:val="ListBullet"/>
      </w:pPr>
      <w:r>
        <w:rPr>
          <w:b/>
        </w:rPr>
        <w:t>BCR</w:t>
      </w:r>
      <w:r>
        <w:t xml:space="preserve"> = 288 000 ÷ 49 000 = </w:t>
      </w:r>
      <w:r>
        <w:rPr>
          <w:b/>
        </w:rPr>
        <w:t>5,9</w:t>
      </w:r>
    </w:p>
    <w:p>
      <w:pPr>
        <w:pStyle w:val="ListBullet"/>
      </w:pPr>
      <w:r>
        <w:rPr>
          <w:b/>
        </w:rPr>
        <w:t>ROI</w:t>
      </w:r>
      <w:r>
        <w:t xml:space="preserve"> = (288 000 − 49 000) ÷ 49 000 × 100 = </w:t>
      </w:r>
      <w:r>
        <w:rPr>
          <w:b/>
        </w:rPr>
        <w:t>488 %</w:t>
      </w:r>
    </w:p>
    <w:p>
      <w:r>
        <w:rPr>
          <w:b/>
        </w:rPr>
        <w:t>Partie B — et c'est ici que se joue l'exercice</w:t>
      </w:r>
    </w:p>
    <w:p>
      <w:r>
        <w:t>Le chiffre est spectaculaire. Quatre réserves avant de le présenter :</w:t>
      </w:r>
    </w:p>
    <w:p>
      <w:pPr>
        <w:pStyle w:val="ListNumber"/>
      </w:pPr>
      <w:r>
        <w:rPr>
          <w:b/>
        </w:rPr>
        <w:t>Aucune attribution.</w:t>
      </w:r>
      <w:r>
        <w:t xml:space="preserve"> La baisse des incidents peut venir d'un filtrage de</w:t>
      </w:r>
    </w:p>
    <w:p>
      <w:r>
        <w:t xml:space="preserve">   messagerie renforcé, d'une baisse des tentatives, ou du hasard. Sans population</w:t>
      </w:r>
    </w:p>
    <w:p>
      <w:r>
        <w:t xml:space="preserve">   de comparaison, rien ne l'attribue à la formation.</w:t>
      </w:r>
    </w:p>
    <w:p>
      <w:pPr>
        <w:pStyle w:val="ListNumber"/>
      </w:pPr>
      <w:r>
        <w:rPr>
          <w:b/>
        </w:rPr>
        <w:t>Le coût moyen par incident écrase tout.</w:t>
      </w:r>
      <w:r>
        <w:t xml:space="preserve"> Le résultat dépend presque</w:t>
      </w:r>
    </w:p>
    <w:p>
      <w:r>
        <w:t xml:space="preserve">   entièrement de ce seul paramètre. Si le vrai coût moyen est de 40 000 €, le ROI</w:t>
      </w:r>
    </w:p>
    <w:p>
      <w:r>
        <w:t xml:space="preserve">   tombe à 96 %.</w:t>
      </w:r>
    </w:p>
    <w:p>
      <w:pPr>
        <w:pStyle w:val="ListNumber"/>
      </w:pPr>
      <w:r>
        <w:rPr>
          <w:b/>
        </w:rPr>
        <w:t>Deux virgule quatre incidents évités</w:t>
      </w:r>
      <w:r>
        <w:t>, ce n'est pas un nombre entier</w:t>
      </w:r>
    </w:p>
    <w:p>
      <w:r>
        <w:t xml:space="preserve">   d'événements — c'est une moyenne sur une série courte. Deux ans de recul</w:t>
      </w:r>
    </w:p>
    <w:p>
      <w:r>
        <w:t xml:space="preserve">   seraient nécessaires.</w:t>
      </w:r>
    </w:p>
    <w:p>
      <w:pPr>
        <w:pStyle w:val="ListNumber"/>
      </w:pPr>
      <w:r>
        <w:rPr>
          <w:b/>
        </w:rPr>
        <w:t>La sensibilité doit être présentée</w:t>
      </w:r>
      <w:r>
        <w:t>, pas cachée : à −50 % de bénéfices, le</w:t>
      </w:r>
    </w:p>
    <w:p>
      <w:r>
        <w:t xml:space="preserve">   ROI reste à 194 %. C'est cela qui rassure une direction financière, pas le</w:t>
      </w:r>
    </w:p>
    <w:p>
      <w:r>
        <w:t xml:space="preserve">   chiffre central.</w:t>
      </w:r>
    </w:p>
    <w:p>
      <w:r>
        <w:rPr>
          <w:b/>
        </w:rPr>
        <w:t>Formulation proposée</w:t>
      </w:r>
    </w:p>
    <w:p>
      <w:pPr>
        <w:pStyle w:val="IntenseQuote"/>
      </w:pPr>
      <w:r>
        <w:t>« Le coût complet s'établit à 49 000 €, dont 9 000 € de temps des participants.</w:t>
      </w:r>
    </w:p>
    <w:p>
      <w:pPr>
        <w:pStyle w:val="IntenseQuote"/>
      </w:pPr>
      <w:r>
        <w:t>Sur douze mois, les incidents sont passés de 8 à 5,6. Valorisés au coût moyen de</w:t>
      </w:r>
    </w:p>
    <w:p>
      <w:pPr>
        <w:pStyle w:val="IntenseQuote"/>
      </w:pPr>
      <w:r>
        <w:t>120 000 € validé par la comptabilité, les incidents évités représentent</w:t>
      </w:r>
    </w:p>
    <w:p>
      <w:pPr>
        <w:pStyle w:val="IntenseQuote"/>
      </w:pPr>
      <w:r>
        <w:t xml:space="preserve">288 000 €, soit un ROI de 488 %. </w:t>
      </w:r>
      <w:r>
        <w:rPr>
          <w:b/>
        </w:rPr>
        <w:t>Deux réserves</w:t>
      </w:r>
      <w:r>
        <w:t xml:space="preserve"> : nous ne disposons pas de</w:t>
      </w:r>
    </w:p>
    <w:p>
      <w:pPr>
        <w:pStyle w:val="IntenseQuote"/>
      </w:pPr>
      <w:r>
        <w:t>population de comparaison, et le résultat dépend presque entièrement du coût</w:t>
      </w:r>
    </w:p>
    <w:p>
      <w:pPr>
        <w:pStyle w:val="IntenseQuote"/>
      </w:pPr>
      <w:r>
        <w:t>moyen par incident. À hypothèse divisée par deux, le ROI reste supérieur à</w:t>
      </w:r>
    </w:p>
    <w:p>
      <w:pPr>
        <w:pStyle w:val="IntenseQuote"/>
      </w:pPr>
      <w:r>
        <w:t>190 %. Nous proposons de reconduire la mesure sur un second exercice. »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5️⃣ CONSOLIDER — Synthèse</w:t>
      </w:r>
    </w:p>
    <w:p>
      <w:pPr>
        <w:pStyle w:val="Heading3"/>
      </w:pPr>
      <w:r>
        <w:t>✅ Ce que vous avez appris</w:t>
      </w:r>
    </w:p>
    <w:p>
      <w:pPr>
        <w:pStyle w:val="ListNumber"/>
      </w:pPr>
      <w:r>
        <w:t xml:space="preserve">✅ </w:t>
      </w:r>
      <w:r>
        <w:rPr>
          <w:b/>
        </w:rPr>
        <w:t>Le temps des participants</w:t>
      </w:r>
      <w:r>
        <w:t xml:space="preserve"> est le poste dominant — l'omettre fausse tout</w:t>
      </w:r>
    </w:p>
    <w:p>
      <w:pPr>
        <w:pStyle w:val="ListNumber"/>
      </w:pPr>
      <w:r>
        <w:t xml:space="preserve">✅ </w:t>
      </w:r>
      <w:r>
        <w:rPr>
          <w:b/>
        </w:rPr>
        <w:t>ROI en pourcentage, BCR en multiple</w:t>
      </w:r>
      <w:r>
        <w:t xml:space="preserve"> — jamais « ROI = 49× »</w:t>
      </w:r>
    </w:p>
    <w:p>
      <w:pPr>
        <w:pStyle w:val="ListNumber"/>
      </w:pPr>
      <w:r>
        <w:t xml:space="preserve">✅ </w:t>
      </w:r>
      <w:r>
        <w:rPr>
          <w:b/>
        </w:rPr>
        <w:t>La marge, pas le chiffre d'affaires</w:t>
      </w:r>
    </w:p>
    <w:p>
      <w:pPr>
        <w:pStyle w:val="ListNumber"/>
      </w:pPr>
      <w:r>
        <w:t xml:space="preserve">✅ </w:t>
      </w:r>
      <w:r>
        <w:rPr>
          <w:b/>
        </w:rPr>
        <w:t>Sans attribution</w:t>
      </w:r>
      <w:r>
        <w:t>, on décrit une évolution, pas un effet</w:t>
      </w:r>
    </w:p>
    <w:p>
      <w:pPr>
        <w:pStyle w:val="ListNumber"/>
      </w:pPr>
      <w:r>
        <w:t xml:space="preserve">✅ </w:t>
      </w:r>
      <w:r>
        <w:rPr>
          <w:b/>
        </w:rPr>
        <w:t>Kirkpatrick n'est pas un modèle de ROI</w:t>
      </w:r>
    </w:p>
    <w:p>
      <w:pPr>
        <w:pStyle w:val="ListNumber"/>
      </w:pPr>
      <w:r>
        <w:t xml:space="preserve">✅ </w:t>
      </w:r>
      <w:r>
        <w:rPr>
          <w:b/>
        </w:rPr>
        <w:t>Renoncer au chiffre</w:t>
      </w:r>
      <w:r>
        <w:t xml:space="preserve"> est parfois la position la plus solide</w:t>
      </w:r>
    </w:p>
    <w:p>
      <w:pPr>
        <w:pStyle w:val="Heading3"/>
      </w:pPr>
      <w:r>
        <w:t>🎯 Les 3 mantras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Mantra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Signification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« Le temps des gens est le vrai coût »</w:t>
            </w:r>
          </w:p>
        </w:tc>
        <w:tc>
          <w:tcPr>
            <w:tcW w:type="dxa" w:w="4320"/>
          </w:tcPr>
          <w:p>
            <w:r/>
            <w:r>
              <w:t>Et c'est aussi le vrai levier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« La marge, jamais le chiffre d'affaires »</w:t>
            </w:r>
          </w:p>
        </w:tc>
        <w:tc>
          <w:tcPr>
            <w:tcW w:type="dxa" w:w="4320"/>
          </w:tcPr>
          <w:p>
            <w:r/>
            <w:r>
              <w:t>L'erreur qui multiplie tout par trois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« Un chiffre indéfendable coûte plus que pas de chiffre »</w:t>
            </w:r>
          </w:p>
        </w:tc>
        <w:tc>
          <w:tcPr>
            <w:tcW w:type="dxa" w:w="4320"/>
          </w:tcPr>
          <w:p>
            <w:r/>
            <w:r>
              <w:t>Il emporte la crédibilité du reste</w:t>
            </w:r>
          </w:p>
        </w:tc>
      </w:tr>
    </w:tbl>
    <w:p>
      <w:pPr>
        <w:jc w:val="center"/>
      </w:pPr>
      <w:r>
        <w:t>________________________________________</w:t>
      </w:r>
    </w:p>
    <w:p>
      <w:pPr>
        <w:pStyle w:val="Heading2"/>
      </w:pPr>
      <w:r>
        <w:t>6️⃣ TRANSFÉRER</w:t>
      </w:r>
    </w:p>
    <w:p>
      <w:r>
        <w:rPr>
          <w:b/>
        </w:rPr>
        <w:t>Immédiatement</w:t>
      </w:r>
      <w:r>
        <w:t xml:space="preserve"> — Reprendre le dernier budget de formation présenté et y ajouter</w:t>
      </w:r>
    </w:p>
    <w:p>
      <w:r>
        <w:t>le temps des participants. Comparer.</w:t>
      </w:r>
    </w:p>
    <w:p>
      <w:r>
        <w:rPr>
          <w:b/>
        </w:rPr>
        <w:t>Cette semaine</w:t>
      </w:r>
      <w:r>
        <w:t xml:space="preserve"> — Demander au contrôle de gestion le coût horaire chargé de</w:t>
      </w:r>
    </w:p>
    <w:p>
      <w:r>
        <w:t>référence.</w:t>
      </w:r>
    </w:p>
    <w:p>
      <w:r>
        <w:rPr>
          <w:b/>
        </w:rPr>
        <w:t>Ce mois</w:t>
      </w:r>
      <w:r>
        <w:t xml:space="preserve"> — Sur une formation à venir, organiser un déploiement par vagues pour</w:t>
      </w:r>
    </w:p>
    <w:p>
      <w:r>
        <w:t>disposer d'une comparaison.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📦 CONTENUS COMPLÉMENTAIRES</w:t>
      </w:r>
    </w:p>
    <w:p>
      <w:pPr>
        <w:pStyle w:val="Heading3"/>
      </w:pPr>
      <w:r>
        <w:t>🎥 VIDÉO (8 min) — « Le même dossier, présenté honnêtement puis abusivement »</w:t>
      </w:r>
    </w:p>
    <w:p>
      <w:pPr>
        <w:pStyle w:val="Heading3"/>
      </w:pPr>
      <w:r>
        <w:t>📗 GUIDE — Grille de coût complet · gabarit de dossier en cinq points · tableau de sensibilité</w:t>
      </w:r>
    </w:p>
    <w:p>
      <w:pPr>
        <w:pStyle w:val="Heading3"/>
      </w:pPr>
      <w:r>
        <w:t>⚡ ASTUCES</w:t>
      </w:r>
    </w:p>
    <w:p>
      <w:r>
        <w:rPr>
          <w:b/>
        </w:rPr>
        <w:t>Astuce 1 — Le levier économique réel</w:t>
      </w:r>
    </w:p>
    <w:p>
      <w:r>
        <w:t>Passer de trois jours à deux agit sur 91 % du coût. Négocier le tarif de</w:t>
      </w:r>
    </w:p>
    <w:p>
      <w:r>
        <w:t>l'intervenant agit sur 5 %.</w:t>
      </w:r>
    </w:p>
    <w:p>
      <w:r>
        <w:rPr>
          <w:b/>
        </w:rPr>
        <w:t>Astuce 2 — Demander le coût horaire chargé</w:t>
      </w:r>
    </w:p>
    <w:p>
      <w:r>
        <w:t>Ne l'estimez pas : demandez-le au contrôle de gestion. Vous obtenez le bon chiffre</w:t>
      </w:r>
    </w:p>
    <w:p>
      <w:r>
        <w:t>et vous signalez que vous parlez leur langue.</w:t>
      </w:r>
    </w:p>
    <w:p>
      <w:r>
        <w:rPr>
          <w:b/>
        </w:rPr>
        <w:t>Astuce 3 — Toujours présenter la sensibilité</w:t>
      </w:r>
    </w:p>
    <w:p>
      <w:r>
        <w:t>« À hypothèse divisée par deux, le résultat reste positif » convainc plus que le</w:t>
      </w:r>
    </w:p>
    <w:p>
      <w:r>
        <w:t>chiffre central.</w:t>
      </w:r>
    </w:p>
    <w:p>
      <w:r>
        <w:rPr>
          <w:b/>
        </w:rPr>
        <w:t>Astuce 4 — La phrase qui protège</w:t>
      </w:r>
    </w:p>
    <w:p>
      <w:r>
        <w:t>« Voici ce que ce dispositif permettra de conclure, et voici ce qu'il ne permettra</w:t>
      </w:r>
    </w:p>
    <w:p>
      <w:r>
        <w:t>pas. » Dite en premier, elle rend crédible tout ce qui suit.</w:t>
      </w:r>
    </w:p>
    <w:p>
      <w:pPr>
        <w:pStyle w:val="Heading3"/>
      </w:pPr>
      <w:r>
        <w:t>🗂️ FLASHCARDS</w:t>
      </w:r>
    </w:p>
    <w:p>
      <w:pPr>
        <w:pStyle w:val="ListBullet"/>
      </w:pPr>
      <w:r>
        <w:t>Les sept postes du coût complet</w:t>
      </w:r>
    </w:p>
    <w:p>
      <w:pPr>
        <w:pStyle w:val="ListBullet"/>
      </w:pPr>
      <w:r>
        <w:t>ROI et BCR : formules et unités</w:t>
      </w:r>
    </w:p>
    <w:p>
      <w:pPr>
        <w:pStyle w:val="ListBullet"/>
      </w:pPr>
      <w:r>
        <w:t>Marge et non chiffre d'affaires</w:t>
      </w:r>
    </w:p>
    <w:p>
      <w:pPr>
        <w:pStyle w:val="ListBullet"/>
      </w:pPr>
      <w:r>
        <w:t>Les quatre moyens d'attribution</w:t>
      </w:r>
    </w:p>
    <w:p>
      <w:pPr>
        <w:pStyle w:val="ListBullet"/>
      </w:pPr>
      <w:r>
        <w:t>Pourquoi Kirkpatrick n'est pas un modèle de ROI</w:t>
      </w:r>
    </w:p>
    <w:p>
      <w:pPr>
        <w:pStyle w:val="ListBullet"/>
      </w:pPr>
      <w:r>
        <w:t>Les quatre cas où l'on ne calcule pas de ROI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Références</w:t>
      </w:r>
    </w:p>
    <w:p>
      <w:pPr>
        <w:pStyle w:val="ListBullet"/>
      </w:pPr>
      <w:r>
        <w:rPr>
          <w:b/>
        </w:rPr>
        <w:t>Phillips, J. J., &amp; Phillips, P. P.</w:t>
      </w:r>
      <w:r>
        <w:t xml:space="preserve"> Méthodologie ROI (ROI Institute) →</w:t>
      </w:r>
    </w:p>
    <w:p>
      <w:r>
        <w:t xml:space="preserve">  formule, coûts complets, isolation de l'effet </w:t>
      </w:r>
      <w:r>
        <w:rPr>
          <w:i/>
        </w:rPr>
        <w:t>[à sourcer]</w:t>
      </w:r>
    </w:p>
    <w:p>
      <w:pPr>
        <w:pStyle w:val="ListBullet"/>
      </w:pPr>
      <w:r>
        <w:rPr>
          <w:b/>
        </w:rPr>
        <w:t>Kirkpatrick, J. D., &amp; Kirkpatrick, W. K. (2016).</w:t>
      </w:r>
      <w:r>
        <w:t xml:space="preserve"> *Kirkpatrick's Four Levels</w:t>
      </w:r>
    </w:p>
    <w:p>
      <w:r>
        <w:t xml:space="preserve">  of Training Evaluation.* ATD Press → à ne pas confondre avec un modèle de ROI</w:t>
      </w:r>
    </w:p>
    <w:p>
      <w:pPr>
        <w:pStyle w:val="ListBullet"/>
      </w:pPr>
      <w:r>
        <w:rPr>
          <w:b/>
        </w:rPr>
        <w:t>Alliger, G. M., et al. (1997).</w:t>
      </w:r>
      <w:r>
        <w:t xml:space="preserve"> A Meta-Analysis of the Relations Among</w:t>
      </w:r>
    </w:p>
    <w:p>
      <w:r>
        <w:t xml:space="preserve">  Training Criteria. </w:t>
      </w:r>
      <w:r>
        <w:rPr>
          <w:i/>
        </w:rPr>
        <w:t>Personnel Psychology</w:t>
      </w:r>
      <w:r>
        <w:t xml:space="preserve"> → pourquoi la satisfaction ne se</w:t>
      </w:r>
    </w:p>
    <w:p>
      <w:r>
        <w:t xml:space="preserve">  monétise pas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📋 Journal des corrections — 2026-07-23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Problème d'origine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Correction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Trois ROI incompatibles</w:t>
            </w:r>
            <w:r>
              <w:t xml:space="preserve"> dans le même module : 49,3× (commercial), 0,24× (leadership), 6,8× (cybersécurité)</w:t>
            </w:r>
          </w:p>
        </w:tc>
        <w:tc>
          <w:tcPr>
            <w:tcW w:type="dxa" w:w="2880"/>
          </w:tcPr>
          <w:p>
            <w:r/>
            <w:r>
              <w:t xml:space="preserve">Une seule convention. </w:t>
            </w:r>
            <w:r>
              <w:rPr>
                <w:b/>
              </w:rPr>
              <w:t>L'exemple leadership devient le cœur du module</w:t>
            </w:r>
            <w:r>
              <w:t xml:space="preserve"> — c'est le seul qui comptait le temps des participants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 xml:space="preserve">Cas commercial : « ROI 49,3× · retour en </w:t>
            </w:r>
            <w:r>
              <w:rPr>
                <w:b/>
              </w:rPr>
              <w:t>9 jours</w:t>
            </w:r>
            <w:r>
              <w:t xml:space="preserve"> · meilleur investissement de l'année »</w:t>
            </w:r>
          </w:p>
        </w:tc>
        <w:tc>
          <w:tcPr>
            <w:tcW w:type="dxa" w:w="2880"/>
          </w:tcPr>
          <w:p>
            <w:r/>
            <w:r>
              <w:t>Retiré. Remplacé par la comparaison des deux calculs sur la même formation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 xml:space="preserve">« </w:t>
            </w:r>
            <w:r>
              <w:rPr>
                <w:b/>
              </w:rPr>
              <w:t>ACTUAL RESULTS</w:t>
            </w:r>
            <w:r>
              <w:t xml:space="preserve"> » dépassant la projection (50,8×)</w:t>
            </w:r>
          </w:p>
        </w:tc>
        <w:tc>
          <w:tcPr>
            <w:tcW w:type="dxa" w:w="2880"/>
          </w:tcPr>
          <w:p>
            <w:r/>
            <w:r>
              <w:t>Retiré — fiction présentée comme mesure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Coût de formation limité à l'intervenant, la salle et les supports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Grille de coût complet en 7 postes</w:t>
            </w:r>
            <w:r>
              <w:t>, avec le temps des participants montré comme dominant (91 %)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 xml:space="preserve">« ROI = 24,1 % = </w:t>
            </w:r>
            <w:r>
              <w:rPr>
                <w:b/>
              </w:rPr>
              <w:t>0,24×</w:t>
            </w:r>
            <w:r>
              <w:t xml:space="preserve"> » et « 269 % = 2,7× » — unités mélangées en permanence</w:t>
            </w:r>
          </w:p>
        </w:tc>
        <w:tc>
          <w:tcPr>
            <w:tcW w:type="dxa" w:w="2880"/>
          </w:tcPr>
          <w:p>
            <w:r/>
            <w:r>
              <w:t>Tableau ROI (%) / BCR (multiple), appliqué de façon cohérente dans tout le module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« Benchmark sectoriel : ROI 20-50× (</w:t>
            </w:r>
            <w:r>
              <w:rPr>
                <w:b/>
              </w:rPr>
              <w:t>Kirkpatrick</w:t>
            </w:r>
            <w:r>
              <w:t>) »</w:t>
            </w:r>
          </w:p>
        </w:tc>
        <w:tc>
          <w:tcPr>
            <w:tcW w:type="dxa" w:w="2880"/>
          </w:tcPr>
          <w:p>
            <w:r/>
            <w:r>
              <w:t>Retiré, avec l'explication : Kirkpatrick ne comporte aucun calcul financier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 xml:space="preserve">« </w:t>
            </w:r>
            <w:r>
              <w:rPr>
                <w:b/>
              </w:rPr>
              <w:t>+1 % d'engagement = 3 000 $ par personne — source Gallup</w:t>
            </w:r>
            <w:r>
              <w:t xml:space="preserve"> »</w:t>
            </w:r>
          </w:p>
        </w:tc>
        <w:tc>
          <w:tcPr>
            <w:tcW w:type="dxa" w:w="2880"/>
          </w:tcPr>
          <w:p>
            <w:r/>
            <w:r>
              <w:t>Retiré — conversion générique inapplicable à une organisation particulière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Bénéfices commerciaux calculés sur le chiffre d'affaires</w:t>
            </w:r>
          </w:p>
        </w:tc>
        <w:tc>
          <w:tcPr>
            <w:tcW w:type="dxa" w:w="2880"/>
          </w:tcPr>
          <w:p>
            <w:r/>
            <w:r>
              <w:t xml:space="preserve">Corrigé : sur la </w:t>
            </w:r>
            <w:r>
              <w:rPr>
                <w:b/>
              </w:rPr>
              <w:t>marge</w:t>
            </w:r>
            <w:r>
              <w:t>, avec la mention que c'est l'erreur la plus fréquente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t xml:space="preserve">« </w:t>
            </w:r>
            <w:r>
              <w:rPr>
                <w:b/>
              </w:rPr>
              <w:t>83 %</w:t>
            </w:r>
            <w:r>
              <w:t xml:space="preserve"> des ingénieurs pédagogiques ne savent pas calculer un ROI »</w:t>
            </w:r>
          </w:p>
        </w:tc>
        <w:tc>
          <w:tcPr>
            <w:tcW w:type="dxa" w:w="2880"/>
          </w:tcPr>
          <w:p>
            <w:r/>
            <w:r>
              <w:t>Supprimé — non sourcé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 xml:space="preserve">« IP promu Business Partner, </w:t>
            </w:r>
            <w:r>
              <w:rPr>
                <w:b/>
              </w:rPr>
              <w:t>+20 K$ de salaire</w:t>
            </w:r>
            <w:r>
              <w:t xml:space="preserve"> »</w:t>
            </w:r>
          </w:p>
        </w:tc>
        <w:tc>
          <w:tcPr>
            <w:tcW w:type="dxa" w:w="2880"/>
          </w:tcPr>
          <w:p>
            <w:r/>
            <w:r>
              <w:t>Retiré</w:t>
            </w:r>
          </w:p>
        </w:tc>
      </w:tr>
      <w:tr>
        <w:tc>
          <w:tcPr>
            <w:tcW w:type="dxa" w:w="2880"/>
          </w:tcPr>
          <w:p>
            <w:r/>
            <w:r>
              <w:t>11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Aucune mention de l'attribution</w:t>
            </w:r>
          </w:p>
        </w:tc>
        <w:tc>
          <w:tcPr>
            <w:tcW w:type="dxa" w:w="2880"/>
          </w:tcPr>
          <w:p>
            <w:r/>
            <w:r>
              <w:t>Partie 4 ajoutée : les quatre moyens, du plus au moins solide</w:t>
            </w:r>
          </w:p>
        </w:tc>
      </w:tr>
      <w:tr>
        <w:tc>
          <w:tcPr>
            <w:tcW w:type="dxa" w:w="2880"/>
          </w:tcPr>
          <w:p>
            <w:r/>
            <w:r>
              <w:t>12</w:t>
            </w:r>
          </w:p>
        </w:tc>
        <w:tc>
          <w:tcPr>
            <w:tcW w:type="dxa" w:w="2880"/>
          </w:tcPr>
          <w:p>
            <w:r/>
            <w:r>
              <w:t>Analyse de sensibilité appliquée à des bénéfices fabriqués</w:t>
            </w:r>
          </w:p>
        </w:tc>
        <w:tc>
          <w:tcPr>
            <w:tcW w:type="dxa" w:w="2880"/>
          </w:tcPr>
          <w:p>
            <w:r/>
            <w:r>
              <w:t>Conservée comme méthode, appliquée à un cas honnête</w:t>
            </w:r>
          </w:p>
        </w:tc>
      </w:tr>
      <w:tr>
        <w:tc>
          <w:tcPr>
            <w:tcW w:type="dxa" w:w="2880"/>
          </w:tcPr>
          <w:p>
            <w:r/>
            <w:r>
              <w:t>13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Aucun cas où l'on ne calcule pas de ROI</w:t>
            </w:r>
          </w:p>
        </w:tc>
        <w:tc>
          <w:tcPr>
            <w:tcW w:type="dxa" w:w="2880"/>
          </w:tcPr>
          <w:p>
            <w:r/>
            <w:r>
              <w:t>Partie 6 ajoutée : réglementaire, intégration, petit budget, attribution impossible</w:t>
            </w:r>
          </w:p>
        </w:tc>
      </w:tr>
      <w:tr>
        <w:tc>
          <w:tcPr>
            <w:tcW w:type="dxa" w:w="2880"/>
          </w:tcPr>
          <w:p>
            <w:r/>
            <w:r>
              <w:t>14</w:t>
            </w:r>
          </w:p>
        </w:tc>
        <w:tc>
          <w:tcPr>
            <w:tcW w:type="dxa" w:w="2880"/>
          </w:tcPr>
          <w:p>
            <w:r/>
            <w:r>
              <w:t>Module rédigé majoritairement en anglais (« business case », « CFO-ready slide deck », « NET BENEFIT », « APPROVE IMMEDIATELY », « payback period »)</w:t>
            </w:r>
          </w:p>
        </w:tc>
        <w:tc>
          <w:tcPr>
            <w:tcW w:type="dxa" w:w="2880"/>
          </w:tcPr>
          <w:p>
            <w:r/>
            <w:r>
              <w:t>Traduit</w:t>
            </w:r>
          </w:p>
        </w:tc>
      </w:tr>
      <w:tr>
        <w:tc>
          <w:tcPr>
            <w:tcW w:type="dxa" w:w="2880"/>
          </w:tcPr>
          <w:p>
            <w:r/>
            <w:r>
              <w:t>15</w:t>
            </w:r>
          </w:p>
        </w:tc>
        <w:tc>
          <w:tcPr>
            <w:tcW w:type="dxa" w:w="2880"/>
          </w:tcPr>
          <w:p>
            <w:r/>
            <w:r>
              <w:t>Exercice cybersécurité livrant « 6,8× » sans aucune réserve</w:t>
            </w:r>
          </w:p>
        </w:tc>
        <w:tc>
          <w:tcPr>
            <w:tcW w:type="dxa" w:w="2880"/>
          </w:tcPr>
          <w:p>
            <w:r/>
            <w:r>
              <w:t xml:space="preserve">Conservé, complété par le coût complet et </w:t>
            </w:r>
            <w:r>
              <w:rPr>
                <w:b/>
              </w:rPr>
              <w:t>quatre réserves méthodologiques</w:t>
            </w:r>
          </w:p>
        </w:tc>
      </w:tr>
      <w:tr>
        <w:tc>
          <w:tcPr>
            <w:tcW w:type="dxa" w:w="2880"/>
          </w:tcPr>
          <w:p>
            <w:r/>
            <w:r>
              <w:t>16</w:t>
            </w:r>
          </w:p>
        </w:tc>
        <w:tc>
          <w:tcPr>
            <w:tcW w:type="dxa" w:w="2880"/>
          </w:tcPr>
          <w:p>
            <w:r/>
            <w:r>
              <w:t>Titre « ROI &amp; Business Case »</w:t>
            </w:r>
          </w:p>
        </w:tc>
        <w:tc>
          <w:tcPr>
            <w:tcW w:type="dxa" w:w="2880"/>
          </w:tcPr>
          <w:p>
            <w:r/>
            <w:r>
              <w:t>« Chiffrer une formation — et savoir ce que le chiffre vaut »</w:t>
            </w:r>
          </w:p>
        </w:tc>
      </w:tr>
    </w:tbl>
    <w:p>
      <w:r>
        <w:rPr>
          <w:b/>
        </w:rPr>
        <w:t>Conservé</w:t>
      </w:r>
      <w:r>
        <w:t xml:space="preserve"> : la logique du dossier en plusieurs points · l'analyse de</w:t>
      </w:r>
    </w:p>
    <w:p>
      <w:r>
        <w:t>sensibilité · l'exemple leadership (devenu central) · l'exercice cybersécurité</w:t>
      </w:r>
    </w:p>
    <w:p>
      <w:r>
        <w:t>(complété) · la distinction entre bénéfices monétisables et non monétisables.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