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11 : MÉTRIQUES &amp; PARTIES PRENANTES</w:t>
      </w:r>
    </w:p>
    <w:p>
      <w:r>
        <w:rPr>
          <w:b/>
        </w:rPr>
        <w:t>Durée : 65 minutes</w:t>
      </w:r>
    </w:p>
    <w:p>
      <w:pPr>
        <w:pStyle w:val="IntenseQuote"/>
      </w:pPr>
      <w:r>
        <w:rPr>
          <w:b/>
        </w:rPr>
        <w:t>Module rédigé le 2026-07-24.</w:t>
      </w:r>
      <w:r>
        <w:t xml:space="preserve"> Ce module n'existait qu'à l'état de liste</w:t>
      </w:r>
    </w:p>
    <w:p>
      <w:pPr>
        <w:pStyle w:val="IntenseQuote"/>
      </w:pPr>
      <w:r>
        <w:t>« Key Topics ». Il est écrit ici en entier. Les frameworks de métriques ont été</w:t>
      </w:r>
    </w:p>
    <w:p>
      <w:pPr>
        <w:pStyle w:val="IntenseQuote"/>
      </w:pPr>
      <w:r>
        <w:rPr>
          <w:b/>
        </w:rPr>
        <w:t>vérifiés par recherche web</w:t>
      </w:r>
      <w:r>
        <w:t xml:space="preserve"> (attributions et dates). Sources en fin de</w:t>
      </w:r>
    </w:p>
    <w:p>
      <w:pPr>
        <w:pStyle w:val="IntenseQuote"/>
      </w:pPr>
      <w:r>
        <w:t>module.</w:t>
      </w:r>
    </w:p>
    <w:p>
      <w:r>
        <w:rPr>
          <w:b/>
        </w:rPr>
        <w:t>Objectifs</w:t>
      </w:r>
    </w:p>
    <w:p>
      <w:pPr>
        <w:pStyle w:val="ListBullet"/>
      </w:pPr>
      <w:r>
        <w:t>Choisir les métriques qui comptent, et écarter celles qui trompent</w:t>
      </w:r>
    </w:p>
    <w:p>
      <w:pPr>
        <w:pStyle w:val="ListBullet"/>
      </w:pPr>
      <w:r>
        <w:t>Structurer le suivi avec AARRR, une North Star Metric et des OKR</w:t>
      </w:r>
    </w:p>
    <w:p>
      <w:pPr>
        <w:pStyle w:val="ListBullet"/>
      </w:pPr>
      <w:r>
        <w:t>Aligner les parties prenantes (matrice Pouvoir / Intérêt)</w:t>
      </w:r>
    </w:p>
    <w:p>
      <w:pPr>
        <w:pStyle w:val="ListBullet"/>
      </w:pPr>
      <w:r>
        <w:t>Éviter les métriques trompeuses propres à l'EdTech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La bonne métrique et la métrique de vanité</w:t>
      </w:r>
    </w:p>
    <w:p>
      <w:r>
        <w:t>Une métrique de vanité fait plaisir sans rien décider : un total cumulé qui ne</w:t>
      </w:r>
    </w:p>
    <w:p>
      <w:r>
        <w:t>peut que monter (« inscrits depuis le lancement »), un chiffre qu'on ne peut pas</w:t>
      </w:r>
    </w:p>
    <w:p>
      <w:r>
        <w:t xml:space="preserve">relier à une action. Une bonne métrique, à l'inverse, est </w:t>
      </w:r>
      <w:r>
        <w:rPr>
          <w:b/>
        </w:rPr>
        <w:t>actionnable</w:t>
      </w:r>
      <w:r>
        <w:t xml:space="preserve"> (elle</w:t>
      </w:r>
    </w:p>
    <w:p>
      <w:r>
        <w:t xml:space="preserve">oriente une décision), </w:t>
      </w:r>
      <w:r>
        <w:rPr>
          <w:b/>
        </w:rPr>
        <w:t>comparable</w:t>
      </w:r>
      <w:r>
        <w:t xml:space="preserve"> (dans le temps ou entre segments) et</w:t>
      </w:r>
    </w:p>
    <w:p>
      <w:r>
        <w:rPr>
          <w:b/>
        </w:rPr>
        <w:t>reliée à un résultat réel</w:t>
      </w:r>
      <w:r>
        <w:t>.</w:t>
      </w:r>
    </w:p>
    <w:p>
      <w:r>
        <w:t xml:space="preserve">⚠️ </w:t>
      </w:r>
      <w:r>
        <w:rPr>
          <w:b/>
        </w:rPr>
        <w:t>En EdTech, le piège est particulier</w:t>
      </w:r>
      <w:r>
        <w:t xml:space="preserve"> : les métriques d'usage les plus</w:t>
      </w:r>
    </w:p>
    <w:p>
      <w:r>
        <w:t>faciles à suivre — temps passé, clics, taux de complétion — peuvent **monter</w:t>
      </w:r>
    </w:p>
    <w:p>
      <w:r>
        <w:t>pendant que l'apprentissage baisse**. Un cours plus facile se complète mieux et</w:t>
      </w:r>
    </w:p>
    <w:p>
      <w:r>
        <w:t>forme moins. La métrique qui compte vraiment (compétence acquise, transfert au</w:t>
      </w:r>
    </w:p>
    <w:p>
      <w:r>
        <w:t>travail) est la plus difficile à mesurer. Ce module aide à ne pas confondre les</w:t>
      </w:r>
    </w:p>
    <w:p>
      <w:r>
        <w:t>deux.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PARTIE 1 · AARRR — le cadre des étapes</w:t>
      </w:r>
    </w:p>
    <w:p>
      <w:r>
        <w:t xml:space="preserve">Le cadre </w:t>
      </w:r>
      <w:r>
        <w:rPr>
          <w:b/>
        </w:rPr>
        <w:t>AARRR</w:t>
      </w:r>
      <w:r>
        <w:t xml:space="preserve"> (« Pirate Metrics ») a été formulé par **Dave McClure,</w:t>
      </w:r>
    </w:p>
    <w:p>
      <w:r>
        <w:t>fondateur de 500 Startups, en 2007**. Il découpe le cycle de vie d'un utilisateur</w:t>
      </w:r>
    </w:p>
    <w:p>
      <w:r>
        <w:t>en cinq étapes, chacune avec sa propre métrique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Étape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Question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Acquisition</w:t>
            </w:r>
          </w:p>
        </w:tc>
        <w:tc>
          <w:tcPr>
            <w:tcW w:type="dxa" w:w="4320"/>
          </w:tcPr>
          <w:p>
            <w:r/>
            <w:r>
              <w:t>Comment les gens nous trouvent-ils ?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Activation</w:t>
            </w:r>
          </w:p>
        </w:tc>
        <w:tc>
          <w:tcPr>
            <w:tcW w:type="dxa" w:w="4320"/>
          </w:tcPr>
          <w:p>
            <w:r/>
            <w:r>
              <w:t>Vivent-ils une première expérience réussie ?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Rétention</w:t>
            </w:r>
          </w:p>
        </w:tc>
        <w:tc>
          <w:tcPr>
            <w:tcW w:type="dxa" w:w="4320"/>
          </w:tcPr>
          <w:p>
            <w:r/>
            <w:r>
              <w:t>Reviennent-ils ?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Referral</w:t>
            </w:r>
            <w:r>
              <w:t xml:space="preserve"> (recommandation)</w:t>
            </w:r>
          </w:p>
        </w:tc>
        <w:tc>
          <w:tcPr>
            <w:tcW w:type="dxa" w:w="4320"/>
          </w:tcPr>
          <w:p>
            <w:r/>
            <w:r>
              <w:t>En parlent-ils autour d'eux ?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Revenue</w:t>
            </w:r>
            <w:r>
              <w:t xml:space="preserve"> (revenu)</w:t>
            </w:r>
          </w:p>
        </w:tc>
        <w:tc>
          <w:tcPr>
            <w:tcW w:type="dxa" w:w="4320"/>
          </w:tcPr>
          <w:p>
            <w:r/>
            <w:r>
              <w:t>Sont-ils prêts à payer ?</w:t>
            </w:r>
          </w:p>
        </w:tc>
      </w:tr>
    </w:tbl>
    <w:p>
      <w:r>
        <w:t xml:space="preserve">Son intérêt : il </w:t>
      </w:r>
      <w:r>
        <w:rPr>
          <w:b/>
        </w:rPr>
        <w:t>localise le problème</w:t>
      </w:r>
      <w:r>
        <w:t>. Un produit peut avoir une forte</w:t>
      </w:r>
    </w:p>
    <w:p>
      <w:r>
        <w:t>acquisition et une activation faible — inutile d'attirer plus de monde si la</w:t>
      </w:r>
    </w:p>
    <w:p>
      <w:r>
        <w:t xml:space="preserve">première expérience échoue. AARRR dit </w:t>
      </w:r>
      <w:r>
        <w:rPr>
          <w:i/>
        </w:rPr>
        <w:t>où</w:t>
      </w:r>
      <w:r>
        <w:t xml:space="preserve"> agir.</w:t>
      </w:r>
    </w:p>
    <w:p>
      <w:r>
        <w:rPr>
          <w:b/>
        </w:rPr>
        <w:t>En EdTech</w:t>
      </w:r>
      <w:r>
        <w:t>, l'« activation » mérite une définition exigeante : ce n'est pas</w:t>
      </w:r>
    </w:p>
    <w:p>
      <w:r>
        <w:t xml:space="preserve">« s'être inscrit », c'est </w:t>
      </w:r>
      <w:r>
        <w:rPr>
          <w:b/>
        </w:rPr>
        <w:t>avoir vécu un premier apprentissage réussi</w:t>
      </w:r>
      <w:r>
        <w:t>. Et la</w:t>
      </w:r>
    </w:p>
    <w:p>
      <w:r>
        <w:t xml:space="preserve">« rétention » n'est pas « revenir cliquer » mais </w:t>
      </w:r>
      <w:r>
        <w:rPr>
          <w:b/>
        </w:rPr>
        <w:t>revenir progresser</w:t>
      </w:r>
      <w:r>
        <w:t>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PARTIE 2 · La North Star Metric</w:t>
      </w:r>
    </w:p>
    <w:p>
      <w:r>
        <w:t xml:space="preserve">La </w:t>
      </w:r>
      <w:r>
        <w:rPr>
          <w:i/>
        </w:rPr>
        <w:t>North Star Metric</w:t>
      </w:r>
      <w:r>
        <w:t xml:space="preserve"> (métrique-étoile) est </w:t>
      </w:r>
      <w:r>
        <w:rPr>
          <w:b/>
        </w:rPr>
        <w:t>la</w:t>
      </w:r>
      <w:r>
        <w:t xml:space="preserve"> métrique unique qui capture le</w:t>
      </w:r>
    </w:p>
    <w:p>
      <w:r>
        <w:t>mieux la valeur que le produit délivre à ses utilisateurs — l'indicateur que toute</w:t>
      </w:r>
    </w:p>
    <w:p>
      <w:r>
        <w:t>l'équipe cherche à faire progresser. Le concept a été popularisé par Sean Ellis et</w:t>
      </w:r>
    </w:p>
    <w:p>
      <w:r>
        <w:t>diffusé notamment par Amplitude.</w:t>
      </w:r>
    </w:p>
    <w:p>
      <w:r>
        <w:rPr>
          <w:b/>
        </w:rPr>
        <w:t>Le test d'une bonne North Star</w:t>
      </w:r>
      <w:r>
        <w:t xml:space="preserve"> : si elle monte, est-ce que les utilisateurs</w:t>
      </w:r>
    </w:p>
    <w:p>
      <w:r>
        <w:t>en tirent réellement plus de valeur ? Une North Star bien choisie **ne peut pas</w:t>
      </w:r>
    </w:p>
    <w:p>
      <w:r>
        <w:t>monter au détriment de l'utilisateur**.</w:t>
      </w:r>
    </w:p>
    <w:p>
      <w:r>
        <w:t xml:space="preserve">⚠️ </w:t>
      </w:r>
      <w:r>
        <w:rPr>
          <w:b/>
        </w:rPr>
        <w:t>C'est là que l'EdTech doit être vigilante.</w:t>
      </w:r>
      <w:r>
        <w:t xml:space="preserve"> « Temps passé sur la plateforme »</w:t>
      </w:r>
    </w:p>
    <w:p>
      <w:r>
        <w:t>est une mauvaise North Star : elle peut monter parce que le produit est confus,</w:t>
      </w:r>
    </w:p>
    <w:p>
      <w:r>
        <w:t>ou addictif. Une meilleure North Star d'apprentissage se rapproche de « nombre</w:t>
      </w:r>
    </w:p>
    <w:p>
      <w:r>
        <w:t>d'apprenants ayant atteint un objectif de compétence » — plus difficile à mesurer,</w:t>
      </w:r>
    </w:p>
    <w:p>
      <w:r>
        <w:t>mais alignée avec la valeur réelle.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PARTIE 3 · Les OKR</w:t>
      </w:r>
    </w:p>
    <w:p>
      <w:r>
        <w:t xml:space="preserve">Les </w:t>
      </w:r>
      <w:r>
        <w:rPr>
          <w:b/>
        </w:rPr>
        <w:t>OKR</w:t>
      </w:r>
      <w:r>
        <w:t xml:space="preserve"> (</w:t>
      </w:r>
      <w:r>
        <w:rPr>
          <w:i/>
        </w:rPr>
        <w:t>Objectives and Key Results</w:t>
      </w:r>
      <w:r>
        <w:t>) ont été développés par **Andy Grove</w:t>
      </w:r>
    </w:p>
    <w:p>
      <w:r>
        <w:t>chez Intel** (à partir de la fin des années 1960, dans le prolongement du</w:t>
      </w:r>
    </w:p>
    <w:p>
      <w:r>
        <w:t xml:space="preserve">management par objectifs de Drucker), puis nommés et diffusés par </w:t>
      </w:r>
      <w:r>
        <w:rPr>
          <w:b/>
        </w:rPr>
        <w:t>John Doerr</w:t>
      </w:r>
      <w:r>
        <w:t>,</w:t>
      </w:r>
    </w:p>
    <w:p>
      <w:r>
        <w:t>qui les a apportés à Google en 1999.</w:t>
      </w:r>
    </w:p>
    <w:p>
      <w:r>
        <w:t>La structure :</w:t>
      </w:r>
    </w:p>
    <w:p>
      <w:pPr>
        <w:pStyle w:val="ListBullet"/>
      </w:pPr>
      <w:r>
        <w:t xml:space="preserve">un </w:t>
      </w:r>
      <w:r>
        <w:rPr>
          <w:b/>
        </w:rPr>
        <w:t>Objectif</w:t>
      </w:r>
      <w:r>
        <w:t xml:space="preserve"> — qualitatif, ambitieux, inspirant (« où va-t-on »)</w:t>
      </w:r>
    </w:p>
    <w:p>
      <w:pPr>
        <w:pStyle w:val="ListBullet"/>
      </w:pPr>
      <w:r>
        <w:rPr>
          <w:b/>
        </w:rPr>
        <w:t>3 à 5 Résultats clés</w:t>
      </w:r>
      <w:r>
        <w:t xml:space="preserve"> — quantitatifs, mesurables (« comment sait-on qu'on y est »)</w:t>
      </w:r>
    </w:p>
    <w:p>
      <w:r>
        <w:rPr>
          <w:b/>
        </w:rPr>
        <w:t>La distinction à tenir</w:t>
      </w:r>
      <w:r>
        <w:t xml:space="preserve"> : l'Objectif est une direction, les Résultats clés sont</w:t>
      </w:r>
    </w:p>
    <w:p>
      <w:r>
        <w:t>des preuves. « Améliorer l'expérience d'apprentissage » est un objectif ; « faire</w:t>
      </w:r>
    </w:p>
    <w:p>
      <w:r>
        <w:t>passer le taux d'apprenants atteignant leur objectif de 40 % à 60 % » est un</w:t>
      </w:r>
    </w:p>
    <w:p>
      <w:r>
        <w:t>résultat clé.</w:t>
      </w:r>
    </w:p>
    <w:p>
      <w:r>
        <w:t xml:space="preserve">⚠️ </w:t>
      </w:r>
      <w:r>
        <w:rPr>
          <w:b/>
        </w:rPr>
        <w:t>Un OKR n'est pas une liste de tâches.</w:t>
      </w:r>
      <w:r>
        <w:t xml:space="preserve"> Un résultat clé décrit un </w:t>
      </w:r>
      <w:r>
        <w:rPr>
          <w:i/>
        </w:rPr>
        <w:t>résultat</w:t>
      </w:r>
    </w:p>
    <w:p>
      <w:r>
        <w:t xml:space="preserve">(ce qui aura changé), pas une </w:t>
      </w:r>
      <w:r>
        <w:rPr>
          <w:i/>
        </w:rPr>
        <w:t>activité</w:t>
      </w:r>
      <w:r>
        <w:t xml:space="preserve"> (ce qu'on aura fait). « Publier 10</w:t>
      </w:r>
    </w:p>
    <w:p>
      <w:r>
        <w:t>modules » est une tâche ; « faire progresser la complétion utile » est un</w:t>
      </w:r>
    </w:p>
    <w:p>
      <w:r>
        <w:t>résultat.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PARTIE 4 · Aligner les parties prenantes</w:t>
      </w:r>
    </w:p>
    <w:p>
      <w:r>
        <w:t>Un produit se construit rarement seul : commanditaires, experts, direction,</w:t>
      </w:r>
    </w:p>
    <w:p>
      <w:r>
        <w:t xml:space="preserve">équipes techniques. La </w:t>
      </w:r>
      <w:r>
        <w:rPr>
          <w:b/>
        </w:rPr>
        <w:t>matrice Pouvoir / Intérêt</w:t>
      </w:r>
      <w:r>
        <w:t xml:space="preserve"> (attribuée à Mendelow) aide à</w:t>
      </w:r>
    </w:p>
    <w:p>
      <w:r>
        <w:t>adapter l'effort de communication à chaque partie prenante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Intérêt faible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Intérêt fort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Pouvoir fort</w:t>
            </w:r>
          </w:p>
        </w:tc>
        <w:tc>
          <w:tcPr>
            <w:tcW w:type="dxa" w:w="2880"/>
          </w:tcPr>
          <w:p>
            <w:r/>
            <w:r>
              <w:t>Tenir satisfait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Gérer de près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Pouvoir faible</w:t>
            </w:r>
          </w:p>
        </w:tc>
        <w:tc>
          <w:tcPr>
            <w:tcW w:type="dxa" w:w="2880"/>
          </w:tcPr>
          <w:p>
            <w:r/>
            <w:r>
              <w:t>Surveiller</w:t>
            </w:r>
          </w:p>
        </w:tc>
        <w:tc>
          <w:tcPr>
            <w:tcW w:type="dxa" w:w="2880"/>
          </w:tcPr>
          <w:p>
            <w:r/>
            <w:r>
              <w:t>Tenir informé</w:t>
            </w:r>
          </w:p>
        </w:tc>
      </w:tr>
    </w:tbl>
    <w:p>
      <w:r>
        <w:t>L'erreur classique est de traiter tout le monde pareil : sur-informer ceux que ça</w:t>
      </w:r>
    </w:p>
    <w:p>
      <w:r>
        <w:t>n'intéresse pas, et sous-informer ceux qui décident. La matrice dit **où mettre</w:t>
      </w:r>
    </w:p>
    <w:p>
      <w:r>
        <w:t>l'énergie de communication**.</w:t>
      </w:r>
    </w:p>
    <w:p>
      <w:r>
        <w:t>💡 En EdTech, une partie prenante est souvent oubliée dans cette matrice :</w:t>
      </w:r>
    </w:p>
    <w:p>
      <w:r>
        <w:rPr>
          <w:b/>
        </w:rPr>
        <w:t>l'apprenant lui-même</w:t>
      </w:r>
      <w:r>
        <w:t>, dont le pouvoir formel est faible mais dont l'intérêt et</w:t>
      </w:r>
    </w:p>
    <w:p>
      <w:r>
        <w:t>l'usage réel sont ce qui fait — ou défait — le produit. Ne pas le réduire à une</w:t>
      </w:r>
    </w:p>
    <w:p>
      <w:r>
        <w:t>donnée d'usage.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Exercice pratique (15 min)</w:t>
      </w:r>
    </w:p>
    <w:p>
      <w:r>
        <w:t>Sur un produit ou une formation de votre périmètre :</w:t>
      </w:r>
    </w:p>
    <w:p>
      <w:pPr>
        <w:pStyle w:val="ListNumber"/>
      </w:pPr>
      <w:r>
        <w:rPr>
          <w:b/>
        </w:rPr>
        <w:t>Repérez une métrique de vanité</w:t>
      </w:r>
      <w:r>
        <w:t xml:space="preserve"> que vous suivez, et remplacez-la par une</w:t>
      </w:r>
    </w:p>
    <w:p>
      <w:r>
        <w:t xml:space="preserve">   métrique actionnable.</w:t>
      </w:r>
    </w:p>
    <w:p>
      <w:pPr>
        <w:pStyle w:val="ListNumber"/>
      </w:pPr>
      <w:r>
        <w:rPr>
          <w:b/>
        </w:rPr>
        <w:t>Proposez une North Star</w:t>
      </w:r>
      <w:r>
        <w:t xml:space="preserve"> et passez-la au test : peut-elle monter au</w:t>
      </w:r>
    </w:p>
    <w:p>
      <w:r>
        <w:t xml:space="preserve">   détriment de l'apprenant ?</w:t>
      </w:r>
    </w:p>
    <w:p>
      <w:pPr>
        <w:pStyle w:val="ListNumber"/>
      </w:pPr>
      <w:r>
        <w:rPr>
          <w:b/>
        </w:rPr>
        <w:t>Placez trois parties prenantes</w:t>
      </w:r>
      <w:r>
        <w:t xml:space="preserve"> dans la matrice Pouvoir / Intérêt.</w:t>
      </w:r>
    </w:p>
    <w:p>
      <w:r>
        <w:rPr>
          <w:b/>
        </w:rPr>
        <w:t>Correction attendue</w:t>
      </w:r>
      <w:r>
        <w:t xml:space="preserve"> : la North Star la plus fréquemment proposée — « temps</w:t>
      </w:r>
    </w:p>
    <w:p>
      <w:r>
        <w:t>passé » — échoue au test. Une bonne North Star d'apprentissage se rapproche d'un</w:t>
      </w:r>
    </w:p>
    <w:p>
      <w:r>
        <w:t>objectif de compétence atteint.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Synthèse</w:t>
      </w:r>
    </w:p>
    <w:p>
      <w:pPr>
        <w:pStyle w:val="ListNumber"/>
      </w:pPr>
      <w:r>
        <w:t xml:space="preserve">✅ Distinguer la </w:t>
      </w:r>
      <w:r>
        <w:rPr>
          <w:b/>
        </w:rPr>
        <w:t>métrique de vanité</w:t>
      </w:r>
      <w:r>
        <w:t xml:space="preserve"> de la </w:t>
      </w:r>
      <w:r>
        <w:rPr>
          <w:b/>
        </w:rPr>
        <w:t>métrique actionnable</w:t>
      </w:r>
    </w:p>
    <w:p>
      <w:pPr>
        <w:pStyle w:val="ListNumber"/>
      </w:pPr>
      <w:r>
        <w:t xml:space="preserve">✅ </w:t>
      </w:r>
      <w:r>
        <w:rPr>
          <w:b/>
        </w:rPr>
        <w:t>AARRR</w:t>
      </w:r>
      <w:r>
        <w:t xml:space="preserve"> localise le problème dans le cycle de vie (McClure, 500 Startups, 2007)</w:t>
      </w:r>
    </w:p>
    <w:p>
      <w:pPr>
        <w:pStyle w:val="ListNumber"/>
      </w:pPr>
      <w:r>
        <w:t xml:space="preserve">✅ La </w:t>
      </w:r>
      <w:r>
        <w:rPr>
          <w:b/>
        </w:rPr>
        <w:t>North Star</w:t>
      </w:r>
      <w:r>
        <w:t xml:space="preserve"> ne doit pas pouvoir monter au détriment de l'utilisateur</w:t>
      </w:r>
    </w:p>
    <w:p>
      <w:pPr>
        <w:pStyle w:val="ListNumber"/>
      </w:pPr>
      <w:r>
        <w:t xml:space="preserve">✅ Les </w:t>
      </w:r>
      <w:r>
        <w:rPr>
          <w:b/>
        </w:rPr>
        <w:t>OKR</w:t>
      </w:r>
      <w:r>
        <w:t xml:space="preserve"> : objectif = direction, résultats clés = preuves — pas des tâches (Grove/Doerr)</w:t>
      </w:r>
    </w:p>
    <w:p>
      <w:pPr>
        <w:pStyle w:val="ListNumber"/>
      </w:pPr>
      <w:r>
        <w:t xml:space="preserve">✅ La </w:t>
      </w:r>
      <w:r>
        <w:rPr>
          <w:b/>
        </w:rPr>
        <w:t>matrice Pouvoir / Intérêt</w:t>
      </w:r>
      <w:r>
        <w:t xml:space="preserve"> dit où mettre l'énergie de communication</w:t>
      </w:r>
    </w:p>
    <w:p>
      <w:pPr>
        <w:pStyle w:val="Heading3"/>
      </w:pPr>
      <w:r>
        <w:t>Les 3 mantras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Mantra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Sens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« Actionnable, ou rien »</w:t>
            </w:r>
          </w:p>
        </w:tc>
        <w:tc>
          <w:tcPr>
            <w:tcW w:type="dxa" w:w="4320"/>
          </w:tcPr>
          <w:p>
            <w:r/>
            <w:r>
              <w:t>Une métrique qui ne décide rien est du bruit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« Une North Star ne trahit pas l'utilisateur »</w:t>
            </w:r>
          </w:p>
        </w:tc>
        <w:tc>
          <w:tcPr>
            <w:tcW w:type="dxa" w:w="4320"/>
          </w:tcPr>
          <w:p>
            <w:r/>
            <w:r>
              <w:t>Si elle monte, il doit y gagner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« Un résultat clé n'est pas une tâche »</w:t>
            </w:r>
          </w:p>
        </w:tc>
        <w:tc>
          <w:tcPr>
            <w:tcW w:type="dxa" w:w="4320"/>
          </w:tcPr>
          <w:p>
            <w:r/>
            <w:r>
              <w:t>Décrire ce qui change, pas ce qu'on fait</w:t>
            </w:r>
          </w:p>
        </w:tc>
      </w:tr>
    </w:tbl>
    <w:p>
      <w:pPr>
        <w:jc w:val="center"/>
      </w:pPr>
      <w:r>
        <w:t>________________________________________</w:t>
      </w:r>
    </w:p>
    <w:p>
      <w:pPr>
        <w:pStyle w:val="Heading2"/>
      </w:pPr>
      <w:r>
        <w:t>Sources</w:t>
      </w:r>
    </w:p>
    <w:p>
      <w:pPr>
        <w:pStyle w:val="ListBullet"/>
      </w:pPr>
      <w:r>
        <w:rPr>
          <w:b/>
        </w:rPr>
        <w:t>McClure, D. (2007).</w:t>
      </w:r>
      <w:r>
        <w:t xml:space="preserve"> </w:t>
      </w:r>
      <w:r>
        <w:rPr>
          <w:i/>
        </w:rPr>
        <w:t>Startup Metrics for Pirates (AARRR).</w:t>
      </w:r>
      <w:r>
        <w:t xml:space="preserve"> Présentation,</w:t>
      </w:r>
    </w:p>
    <w:p>
      <w:r>
        <w:t xml:space="preserve">  Seattle Ignite / 500 Startups → le cadre AARRR </w:t>
      </w:r>
      <w:r>
        <w:rPr>
          <w:i/>
        </w:rPr>
        <w:t>(attribution et année vérifiées)</w:t>
      </w:r>
    </w:p>
    <w:p>
      <w:pPr>
        <w:pStyle w:val="ListBullet"/>
      </w:pPr>
      <w:r>
        <w:rPr>
          <w:b/>
        </w:rPr>
        <w:t>Doerr, J. (2018).</w:t>
      </w:r>
      <w:r>
        <w:t xml:space="preserve"> </w:t>
      </w:r>
      <w:r>
        <w:rPr>
          <w:i/>
        </w:rPr>
        <w:t>Measure What Matters.</w:t>
      </w:r>
      <w:r>
        <w:t xml:space="preserve"> Portfolio/Penguin → les OKR ;</w:t>
      </w:r>
    </w:p>
    <w:p>
      <w:r>
        <w:t xml:space="preserve">  origine chez Andy Grove (Intel), diffusion à Google en 1999 </w:t>
      </w:r>
      <w:r>
        <w:rPr>
          <w:i/>
        </w:rPr>
        <w:t>(vérifié)</w:t>
      </w:r>
    </w:p>
    <w:p>
      <w:pPr>
        <w:pStyle w:val="ListBullet"/>
      </w:pPr>
      <w:r>
        <w:rPr>
          <w:b/>
        </w:rPr>
        <w:t>Ellis, S. ; Amplitude.</w:t>
      </w:r>
      <w:r>
        <w:t xml:space="preserve"> </w:t>
      </w:r>
      <w:r>
        <w:rPr>
          <w:i/>
        </w:rPr>
        <w:t>North Star Metric</w:t>
      </w:r>
      <w:r>
        <w:t xml:space="preserve"> → concept popularisé par Sean</w:t>
      </w:r>
    </w:p>
    <w:p>
      <w:r>
        <w:t xml:space="preserve">  Ellis, formalisé par Amplitude </w:t>
      </w:r>
      <w:r>
        <w:rPr>
          <w:i/>
        </w:rPr>
        <w:t>(à créditer sans sur-attribuer)</w:t>
      </w:r>
    </w:p>
    <w:p>
      <w:pPr>
        <w:pStyle w:val="ListBullet"/>
      </w:pPr>
      <w:r>
        <w:rPr>
          <w:b/>
        </w:rPr>
        <w:t>Mendelow, A. (1991).</w:t>
      </w:r>
      <w:r>
        <w:t xml:space="preserve"> Environmental Scanning: The Impact of the Stakeholder</w:t>
      </w:r>
    </w:p>
    <w:p>
      <w:r>
        <w:t xml:space="preserve">  Concept. </w:t>
      </w:r>
      <w:r>
        <w:rPr>
          <w:i/>
        </w:rPr>
        <w:t>Proceedings of the International Conference on Information Systems</w:t>
      </w:r>
      <w:r>
        <w:t xml:space="preserve"> →</w:t>
      </w:r>
    </w:p>
    <w:p>
      <w:r>
        <w:t xml:space="preserve">  matrice Pouvoir / Intérêt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📝 Note de rédaction — 2026-07-24</w:t>
      </w:r>
    </w:p>
    <w:p>
      <w:r>
        <w:t xml:space="preserve">Module </w:t>
      </w:r>
      <w:r>
        <w:rPr>
          <w:b/>
        </w:rPr>
        <w:t>écrit</w:t>
      </w:r>
      <w:r>
        <w:t xml:space="preserve"> à partir de la liste « Key Topics ». Attributions **vérifiées par</w:t>
      </w:r>
    </w:p>
    <w:p>
      <w:r>
        <w:t>recherche web** : AARRR (Dave McClure, 500 Startups, 2007) et OKR (Andy Grove /</w:t>
      </w:r>
    </w:p>
    <w:p>
      <w:r>
        <w:t>Intel, nommés et diffusés par John Doerr, apportés à Google en 1999) confirmés.</w:t>
      </w:r>
    </w:p>
    <w:p>
      <w:r>
        <w:t xml:space="preserve">North Star Metric créditée à Sean Ellis / Amplitude </w:t>
      </w:r>
      <w:r>
        <w:rPr>
          <w:b/>
        </w:rPr>
        <w:t>sans sur-attribuer</w:t>
      </w:r>
      <w:r>
        <w:t xml:space="preserve"> (le</w:t>
      </w:r>
    </w:p>
    <w:p>
      <w:r>
        <w:t>concept est diffus). Le fact-check certifié UX/UI (§8) marquait ces frameworks</w:t>
      </w:r>
    </w:p>
    <w:p>
      <w:r>
        <w:t>comme canon correct.</w:t>
      </w:r>
    </w:p>
    <w:p>
      <w:r>
        <w:rPr>
          <w:b/>
        </w:rPr>
        <w:t>Ajout par cohérence de parcours</w:t>
      </w:r>
      <w:r>
        <w:t xml:space="preserve"> : l'avertissement récurrent — une métrique</w:t>
      </w:r>
    </w:p>
    <w:p>
      <w:r>
        <w:t>d'usage peut monter pendant que l'apprentissage baisse — et le test de la North</w:t>
      </w:r>
    </w:p>
    <w:p>
      <w:r>
        <w:t>Star (« peut-elle trahir l'apprenant ? »), alignés sur la doctrine TLS et sur le</w:t>
      </w:r>
    </w:p>
    <w:p>
      <w:r>
        <w:t>module 9.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