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 : CONCEPTION DE CONTENUS MULTIMODAUX</w:t>
      </w:r>
    </w:p>
    <w:p>
      <w:pPr>
        <w:pStyle w:val="Heading2"/>
      </w:pPr>
      <w:r>
        <w:t>Structure EDRACT — 50 minutes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Les corrections portent sur le **fond</w:t>
      </w:r>
    </w:p>
    <w:p>
      <w:pPr>
        <w:pStyle w:val="IntenseQuote"/>
      </w:pPr>
      <w:r>
        <w:t>scientifique**, pas sur la structure ni sur la partie outillage, qui étaient</w:t>
      </w:r>
    </w:p>
    <w:p>
      <w:pPr>
        <w:pStyle w:val="IntenseQuote"/>
      </w:pPr>
      <w:r>
        <w:t>justes. Le journal des corrections est en fin de document.</w:t>
      </w:r>
    </w:p>
    <w:p>
      <w:pPr>
        <w:pStyle w:val="IntenseQuote"/>
      </w:pPr>
    </w:p>
    <w:p>
      <w:pPr>
        <w:pStyle w:val="IntenseQuote"/>
      </w:pPr>
      <w:r>
        <w:t xml:space="preserve">⚠️ </w:t>
      </w:r>
      <w:r>
        <w:rPr>
          <w:b/>
        </w:rPr>
        <w:t>Une source reste à confirmer</w:t>
      </w:r>
      <w:r>
        <w:t xml:space="preserve"> : les références précises annotées</w:t>
      </w:r>
    </w:p>
    <w:p>
      <w:pPr>
        <w:pStyle w:val="IntenseQuote"/>
      </w:pPr>
      <w:r>
        <w:rPr>
          <w:rFonts w:ascii="Consolas" w:hAnsi="Consolas"/>
          <w:color w:val="B03030"/>
          <w:sz w:val="19"/>
        </w:rPr>
        <w:t>[à sourcer]</w:t>
      </w:r>
      <w:r>
        <w:t xml:space="preserve"> seront complétées par la revue documentaire en cours</w:t>
      </w:r>
    </w:p>
    <w:p>
      <w:pPr>
        <w:pStyle w:val="IntenseQuote"/>
      </w:pPr>
      <w:r>
        <w:t>(méta-analyses + sources institutionnelles). Le fond des affirmations ci-dessous</w:t>
      </w:r>
    </w:p>
    <w:p>
      <w:pPr>
        <w:pStyle w:val="IntenseQuote"/>
      </w:pPr>
      <w:r>
        <w:t>est établi ; c'est la citation exacte qui manque.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Contexte et enjeu</w:t>
      </w:r>
    </w:p>
    <w:p>
      <w:r>
        <w:t xml:space="preserve">Vous maîtrisez maintenant les </w:t>
      </w:r>
      <w:r>
        <w:rPr>
          <w:b/>
        </w:rPr>
        <w:t>objectifs pédagogiques SMART + Bloom</w:t>
      </w:r>
      <w:r>
        <w:t xml:space="preserve"> (Module 4).</w:t>
      </w:r>
    </w:p>
    <w:p>
      <w:r>
        <w:t>Reste la question concrète : **comment transformer ces objectifs en contenus qui</w:t>
      </w:r>
    </w:p>
    <w:p>
      <w:r>
        <w:t>soutiennent réellement l'apprentissage ?**</w:t>
      </w:r>
    </w:p>
    <w:p>
      <w:r>
        <w:t>Le réflexe le plus répandu — et le plus coûteux — consiste à empiler les formats</w:t>
      </w:r>
    </w:p>
    <w:p>
      <w:r>
        <w:t>« pour toucher tout le monde ». Ce module montre pourquoi cette intuition part</w:t>
      </w:r>
    </w:p>
    <w:p>
      <w:r>
        <w:t>d'une théorie fausse, et sur quelle base solide construire à la place.</w:t>
      </w:r>
    </w:p>
    <w:p>
      <w:r>
        <w:rPr>
          <w:b/>
        </w:rPr>
        <w:t>La solution</w:t>
      </w:r>
      <w:r>
        <w:t xml:space="preserve"> : un système de contenus multimodaux **fondé sur la charge</w:t>
      </w:r>
    </w:p>
    <w:p>
      <w:r>
        <w:t>cognitive**, pas sur des profils d'apprenants :</w:t>
      </w:r>
    </w:p>
    <w:p>
      <w:pPr>
        <w:pStyle w:val="ListNumber"/>
      </w:pPr>
      <w:r>
        <w:rPr>
          <w:b/>
        </w:rPr>
        <w:t>Comprendre pourquoi le multimodal fonctionne</w:t>
      </w:r>
      <w:r>
        <w:t xml:space="preserve"> — et pourquoi ce n'est pas</w:t>
      </w:r>
    </w:p>
    <w:p>
      <w:r>
        <w:t xml:space="preserve">   pour la raison qu'on croit</w:t>
      </w:r>
    </w:p>
    <w:p>
      <w:pPr>
        <w:pStyle w:val="ListNumber"/>
      </w:pPr>
      <w:r>
        <w:rPr>
          <w:b/>
        </w:rPr>
        <w:t>Mapper objectifs Bloom → formats pertinents</w:t>
      </w:r>
    </w:p>
    <w:p>
      <w:pPr>
        <w:pStyle w:val="ListNumber"/>
      </w:pPr>
      <w:r>
        <w:rPr>
          <w:b/>
        </w:rPr>
        <w:t>Produire efficacement</w:t>
      </w:r>
      <w:r>
        <w:t xml:space="preserve"> (y compris avec des outils IA)</w:t>
      </w:r>
    </w:p>
    <w:p>
      <w:pPr>
        <w:pStyle w:val="ListNumber"/>
      </w:pPr>
      <w:r>
        <w:rPr>
          <w:b/>
        </w:rPr>
        <w:t>Mesurer l'efficacité par format</w:t>
      </w:r>
      <w:r>
        <w:t xml:space="preserve"> (engagement, rétention, application)</w:t>
      </w:r>
    </w:p>
    <w:p>
      <w:pPr>
        <w:pStyle w:val="Heading3"/>
      </w:pPr>
      <w:r>
        <w:t>🎯 Ce que vous allez apprendre</w:t>
      </w:r>
    </w:p>
    <w:p>
      <w:r>
        <w:t>À la fin de ce module, vous serez capable de :</w:t>
      </w:r>
    </w:p>
    <w:p>
      <w:pPr>
        <w:pStyle w:val="ListBullet"/>
      </w:pPr>
      <w:r>
        <w:t xml:space="preserve">✅ </w:t>
      </w:r>
      <w:r>
        <w:rPr>
          <w:b/>
        </w:rPr>
        <w:t>Expliquer</w:t>
      </w:r>
      <w:r>
        <w:t xml:space="preserve"> pourquoi les « styles d'apprentissage » ne sont pas un</w:t>
      </w:r>
    </w:p>
    <w:p>
      <w:r>
        <w:t xml:space="preserve">  principe de conception valide, et quoi utiliser à la place (Bloom 2)</w:t>
      </w:r>
    </w:p>
    <w:p>
      <w:pPr>
        <w:pStyle w:val="ListBullet"/>
      </w:pPr>
      <w:r>
        <w:t xml:space="preserve">✅ </w:t>
      </w:r>
      <w:r>
        <w:rPr>
          <w:b/>
        </w:rPr>
        <w:t>Choisir</w:t>
      </w:r>
      <w:r>
        <w:t xml:space="preserve"> des formats pertinents pour chaque niveau d'objectif Bloom (Bloom 4)</w:t>
      </w:r>
    </w:p>
    <w:p>
      <w:pPr>
        <w:pStyle w:val="ListBullet"/>
      </w:pPr>
      <w:r>
        <w:t xml:space="preserve">✅ </w:t>
      </w:r>
      <w:r>
        <w:rPr>
          <w:b/>
        </w:rPr>
        <w:t>Appliquer</w:t>
      </w:r>
      <w:r>
        <w:t xml:space="preserve"> les principes multimédias de Mayer à un contenu existant (Bloom 3)</w:t>
      </w:r>
    </w:p>
    <w:p>
      <w:pPr>
        <w:pStyle w:val="ListBullet"/>
      </w:pPr>
      <w:r>
        <w:t xml:space="preserve">✅ </w:t>
      </w:r>
      <w:r>
        <w:rPr>
          <w:b/>
        </w:rPr>
        <w:t>Produire</w:t>
      </w:r>
      <w:r>
        <w:t xml:space="preserve"> une vidéo pédagogique, un contenu interactif, une infographie (Bloom 3)</w:t>
      </w:r>
    </w:p>
    <w:p>
      <w:pPr>
        <w:pStyle w:val="ListBullet"/>
      </w:pPr>
      <w:r>
        <w:t xml:space="preserve">✅ </w:t>
      </w:r>
      <w:r>
        <w:rPr>
          <w:b/>
        </w:rPr>
        <w:t>Repurposer</w:t>
      </w:r>
      <w:r>
        <w:t xml:space="preserve"> un contenu en plusieurs formats (Bloom 6)</w:t>
      </w:r>
    </w:p>
    <w:p>
      <w:pPr>
        <w:pStyle w:val="Heading3"/>
      </w:pPr>
      <w:r>
        <w:t>⏱️ Durée 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320"/>
          </w:tcPr>
          <w:p>
            <w:r/>
            <w:r>
              <w:t>Lecture contenu principal</w:t>
            </w:r>
          </w:p>
        </w:tc>
        <w:tc>
          <w:tcPr>
            <w:tcW w:type="dxa" w:w="4320"/>
          </w:tcPr>
          <w:p>
            <w:r/>
            <w:r>
              <w:t>18 min</w:t>
            </w:r>
          </w:p>
        </w:tc>
      </w:tr>
      <w:tr>
        <w:tc>
          <w:tcPr>
            <w:tcW w:type="dxa" w:w="4320"/>
          </w:tcPr>
          <w:p>
            <w:r/>
            <w:r>
              <w:t>Vidéo « Formats et charge cognitive »</w:t>
            </w:r>
          </w:p>
        </w:tc>
        <w:tc>
          <w:tcPr>
            <w:tcW w:type="dxa" w:w="4320"/>
          </w:tcPr>
          <w:p>
            <w:r/>
            <w:r>
              <w:t>8 min</w:t>
            </w:r>
          </w:p>
        </w:tc>
      </w:tr>
      <w:tr>
        <w:tc>
          <w:tcPr>
            <w:tcW w:type="dxa" w:w="4320"/>
          </w:tcPr>
          <w:p>
            <w:r/>
            <w:r>
              <w:t>Quiz validation</w:t>
            </w:r>
          </w:p>
        </w:tc>
        <w:tc>
          <w:tcPr>
            <w:tcW w:type="dxa" w:w="4320"/>
          </w:tcPr>
          <w:p>
            <w:r/>
            <w:r>
              <w:t>5 min</w:t>
            </w:r>
          </w:p>
        </w:tc>
      </w:tr>
      <w:tr>
        <w:tc>
          <w:tcPr>
            <w:tcW w:type="dxa" w:w="4320"/>
          </w:tcPr>
          <w:p>
            <w:r/>
            <w:r>
              <w:t>Exercice pratique repurposing</w:t>
            </w:r>
          </w:p>
        </w:tc>
        <w:tc>
          <w:tcPr>
            <w:tcW w:type="dxa" w:w="4320"/>
          </w:tcPr>
          <w:p>
            <w:r/>
            <w:r>
              <w:t>12 min</w:t>
            </w:r>
          </w:p>
        </w:tc>
      </w:tr>
      <w:tr>
        <w:tc>
          <w:tcPr>
            <w:tcW w:type="dxa" w:w="4320"/>
          </w:tcPr>
          <w:p>
            <w:r/>
            <w:r>
              <w:t>Journal réflexif</w:t>
            </w:r>
          </w:p>
        </w:tc>
        <w:tc>
          <w:tcPr>
            <w:tcW w:type="dxa" w:w="4320"/>
          </w:tcPr>
          <w:p>
            <w:r/>
            <w:r>
              <w:t>7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50 min</w:t>
            </w:r>
          </w:p>
        </w:tc>
      </w:tr>
    </w:tbl>
    <w:p>
      <w:pPr>
        <w:pStyle w:val="Heading3"/>
      </w:pPr>
      <w:r>
        <w:t>💡 Pourquoi c'est important</w:t>
      </w:r>
    </w:p>
    <w:p>
      <w:r>
        <w:t>Un format mal choisi ne fatigue pas seulement l'apprenant : il **consomme de la</w:t>
      </w:r>
    </w:p>
    <w:p>
      <w:r>
        <w:t>mémoire de travail au détriment de l'apprentissage lui-même**. C'est le</w:t>
      </w:r>
    </w:p>
    <w:p>
      <w:r>
        <w:t>mécanisme, documenté, qui explique l'échec des contenus surchargés — pas une</w:t>
      </w:r>
    </w:p>
    <w:p>
      <w:r>
        <w:t>inadéquation avec un « profil ».</w:t>
      </w:r>
    </w:p>
    <w:p>
      <w:r>
        <w:t>À l'inverse, un contenu conçu selon les principes multimédias réduit la charge</w:t>
      </w:r>
    </w:p>
    <w:p>
      <w:r>
        <w:t>inutile et laisse les ressources cognitives disponibles pour comprendre.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L'intuition qui coûte cher</w:t>
      </w:r>
    </w:p>
    <w:p>
      <w:pPr>
        <w:pStyle w:val="Heading3"/>
      </w:pPr>
      <w:r>
        <w:t>🎬 Scénario illustratif : formation « Cybersécurité employés »</w:t>
      </w:r>
    </w:p>
    <w:p>
      <w:pPr>
        <w:pStyle w:val="IntenseQuote"/>
      </w:pPr>
      <w:r>
        <w:t xml:space="preserve">⚠️ </w:t>
      </w:r>
      <w:r>
        <w:rPr>
          <w:b/>
        </w:rPr>
        <w:t>Scénario pédagogique, pas une étude de cas.</w:t>
      </w:r>
      <w:r>
        <w:t xml:space="preserve"> Les chiffres ci-dessous</w:t>
      </w:r>
    </w:p>
    <w:p>
      <w:pPr>
        <w:pStyle w:val="IntenseQuote"/>
      </w:pPr>
      <w:r>
        <w:t>illustrent un raisonnement ; ils ne proviennent d'aucune mesure réelle et ne</w:t>
      </w:r>
    </w:p>
    <w:p>
      <w:pPr>
        <w:pStyle w:val="IntenseQuote"/>
      </w:pPr>
      <w:r>
        <w:t xml:space="preserve">doivent </w:t>
      </w:r>
      <w:r>
        <w:rPr>
          <w:b/>
        </w:rPr>
        <w:t>jamais</w:t>
      </w:r>
      <w:r>
        <w:t xml:space="preserve"> être présentés comme une preuve, en formation comme en</w:t>
      </w:r>
    </w:p>
    <w:p>
      <w:pPr>
        <w:pStyle w:val="IntenseQuote"/>
      </w:pPr>
      <w:r>
        <w:t>communication.</w:t>
      </w:r>
    </w:p>
    <w:p>
      <w:r>
        <w:rPr>
          <w:b/>
        </w:rPr>
        <w:t>Situation A — monoformat.</w:t>
      </w:r>
      <w:r>
        <w:t xml:space="preserve"> Deux heures de présentation continue, 80 slides</w:t>
      </w:r>
    </w:p>
    <w:p>
      <w:r>
        <w:t>denses, un manuel PDF qui répète les slides. L'apprenant écoute passivement, sans</w:t>
      </w:r>
    </w:p>
    <w:p>
      <w:r>
        <w:t>jamais récupérer l'information en mémoire ni l'appliquer.</w:t>
      </w:r>
    </w:p>
    <w:p>
      <w:r>
        <w:rPr>
          <w:b/>
        </w:rPr>
        <w:t>Ce que la recherche prédit</w:t>
      </w:r>
      <w:r>
        <w:t xml:space="preserve"> : une rétention faible. Non parce que le format ne</w:t>
      </w:r>
    </w:p>
    <w:p>
      <w:r>
        <w:t>« correspond » pas aux apprenants, mais parce qu'il ne déclenche **aucune</w:t>
      </w:r>
    </w:p>
    <w:p>
      <w:r>
        <w:t>récupération active** et sature la mémoire de travail par du texte dense lu à</w:t>
      </w:r>
    </w:p>
    <w:p>
      <w:r>
        <w:t xml:space="preserve">voix haute — l'effet de redondance, documenté par Mayer. </w:t>
      </w:r>
      <w:r>
        <w:rPr>
          <w:i/>
        </w:rPr>
        <w:t>[à sourcer]</w:t>
      </w:r>
    </w:p>
    <w:p>
      <w:r>
        <w:rPr>
          <w:b/>
        </w:rPr>
        <w:t>Situation B — multimodal raisonné.</w:t>
      </w:r>
      <w:r>
        <w:t xml:space="preserve"> Le même contenu, restructuré : une</w:t>
      </w:r>
    </w:p>
    <w:p>
      <w:r>
        <w:t>séquence d'explication courte, une simulation où l'apprenant décide, un débriefing,</w:t>
      </w:r>
    </w:p>
    <w:p>
      <w:r>
        <w:t>puis des rappels espacés dans les semaines qui suivent.</w:t>
      </w:r>
    </w:p>
    <w:p>
      <w:r>
        <w:rPr>
          <w:b/>
        </w:rPr>
        <w:t>Ce que la recherche prédit</w:t>
      </w:r>
      <w:r>
        <w:t xml:space="preserve"> : une meilleure rétention. Les mécanismes sont</w:t>
      </w:r>
    </w:p>
    <w:p>
      <w:r>
        <w:t xml:space="preserve">identifiés et robustes — </w:t>
      </w:r>
      <w:r>
        <w:rPr>
          <w:b/>
        </w:rPr>
        <w:t>récupération active</w:t>
      </w:r>
      <w:r>
        <w:t xml:space="preserve"> (l'apprenant produit la réponse</w:t>
      </w:r>
    </w:p>
    <w:p>
      <w:r>
        <w:t xml:space="preserve">au lieu de la relire) et </w:t>
      </w:r>
      <w:r>
        <w:rPr>
          <w:b/>
        </w:rPr>
        <w:t>répétition espacée</w:t>
      </w:r>
      <w:r>
        <w:t xml:space="preserve"> (les rappels sont distribués dans</w:t>
      </w:r>
    </w:p>
    <w:p>
      <w:r>
        <w:t>le temps). Ce sont deux des résultats les mieux établis en sciences de</w:t>
      </w:r>
    </w:p>
    <w:p>
      <w:r>
        <w:t xml:space="preserve">l'apprentissage. </w:t>
      </w:r>
      <w:r>
        <w:rPr>
          <w:i/>
        </w:rPr>
        <w:t>[à sourcer : Roediger &amp; Karpicke 2006 ; Cepeda et al. 2006]</w:t>
      </w:r>
    </w:p>
    <w:p>
      <w:r>
        <w:rPr>
          <w:b/>
        </w:rPr>
        <w:t>Le point à retenir</w:t>
      </w:r>
      <w:r>
        <w:t xml:space="preserve"> : ce n'est pas la </w:t>
      </w:r>
      <w:r>
        <w:rPr>
          <w:i/>
        </w:rPr>
        <w:t>variété</w:t>
      </w:r>
      <w:r>
        <w:t xml:space="preserve"> des formats qui produit</w:t>
      </w:r>
    </w:p>
    <w:p>
      <w:r>
        <w:t xml:space="preserve">l'effet. C'est ce que chaque format fait </w:t>
      </w:r>
      <w:r>
        <w:rPr>
          <w:b/>
        </w:rPr>
        <w:t>faire</w:t>
      </w:r>
      <w:r>
        <w:t xml:space="preserve"> à l'apprenant.</w:t>
      </w:r>
    </w:p>
    <w:p>
      <w:pPr>
        <w:pStyle w:val="Heading3"/>
      </w:pPr>
      <w:r>
        <w:t>🤔 Question clé</w:t>
      </w:r>
    </w:p>
    <w:p>
      <w:r>
        <w:t>*« Dans ma dernière formation, qu'est-ce que l'apprenant a réellement eu à</w:t>
      </w:r>
    </w:p>
    <w:p>
      <w:r>
        <w:t>produire de mémoire — et à quels moments ? »*</w:t>
      </w:r>
    </w:p>
    <w:p>
      <w:r>
        <w:t>Si la réponse est « rien, il a regardé et lu », le nombre de formats ne changera</w:t>
      </w:r>
    </w:p>
    <w:p>
      <w:r>
        <w:t>rien.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Pourquoi le multimodal fonctionne — et le mythe qu'il faut écarter</w:t>
      </w:r>
    </w:p>
    <w:p>
      <w:pPr>
        <w:pStyle w:val="Heading4"/>
      </w:pPr>
      <w:r>
        <w:t>❌ Le mythe des styles d'apprentissage (VARK)</w:t>
      </w:r>
    </w:p>
    <w:p>
      <w:r>
        <w:t>Le modèle VARK (Fleming, 2001) classe les apprenants en visuels, auditifs,</w:t>
      </w:r>
    </w:p>
    <w:p>
      <w:r>
        <w:t xml:space="preserve">lecteurs/rédacteurs et kinesthésiques. Il est </w:t>
      </w:r>
      <w:r>
        <w:rPr>
          <w:b/>
        </w:rPr>
        <w:t>omniprésent</w:t>
      </w:r>
      <w:r>
        <w:t xml:space="preserve"> en formation</w:t>
      </w:r>
    </w:p>
    <w:p>
      <w:r>
        <w:t>professionnelle. Vous le rencontrerez chez des clients, des collègues, des</w:t>
      </w:r>
    </w:p>
    <w:p>
      <w:r>
        <w:t>prestataires. D'où l'importance de savoir précisément ce qui ne va pas.</w:t>
      </w:r>
    </w:p>
    <w:p>
      <w:r>
        <w:rPr>
          <w:b/>
        </w:rPr>
        <w:t>Ce qui est réfuté</w:t>
      </w:r>
      <w:r>
        <w:t xml:space="preserve"> : l'hypothèse dite </w:t>
      </w:r>
      <w:r>
        <w:rPr>
          <w:i/>
        </w:rPr>
        <w:t>d'appariement</w:t>
      </w:r>
      <w:r>
        <w:t xml:space="preserve"> (« meshing ») — l'idée</w:t>
      </w:r>
    </w:p>
    <w:p>
      <w:r>
        <w:t>qu'enseigner à quelqu'un dans son style préféré améliore ses apprentissages.</w:t>
      </w:r>
    </w:p>
    <w:p>
      <w:r>
        <w:t>La revue de Pashler, McDaniel, Rohrer et Bjork (2008) a examiné les études</w:t>
      </w:r>
    </w:p>
    <w:p>
      <w:r>
        <w:t>disponibles et n'a trouvé pratiquement aucune recherche répondant au protocole</w:t>
      </w:r>
    </w:p>
    <w:p>
      <w:r>
        <w:t>minimal permettant de tester cette hypothèse ; les rares études correctement</w:t>
      </w:r>
    </w:p>
    <w:p>
      <w:r>
        <w:t>conçues la contredisent. *[à sourcer : Pashler et al. 2008, Psychological Science</w:t>
      </w:r>
    </w:p>
    <w:p>
      <w:r>
        <w:t>in the Public Interest]*</w:t>
      </w:r>
    </w:p>
    <w:p>
      <w:r>
        <w:rPr>
          <w:b/>
        </w:rPr>
        <w:t>Ce qui reste vrai</w:t>
      </w:r>
      <w:r>
        <w:t xml:space="preserve"> : les gens ont des </w:t>
      </w:r>
      <w:r>
        <w:rPr>
          <w:b/>
        </w:rPr>
        <w:t>préférences</w:t>
      </w:r>
      <w:r>
        <w:t xml:space="preserve"> déclarées. Mais une</w:t>
      </w:r>
    </w:p>
    <w:p>
      <w:r>
        <w:t>préférence n'est pas un besoin cognitif, et la suivre n'améliore pas les</w:t>
      </w:r>
    </w:p>
    <w:p>
      <w:r>
        <w:t>résultats.</w:t>
      </w:r>
    </w:p>
    <w:p>
      <w:r>
        <w:t>**⚠️ Les chiffres « 50 % de visuels, 25 % d'auditifs… » ne viennent d'aucune</w:t>
      </w:r>
    </w:p>
    <w:p>
      <w:r>
        <w:t>source.** Ils circulent largement sans origine identifiable. Ils figuraient dans</w:t>
      </w:r>
    </w:p>
    <w:p>
      <w:r>
        <w:t>la version précédente de ce module — ils en sont retirés.</w:t>
      </w:r>
    </w:p>
    <w:p>
      <w:r>
        <w:t>**⚠️ De même, l'affirmation « le cortex visuel traite l'information 60 000 fois</w:t>
      </w:r>
    </w:p>
    <w:p>
      <w:r>
        <w:t>plus vite que le texte » est un mythe marketing** sans base scientifique, tout</w:t>
      </w:r>
    </w:p>
    <w:p>
      <w:r>
        <w:t>comme « le cortex visuel représente 50 % du cerveau ».</w:t>
      </w:r>
    </w:p>
    <w:p>
      <w:pPr>
        <w:pStyle w:val="Heading4"/>
      </w:pPr>
      <w:r>
        <w:t>✅ Ce qui fonde réellement le multimodal</w:t>
      </w:r>
    </w:p>
    <w:p>
      <w:r>
        <w:t xml:space="preserve">La justification solide vient d'ailleurs : la </w:t>
      </w:r>
      <w:r>
        <w:rPr>
          <w:b/>
        </w:rPr>
        <w:t>théorie de la charge cognitive</w:t>
      </w:r>
    </w:p>
    <w:p>
      <w:r>
        <w:t xml:space="preserve">(Sweller) et les </w:t>
      </w:r>
      <w:r>
        <w:rPr>
          <w:b/>
        </w:rPr>
        <w:t>principes de l'apprentissage multimédia</w:t>
      </w:r>
      <w:r>
        <w:t xml:space="preserve"> (Mayer).</w:t>
      </w:r>
    </w:p>
    <w:p>
      <w:r>
        <w:rPr>
          <w:b/>
        </w:rPr>
        <w:t>Le mécanisme</w:t>
      </w:r>
      <w:r>
        <w:t xml:space="preserve"> : la mémoire de travail est très limitée, mais elle dispose de</w:t>
      </w:r>
    </w:p>
    <w:p>
      <w:r>
        <w:rPr>
          <w:b/>
        </w:rPr>
        <w:t>deux canaux partiellement séparés</w:t>
      </w:r>
      <w:r>
        <w:t xml:space="preserve"> — un verbal/auditif et un visuel/spatial.</w:t>
      </w:r>
    </w:p>
    <w:p>
      <w:r>
        <w:t>Répartir l'information entre les deux canaux permet d'en traiter davantage sans</w:t>
      </w:r>
    </w:p>
    <w:p>
      <w:r>
        <w:t xml:space="preserve">saturer. </w:t>
      </w:r>
      <w:r>
        <w:rPr>
          <w:i/>
        </w:rPr>
        <w:t>[à sourcer : Mayer, Multimedia Learning, 3ᵉ éd.]</w:t>
      </w:r>
    </w:p>
    <w:p>
      <w:r>
        <w:t xml:space="preserve">C'est un argument sur </w:t>
      </w:r>
      <w:r>
        <w:rPr>
          <w:b/>
        </w:rPr>
        <w:t>l'architecture cognitive humaine</w:t>
      </w:r>
      <w:r>
        <w:t>, universel — pas sur</w:t>
      </w:r>
    </w:p>
    <w:p>
      <w:r>
        <w:t>des profils individuels. La conséquence pratique est proche de celle du modèle</w:t>
      </w:r>
    </w:p>
    <w:p>
      <w:r>
        <w:t xml:space="preserve">VARK, mais la raison est juste, et surtout elle indique </w:t>
      </w:r>
      <w:r>
        <w:rPr>
          <w:b/>
        </w:rPr>
        <w:t>comment</w:t>
      </w:r>
      <w:r>
        <w:t xml:space="preserve"> combiner les</w:t>
      </w:r>
    </w:p>
    <w:p>
      <w:r>
        <w:t>formats plutôt que de simplement les multiplier.</w:t>
      </w:r>
    </w:p>
    <w:p>
      <w:r>
        <w:rPr>
          <w:b/>
        </w:rPr>
        <w:t>Principes multimédias directement actionnables</w:t>
      </w:r>
      <w:r>
        <w:t xml:space="preserve"> </w:t>
      </w:r>
      <w:r>
        <w:rPr>
          <w:i/>
        </w:rPr>
        <w:t>[à sourcer : Mayer]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Principe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Règle de conception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Cohérence</w:t>
            </w:r>
          </w:p>
        </w:tc>
        <w:tc>
          <w:tcPr>
            <w:tcW w:type="dxa" w:w="4320"/>
          </w:tcPr>
          <w:p>
            <w:r/>
            <w:r>
              <w:t>Retirer tout élément qui n'aide pas à comprendre — décor, musique, anecdote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Redondance</w:t>
            </w:r>
          </w:p>
        </w:tc>
        <w:tc>
          <w:tcPr>
            <w:tcW w:type="dxa" w:w="4320"/>
          </w:tcPr>
          <w:p>
            <w:r/>
            <w:r>
              <w:t>Ne pas lire à voix haute un texte déjà affiché à l'écran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Modalité</w:t>
            </w:r>
          </w:p>
        </w:tc>
        <w:tc>
          <w:tcPr>
            <w:tcW w:type="dxa" w:w="4320"/>
          </w:tcPr>
          <w:p>
            <w:r/>
            <w:r>
              <w:t>Commenter un schéma à l'oral plutôt que de l'accompagner d'un pavé écrit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Contiguïté spatiale</w:t>
            </w:r>
          </w:p>
        </w:tc>
        <w:tc>
          <w:tcPr>
            <w:tcW w:type="dxa" w:w="4320"/>
          </w:tcPr>
          <w:p>
            <w:r/>
            <w:r>
              <w:t>Placer le texte explicatif près de l'élément visuel concerné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Contiguïté temporelle</w:t>
            </w:r>
          </w:p>
        </w:tc>
        <w:tc>
          <w:tcPr>
            <w:tcW w:type="dxa" w:w="4320"/>
          </w:tcPr>
          <w:p>
            <w:r/>
            <w:r>
              <w:t>Faire coïncider le mot et l'image, pas l'un après l'autre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Signalement</w:t>
            </w:r>
          </w:p>
        </w:tc>
        <w:tc>
          <w:tcPr>
            <w:tcW w:type="dxa" w:w="4320"/>
          </w:tcPr>
          <w:p>
            <w:r/>
            <w:r>
              <w:t>Mettre en évidence ce qui compte (flèches, surlignage, structure)</w:t>
            </w:r>
          </w:p>
        </w:tc>
      </w:tr>
    </w:tbl>
    <w:p>
      <w:r>
        <w:rPr>
          <w:b/>
        </w:rPr>
        <w:t>💡 Règle de conception</w:t>
      </w:r>
    </w:p>
    <w:p>
      <w:r>
        <w:t>Ne cherchez pas « au moins 3 formats ». Cherchez :</w:t>
      </w:r>
    </w:p>
    <w:p>
      <w:pPr>
        <w:pStyle w:val="ListNumber"/>
      </w:pPr>
      <w:r>
        <w:rPr>
          <w:b/>
        </w:rPr>
        <w:t>Deux canaux plutôt qu'un</w:t>
      </w:r>
      <w:r>
        <w:t xml:space="preserve"> quand le contenu est dense (visuel + narration orale)</w:t>
      </w:r>
    </w:p>
    <w:p>
      <w:pPr>
        <w:pStyle w:val="ListNumber"/>
      </w:pPr>
      <w:r>
        <w:rPr>
          <w:b/>
        </w:rPr>
        <w:t>Un moment où l'apprenant produit</w:t>
      </w:r>
      <w:r>
        <w:t xml:space="preserve"> quelque chose de mémoire, toutes les 2-3 notions</w:t>
      </w:r>
    </w:p>
    <w:p>
      <w:pPr>
        <w:pStyle w:val="ListNumber"/>
      </w:pPr>
      <w:r>
        <w:rPr>
          <w:b/>
        </w:rPr>
        <w:t>Des reprises espacées</w:t>
      </w:r>
      <w:r>
        <w:t xml:space="preserve"> dans le temps</w:t>
      </w:r>
    </w:p>
    <w:p>
      <w:r>
        <w:t>L'accessibilité (sous-titres, transcriptions, alternatives textuelles) reste une</w:t>
      </w:r>
    </w:p>
    <w:p>
      <w:r>
        <w:t>exigence à part entière — pour des raisons d'inclusion, qui n'ont pas besoin de</w:t>
      </w:r>
    </w:p>
    <w:p>
      <w:r>
        <w:t>la théorie des styles pour se justifier.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2 : Matrice objectif Bloom → formats pertinents</w:t>
      </w:r>
    </w:p>
    <w:p>
      <w:r>
        <w:t>*(Section conservée : elle était juste. Le raisonnement « le format doit</w:t>
      </w:r>
    </w:p>
    <w:p>
      <w:r>
        <w:t>permettre l'activité cognitive visée » est solide et cohérent avec Bloom.)*</w:t>
      </w:r>
    </w:p>
    <w:p>
      <w:r>
        <w:rPr>
          <w:b/>
        </w:rPr>
        <w:t>BLOOM 1-2 (Se souvenir / Comprendre)</w:t>
      </w:r>
    </w:p>
    <w:p>
      <w:pPr>
        <w:pStyle w:val="ListBullet"/>
      </w:pPr>
      <w:r>
        <w:t>✅ Vidéo explicative courte, infographie, article structuré, podcast, flashcards</w:t>
      </w:r>
    </w:p>
    <w:p>
      <w:pPr>
        <w:pStyle w:val="ListBullet"/>
      </w:pPr>
      <w:r>
        <w:t>❌ Éviter : texte dense sans aucune occasion de récupération active</w:t>
      </w:r>
    </w:p>
    <w:p>
      <w:r>
        <w:rPr>
          <w:i/>
        </w:rPr>
        <w:t>Exemple</w:t>
      </w:r>
      <w:r>
        <w:t xml:space="preserve"> : « Expliquer les 5 phases d'ADDIE » → vidéo courte + infographie + flashcards</w:t>
      </w:r>
    </w:p>
    <w:p>
      <w:r>
        <w:rPr>
          <w:b/>
        </w:rPr>
        <w:t>BLOOM 3 (Appliquer)</w:t>
      </w:r>
    </w:p>
    <w:p>
      <w:pPr>
        <w:pStyle w:val="ListBullet"/>
      </w:pPr>
      <w:r>
        <w:t>✅ Simulation interactive, démonstration suivie d'un exercice, exercice guidé</w:t>
      </w:r>
    </w:p>
    <w:p>
      <w:pPr>
        <w:pStyle w:val="ListBullet"/>
      </w:pPr>
      <w:r>
        <w:t>❌ Éviter : regarder sans jamais pratiquer</w:t>
      </w:r>
    </w:p>
    <w:p>
      <w:r>
        <w:rPr>
          <w:i/>
        </w:rPr>
        <w:t>Exemple</w:t>
      </w:r>
      <w:r>
        <w:t xml:space="preserve"> : « Utiliser les formules Excel SOMME, MOYENNE, SI » → démonstration + simulation sur jeu de données + feuille d'exercice</w:t>
      </w:r>
    </w:p>
    <w:p>
      <w:r>
        <w:rPr>
          <w:b/>
        </w:rPr>
        <w:t>BLOOM 4 (Analyser)</w:t>
      </w:r>
    </w:p>
    <w:p>
      <w:pPr>
        <w:pStyle w:val="ListBullet"/>
      </w:pPr>
      <w:r>
        <w:t>✅ Étude de cas avec données réelles, débat structuré, comparaison, mini-projet d'analyse</w:t>
      </w:r>
    </w:p>
    <w:p>
      <w:pPr>
        <w:pStyle w:val="ListBullet"/>
      </w:pPr>
      <w:r>
        <w:t>❌ Éviter : donner la solution d'avance</w:t>
      </w:r>
    </w:p>
    <w:p>
      <w:r>
        <w:rPr>
          <w:b/>
        </w:rPr>
        <w:t>BLOOM 5 (Évaluer)</w:t>
      </w:r>
    </w:p>
    <w:p>
      <w:pPr>
        <w:pStyle w:val="ListBullet"/>
      </w:pPr>
      <w:r>
        <w:t>✅ Grille d'évaluation explicite + revue par les pairs, débat argumenté, critique écrite</w:t>
      </w:r>
    </w:p>
    <w:p>
      <w:pPr>
        <w:pStyle w:val="ListBullet"/>
      </w:pPr>
      <w:r>
        <w:t>❌ Éviter : l'absence de critères clairs</w:t>
      </w:r>
    </w:p>
    <w:p>
      <w:r>
        <w:rPr>
          <w:b/>
        </w:rPr>
        <w:t>BLOOM 6 (Créer)</w:t>
      </w:r>
    </w:p>
    <w:p>
      <w:pPr>
        <w:pStyle w:val="ListBullet"/>
      </w:pPr>
      <w:r>
        <w:t>✅ Projet de création, atelier de conception, projet fil rouge, soutenance</w:t>
      </w:r>
    </w:p>
    <w:p>
      <w:pPr>
        <w:pStyle w:val="ListBullet"/>
      </w:pPr>
      <w:r>
        <w:t>❌ Éviter : un brief si prescriptif qu'il ne reste rien à concevoir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3 : Les 7 formats et leur production</w:t>
      </w:r>
    </w:p>
    <w:p>
      <w:r>
        <w:rPr>
          <w:i/>
        </w:rPr>
        <w:t>(Section conservée dans sa structure et son outillage. Deux réserves ajoutées.)</w:t>
      </w:r>
    </w:p>
    <w:p>
      <w:pPr>
        <w:pStyle w:val="IntenseQuote"/>
      </w:pPr>
      <w:r>
        <w:t xml:space="preserve">⚠️ </w:t>
      </w:r>
      <w:r>
        <w:rPr>
          <w:b/>
        </w:rPr>
        <w:t>Les tarifs et noms d'outils datent de 2026 et se périment vite.</w:t>
      </w:r>
      <w:r>
        <w:t xml:space="preserve"> Vérifiez</w:t>
      </w:r>
    </w:p>
    <w:p>
      <w:pPr>
        <w:pStyle w:val="IntenseQuote"/>
      </w:pPr>
      <w:r>
        <w:t>avant de vous engager. Ce module enseigne une méthode de choix, pas un</w:t>
      </w:r>
    </w:p>
    <w:p>
      <w:pPr>
        <w:pStyle w:val="IntenseQuote"/>
      </w:pPr>
      <w:r>
        <w:t>catalogue.</w:t>
      </w:r>
    </w:p>
    <w:p>
      <w:pPr>
        <w:pStyle w:val="IntenseQuote"/>
      </w:pPr>
    </w:p>
    <w:p>
      <w:pPr>
        <w:pStyle w:val="IntenseQuote"/>
      </w:pPr>
      <w:r>
        <w:t>⚠️ **Les gains de temps annoncés par les éditeurs sont des arguments</w:t>
      </w:r>
    </w:p>
    <w:p>
      <w:pPr>
        <w:pStyle w:val="IntenseQuote"/>
      </w:pPr>
      <w:r>
        <w:t>commerciaux.** Ils ne sont pas mesurés ici. Mesurez sur vos propres productions</w:t>
      </w:r>
    </w:p>
    <w:p>
      <w:pPr>
        <w:pStyle w:val="IntenseQuote"/>
      </w:pPr>
      <w:r>
        <w:t>avant de les citer.</w:t>
      </w:r>
    </w:p>
    <w:p>
      <w:r>
        <w:rPr>
          <w:b/>
        </w:rPr>
        <w:t>Format 1 — Vidéo pédagogique.</w:t>
      </w:r>
      <w:r>
        <w:t xml:space="preserve"> Explainer animée, démonstration écran,</w:t>
      </w:r>
    </w:p>
    <w:p>
      <w:r>
        <w:t>témoignage, micro-vidéo, expert face caméra. Génération assistée par IA possible</w:t>
      </w:r>
    </w:p>
    <w:p>
      <w:r>
        <w:t>(Synthesia, HeyGen, Descript…).</w:t>
      </w:r>
    </w:p>
    <w:p>
      <w:r>
        <w:rPr>
          <w:i/>
        </w:rPr>
        <w:t>Bonnes pratiques</w:t>
      </w:r>
      <w:r>
        <w:t xml:space="preserve"> : sous-titres systématiques (accessibilité), chapitrage,</w:t>
      </w:r>
    </w:p>
    <w:p>
      <w:r>
        <w:t>durée maîtrisée, appel à l'action final.</w:t>
      </w:r>
    </w:p>
    <w:p>
      <w:r>
        <w:rPr>
          <w:b/>
        </w:rPr>
        <w:t>Format 2 — Contenu interactif (H5P, open source et gratuit).</w:t>
      </w:r>
      <w:r>
        <w:t xml:space="preserve"> Simulation à</w:t>
      </w:r>
    </w:p>
    <w:p>
      <w:r>
        <w:t>embranchements, quiz, glisser-déposer, frise interactive, bac à sable.</w:t>
      </w:r>
    </w:p>
    <w:p>
      <w:r>
        <w:rPr>
          <w:i/>
        </w:rPr>
        <w:t>C'est le format qui permet la récupération active</w:t>
      </w:r>
      <w:r>
        <w:t xml:space="preserve"> — sa vraie valeur.</w:t>
      </w:r>
    </w:p>
    <w:p>
      <w:r>
        <w:rPr>
          <w:b/>
        </w:rPr>
        <w:t>Format 3 — Infographie</w:t>
      </w:r>
      <w:r>
        <w:t xml:space="preserve"> (Canva, Piktochart, Figma). Processus, comparaison,</w:t>
      </w:r>
    </w:p>
    <w:p>
      <w:r>
        <w:t>visualisation de données, schéma conceptuel.</w:t>
      </w:r>
    </w:p>
    <w:p>
      <w:r>
        <w:rPr>
          <w:i/>
        </w:rPr>
        <w:t>Bonnes pratiques</w:t>
      </w:r>
      <w:r>
        <w:t xml:space="preserve"> : hiérarchie visuelle, palette limitée, source citée sous</w:t>
      </w:r>
    </w:p>
    <w:p>
      <w:r>
        <w:t>chaque donnée.</w:t>
      </w:r>
    </w:p>
    <w:p>
      <w:r>
        <w:rPr>
          <w:b/>
        </w:rPr>
        <w:t>Format 4 — Contenu textuel.</w:t>
      </w:r>
      <w:r>
        <w:t xml:space="preserve"> Article, checklist, étude de cas, FAQ, série</w:t>
      </w:r>
    </w:p>
    <w:p>
      <w:r>
        <w:t>d'emails. Pertinent pour le contenu complexe, la découvrabilité, la référence</w:t>
      </w:r>
    </w:p>
    <w:p>
      <w:r>
        <w:t>durable et l'accessibilité aux lecteurs d'écran.</w:t>
      </w:r>
    </w:p>
    <w:p>
      <w:r>
        <w:rPr>
          <w:b/>
        </w:rPr>
        <w:t>Format 5 — Podcast / audio.</w:t>
      </w:r>
      <w:r>
        <w:t xml:space="preserve"> Interview, récit, commentaire, micro-podcast.</w:t>
      </w:r>
    </w:p>
    <w:p>
      <w:r>
        <w:rPr>
          <w:i/>
        </w:rPr>
        <w:t>Publier systématiquement la transcription</w:t>
      </w:r>
      <w:r>
        <w:t xml:space="preserve"> (accessibilité et réutilisation).</w:t>
      </w:r>
    </w:p>
    <w:p>
      <w:r>
        <w:rPr>
          <w:b/>
        </w:rPr>
        <w:t>Format 6 — Ressources téléchargeables.</w:t>
      </w:r>
      <w:r>
        <w:t xml:space="preserve"> Guide PDF, modèle Excel, checklist</w:t>
      </w:r>
    </w:p>
    <w:p>
      <w:r>
        <w:t>imprimable, feuille d'exercice.</w:t>
      </w:r>
    </w:p>
    <w:p>
      <w:r>
        <w:rPr>
          <w:b/>
        </w:rPr>
        <w:t>Format 7 — Gamification et simulations.</w:t>
      </w:r>
      <w:r>
        <w:t xml:space="preserve"> Quiz compétitif, simulation métier,</w:t>
      </w:r>
    </w:p>
    <w:p>
      <w:r>
        <w:t>escape game pédagogique, réalité virtuelle.</w:t>
      </w:r>
    </w:p>
    <w:p>
      <w:r>
        <w:t>⚠️ La gamification soutient l'engagement, ce qui n'est pas la même chose que</w:t>
      </w:r>
    </w:p>
    <w:p>
      <w:r>
        <w:t>l'apprentissage. Vérifiez que le jeu fait travailler la compétence visée, et pas</w:t>
      </w:r>
    </w:p>
    <w:p>
      <w:r>
        <w:t>seulement l'envie de gagner.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4 : Content repurposing — un contenu, plusieurs formats</w:t>
      </w:r>
    </w:p>
    <w:p>
      <w:r>
        <w:t>*(Section conservée : c'est une bonne pratique de production, sans prétention</w:t>
      </w:r>
    </w:p>
    <w:p>
      <w:r>
        <w:t>scientifique.)*</w:t>
      </w:r>
    </w:p>
    <w:p>
      <w:r>
        <w:rPr>
          <w:b/>
        </w:rPr>
        <w:t>Principe</w:t>
      </w:r>
      <w:r>
        <w:t xml:space="preserve"> : plutôt que de créer dix contenus de zéro, créer **un contenu</w:t>
      </w:r>
    </w:p>
    <w:p>
      <w:r>
        <w:t>pilier** solide et le décliner.</w:t>
      </w:r>
    </w:p>
    <w:p>
      <w:r>
        <w:rPr>
          <w:i/>
        </w:rPr>
        <w:t>Exemple</w:t>
      </w:r>
      <w:r>
        <w:t xml:space="preserve"> — un article de fond devient : une vidéo courte, un podcast, une</w:t>
      </w:r>
    </w:p>
    <w:p>
      <w:r>
        <w:t>infographie, un carrousel, un jeu de flashcards, une série d'emails.</w:t>
      </w:r>
    </w:p>
    <w:p>
      <w:r>
        <w:rPr>
          <w:b/>
        </w:rPr>
        <w:t>Deux garde-fous</w:t>
      </w:r>
      <w:r>
        <w:t xml:space="preserve"> :</w:t>
      </w:r>
    </w:p>
    <w:p>
      <w:pPr>
        <w:pStyle w:val="ListNumber"/>
      </w:pPr>
      <w:r>
        <w:t xml:space="preserve">La déclinaison ne remplace pas la </w:t>
      </w:r>
      <w:r>
        <w:rPr>
          <w:b/>
        </w:rPr>
        <w:t>récupération active</w:t>
      </w:r>
      <w:r>
        <w:t xml:space="preserve"> — un même contenu</w:t>
      </w:r>
    </w:p>
    <w:p>
      <w:r>
        <w:t xml:space="preserve">   décliné six fois reste six fois du contenu passif si l'apprenant ne produit rien.</w:t>
      </w:r>
    </w:p>
    <w:p>
      <w:pPr>
        <w:pStyle w:val="ListNumber"/>
      </w:pPr>
      <w:r>
        <w:t>Espacer les déclinaisons dans le temps est ce qui les rend utiles.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Validation + journal</w:t>
      </w:r>
    </w:p>
    <w:p>
      <w:pPr>
        <w:pStyle w:val="Heading3"/>
      </w:pPr>
      <w:r>
        <w:t>Quiz (5 questions)</w:t>
      </w:r>
    </w:p>
    <w:p>
      <w:r>
        <w:rPr>
          <w:b/>
        </w:rPr>
        <w:t>Q1</w:t>
      </w:r>
      <w:r>
        <w:t xml:space="preserve"> — Un apprenant se déclare « visuel ». Que fait le concepteur ?</w:t>
      </w:r>
    </w:p>
    <w:p>
      <w:r>
        <w:t>A) Lui fournir surtout des schémas et des vidéos</w:t>
      </w:r>
    </w:p>
    <w:p>
      <w:r>
        <w:t xml:space="preserve">B) </w:t>
      </w:r>
      <w:r>
        <w:rPr>
          <w:b/>
        </w:rPr>
        <w:t>Concevoir pour tous selon les principes multimédias — la préférence déclarée ne prédit pas ce qui l'aidera</w:t>
      </w:r>
      <w:r>
        <w:t xml:space="preserve"> ✅</w:t>
      </w:r>
    </w:p>
    <w:p>
      <w:r>
        <w:t>C) Lui faire passer un test VARK avant la formation</w:t>
      </w:r>
    </w:p>
    <w:p>
      <w:r>
        <w:t>D) Séparer les apprenants par style</w:t>
      </w:r>
    </w:p>
    <w:p>
      <w:r>
        <w:rPr>
          <w:b/>
        </w:rPr>
        <w:t>Réponse</w:t>
      </w:r>
      <w:r>
        <w:t xml:space="preserve"> : B</w:t>
      </w:r>
    </w:p>
    <w:p>
      <w:r>
        <w:rPr>
          <w:b/>
        </w:rPr>
        <w:t>Explication</w:t>
      </w:r>
      <w:r>
        <w:t xml:space="preserve"> : l'hypothèse d'appariement est réfutée (Pashler et al. 2008).</w:t>
      </w:r>
    </w:p>
    <w:p>
      <w:r>
        <w:t>Les préférences existent, mais les suivre n'améliore pas les apprentissages.</w:t>
      </w:r>
    </w:p>
    <w:p>
      <w:r>
        <w:rPr>
          <w:b/>
        </w:rPr>
        <w:t>Q2</w:t>
      </w:r>
      <w:r>
        <w:t xml:space="preserve"> — Pourquoi combiner image et narration orale est-il efficace ?</w:t>
      </w:r>
    </w:p>
    <w:p>
      <w:r>
        <w:t>A) Parce que 50 % des gens sont visuels</w:t>
      </w:r>
    </w:p>
    <w:p>
      <w:r>
        <w:t xml:space="preserve">B) </w:t>
      </w:r>
      <w:r>
        <w:rPr>
          <w:b/>
        </w:rPr>
        <w:t>Parce que la mémoire de travail dispose de deux canaux partiellement séparés, ce qui augmente ce qu'on peut traiter sans saturer</w:t>
      </w:r>
      <w:r>
        <w:t xml:space="preserve"> ✅</w:t>
      </w:r>
    </w:p>
    <w:p>
      <w:r>
        <w:t>C) Parce que c'est plus agréable</w:t>
      </w:r>
    </w:p>
    <w:p>
      <w:r>
        <w:t>D) Parce que ça allonge le temps d'exposition</w:t>
      </w:r>
    </w:p>
    <w:p>
      <w:r>
        <w:rPr>
          <w:b/>
        </w:rPr>
        <w:t>Réponse</w:t>
      </w:r>
      <w:r>
        <w:t xml:space="preserve"> : B — principe de modalité (Mayer), théorie de la charge cognitive (Sweller).</w:t>
      </w:r>
    </w:p>
    <w:p>
      <w:r>
        <w:rPr>
          <w:b/>
        </w:rPr>
        <w:t>Q3</w:t>
      </w:r>
      <w:r>
        <w:t xml:space="preserve"> — Vous affichez un texte à l'écran et vous le lisez à voix haute. Quel principe violez-vous ?</w:t>
      </w:r>
    </w:p>
    <w:p>
      <w:r>
        <w:t>A) Cohérence</w:t>
      </w:r>
    </w:p>
    <w:p>
      <w:r>
        <w:t xml:space="preserve">B) </w:t>
      </w:r>
      <w:r>
        <w:rPr>
          <w:b/>
        </w:rPr>
        <w:t>Redondance</w:t>
      </w:r>
      <w:r>
        <w:t xml:space="preserve"> ✅</w:t>
      </w:r>
    </w:p>
    <w:p>
      <w:r>
        <w:t>C) Signalement</w:t>
      </w:r>
    </w:p>
    <w:p>
      <w:r>
        <w:t>D) Contiguïté spatiale</w:t>
      </w:r>
    </w:p>
    <w:p>
      <w:r>
        <w:rPr>
          <w:b/>
        </w:rPr>
        <w:t>Réponse</w:t>
      </w:r>
      <w:r>
        <w:t xml:space="preserve"> : B — le même contenu par deux canaux simultanés surcharge au lieu d'aider.</w:t>
      </w:r>
    </w:p>
    <w:p>
      <w:r>
        <w:rPr>
          <w:b/>
        </w:rPr>
        <w:t>Q4</w:t>
      </w:r>
      <w:r>
        <w:t xml:space="preserve"> — Quel format sert le mieux un objectif de niveau « Appliquer » ?</w:t>
      </w:r>
    </w:p>
    <w:p>
      <w:r>
        <w:t>A) Un diaporama théorique</w:t>
      </w:r>
    </w:p>
    <w:p>
      <w:r>
        <w:t xml:space="preserve">B) </w:t>
      </w:r>
      <w:r>
        <w:rPr>
          <w:b/>
        </w:rPr>
        <w:t>Une simulation interactive où l'apprenant décide et reçoit un retour</w:t>
      </w:r>
      <w:r>
        <w:t xml:space="preserve"> ✅</w:t>
      </w:r>
    </w:p>
    <w:p>
      <w:r>
        <w:t>C) Un podcast</w:t>
      </w:r>
    </w:p>
    <w:p>
      <w:r>
        <w:t>D) Une étude de cas en lecture seule</w:t>
      </w:r>
    </w:p>
    <w:p>
      <w:r>
        <w:rPr>
          <w:b/>
        </w:rPr>
        <w:t>Réponse</w:t>
      </w:r>
      <w:r>
        <w:t xml:space="preserve"> : B — appliquer suppose de faire, pas de regarder.</w:t>
      </w:r>
    </w:p>
    <w:p>
      <w:r>
        <w:rPr>
          <w:b/>
        </w:rPr>
        <w:t>Q5</w:t>
      </w:r>
      <w:r>
        <w:t xml:space="preserve"> — Parmi ces mécanismes, lesquels sont parmi les mieux établis en sciences de l'apprentissage ?</w:t>
      </w:r>
    </w:p>
    <w:p>
      <w:r>
        <w:t>A) Les styles d'apprentissage et le cerveau droit/gauche</w:t>
      </w:r>
    </w:p>
    <w:p>
      <w:r>
        <w:t xml:space="preserve">B) </w:t>
      </w:r>
      <w:r>
        <w:rPr>
          <w:b/>
        </w:rPr>
        <w:t>La récupération active et la répétition espacée</w:t>
      </w:r>
      <w:r>
        <w:t xml:space="preserve"> ✅</w:t>
      </w:r>
    </w:p>
    <w:p>
      <w:r>
        <w:t>C) La préférence sensorielle et le rythme circadien</w:t>
      </w:r>
    </w:p>
    <w:p>
      <w:r>
        <w:t>D) L'intelligence multiple et le mindset</w:t>
      </w:r>
    </w:p>
    <w:p>
      <w:r>
        <w:rPr>
          <w:b/>
        </w:rPr>
        <w:t>Réponse</w:t>
      </w:r>
      <w:r>
        <w:t xml:space="preserve"> : B — deux résultats robustes et répliqués.</w:t>
      </w:r>
    </w:p>
    <w:p>
      <w:pPr>
        <w:pStyle w:val="Heading3"/>
      </w:pPr>
      <w:r>
        <w:t>💭 Journal personnel</w:t>
      </w:r>
    </w:p>
    <w:p>
      <w:r>
        <w:rPr>
          <w:b/>
        </w:rPr>
        <w:t>Q1</w:t>
      </w:r>
      <w:r>
        <w:t xml:space="preserve"> — Ai-je déjà conçu une formation en m'appuyant sur les styles</w:t>
      </w:r>
    </w:p>
    <w:p>
      <w:r>
        <w:t>d'apprentissage ? Qu'est-ce que je referais autrement ?</w:t>
      </w:r>
    </w:p>
    <w:p>
      <w:r>
        <w:rPr>
          <w:b/>
        </w:rPr>
        <w:t>Q2</w:t>
      </w:r>
      <w:r>
        <w:t xml:space="preserve"> — Dans mon dernier module : à quels moments l'apprenant devait-il produire</w:t>
      </w:r>
    </w:p>
    <w:p>
      <w:r>
        <w:t>quelque chose de mémoire ? Si la réponse est « jamais », où puis-je en insérer ?</w:t>
      </w:r>
    </w:p>
    <w:p>
      <w:r>
        <w:rPr>
          <w:b/>
        </w:rPr>
        <w:t>Q3</w:t>
      </w:r>
      <w:r>
        <w:t xml:space="preserve"> — Quel principe multimédia (cohérence, redondance, modalité, contiguïté,</w:t>
      </w:r>
    </w:p>
    <w:p>
      <w:r>
        <w:t>signalement) est le plus violé dans mes contenus actuels ?</w:t>
      </w:r>
    </w:p>
    <w:p>
      <w:r>
        <w:rPr>
          <w:b/>
        </w:rPr>
        <w:t>Action</w:t>
      </w:r>
      <w:r>
        <w:t xml:space="preserve"> : reprendre un module existant et corriger </w:t>
      </w:r>
      <w:r>
        <w:rPr>
          <w:b/>
        </w:rPr>
        <w:t>un seul</w:t>
      </w:r>
      <w:r>
        <w:t xml:space="preserve"> de ces</w:t>
      </w:r>
    </w:p>
    <w:p>
      <w:r>
        <w:t>principes. Mesurer si ça change quelque chose.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pratique (12 min)</w:t>
      </w:r>
    </w:p>
    <w:p>
      <w:pPr>
        <w:pStyle w:val="Heading3"/>
      </w:pPr>
      <w:r>
        <w:t>🛠️ Cas pratique : audit d'un contenu existant</w:t>
      </w:r>
    </w:p>
    <w:p>
      <w:r>
        <w:rPr>
          <w:b/>
        </w:rPr>
        <w:t>Situation</w:t>
      </w:r>
      <w:r>
        <w:t xml:space="preserve"> : vous avez un article « 10 astuces Excel pour débutants »</w:t>
      </w:r>
    </w:p>
    <w:p>
      <w:r>
        <w:t>(1 200 mots), populaire, entièrement textuel.</w:t>
      </w:r>
    </w:p>
    <w:p>
      <w:r>
        <w:rPr>
          <w:b/>
        </w:rPr>
        <w:t>Partie A (6 min)</w:t>
      </w:r>
      <w:r>
        <w:t xml:space="preserve"> — Auditez-le selon trois critères :</w:t>
      </w:r>
    </w:p>
    <w:p>
      <w:pPr>
        <w:pStyle w:val="ListNumber"/>
      </w:pPr>
      <w:r>
        <w:t>À quel(s) niveau(x) de Bloom prétend-il faire travailler ?</w:t>
      </w:r>
    </w:p>
    <w:p>
      <w:pPr>
        <w:pStyle w:val="ListNumber"/>
      </w:pPr>
      <w:r>
        <w:t>Combien de fois l'apprenant doit-il produire quelque chose de mémoire ?</w:t>
      </w:r>
    </w:p>
    <w:p>
      <w:pPr>
        <w:pStyle w:val="ListNumber"/>
      </w:pPr>
      <w:r>
        <w:t>Quel principe multimédia est le plus violé ?</w:t>
      </w:r>
    </w:p>
    <w:p>
      <w:r>
        <w:rPr>
          <w:b/>
        </w:rPr>
        <w:t>Partie B (6 min)</w:t>
      </w:r>
      <w:r>
        <w:t xml:space="preserve"> — Proposez </w:t>
      </w:r>
      <w:r>
        <w:rPr>
          <w:b/>
        </w:rPr>
        <w:t>une seule</w:t>
      </w:r>
      <w:r>
        <w:t xml:space="preserve"> transformation, celle qui change le</w:t>
      </w:r>
    </w:p>
    <w:p>
      <w:r>
        <w:t>plus, et justifiez-la par un mécanisme — pas par un format à la mode.</w:t>
      </w:r>
    </w:p>
    <w:p>
      <w:pPr>
        <w:pStyle w:val="Heading4"/>
      </w:pPr>
      <w:r>
        <w:t>Correction suggérée</w:t>
      </w:r>
    </w:p>
    <w:p>
      <w:r>
        <w:rPr>
          <w:b/>
        </w:rPr>
        <w:t>Partie A</w:t>
      </w:r>
    </w:p>
    <w:p>
      <w:pPr>
        <w:pStyle w:val="ListNumber"/>
      </w:pPr>
      <w:r>
        <w:t>L'article vise « Appliquer » (utiliser des formules) mais ne fait travailler</w:t>
      </w:r>
    </w:p>
    <w:p>
      <w:r>
        <w:t xml:space="preserve">   que « Comprendre » — on lit une explication, on n'exécute rien.</w:t>
      </w:r>
    </w:p>
    <w:p>
      <w:pPr>
        <w:pStyle w:val="ListNumber"/>
      </w:pPr>
      <w:r>
        <w:t>Zéro récupération active. C'est le vrai problème, pas l'absence de vidéo.</w:t>
      </w:r>
    </w:p>
    <w:p>
      <w:pPr>
        <w:pStyle w:val="ListNumber"/>
      </w:pPr>
      <w:r>
        <w:t>Contiguïté spatiale : des captures d'écran séparées du texte qui les explique.</w:t>
      </w:r>
    </w:p>
    <w:p>
      <w:r>
        <w:rPr>
          <w:b/>
        </w:rPr>
        <w:t>Partie B — la transformation qui change le plus</w:t>
      </w:r>
    </w:p>
    <w:p>
      <w:r>
        <w:t xml:space="preserve">Ajouter une </w:t>
      </w:r>
      <w:r>
        <w:rPr>
          <w:b/>
        </w:rPr>
        <w:t>simulation exécutable</w:t>
      </w:r>
      <w:r>
        <w:t xml:space="preserve"> : un classeur de test où l'apprenant écrit</w:t>
      </w:r>
    </w:p>
    <w:p>
      <w:r>
        <w:t>lui-même la formule et voit immédiatement le résultat.</w:t>
      </w:r>
    </w:p>
    <w:p>
      <w:r>
        <w:rPr>
          <w:i/>
        </w:rPr>
        <w:t>Justification par le mécanisme</w:t>
      </w:r>
      <w:r>
        <w:t xml:space="preserve"> : l'objectif est « Appliquer ». Seul un format</w:t>
      </w:r>
    </w:p>
    <w:p>
      <w:r>
        <w:t>qui fait exécuter permet d'y accéder. Une vidéo, une infographie ou un carrousel</w:t>
      </w:r>
    </w:p>
    <w:p>
      <w:r>
        <w:t>resteraient au niveau « Comprendre », quel qu'en soit le nombre.</w:t>
      </w:r>
    </w:p>
    <w:p>
      <w:r>
        <w:rPr>
          <w:i/>
        </w:rPr>
        <w:t>Deuxième transformation, par ordre d'intérêt</w:t>
      </w:r>
      <w:r>
        <w:t xml:space="preserve"> : des flashcards espacées sur les</w:t>
      </w:r>
    </w:p>
    <w:p>
      <w:r>
        <w:t>formules — récupération active + espacement, les deux mécanismes les plus solides.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 — Synthèse</w:t>
      </w:r>
    </w:p>
    <w:p>
      <w:pPr>
        <w:pStyle w:val="Heading3"/>
      </w:pPr>
      <w:r>
        <w:t>✅ Ce que vous avez appris</w:t>
      </w:r>
    </w:p>
    <w:p>
      <w:pPr>
        <w:pStyle w:val="ListNumber"/>
      </w:pPr>
      <w:r>
        <w:t xml:space="preserve">✅ </w:t>
      </w:r>
      <w:r>
        <w:rPr>
          <w:b/>
        </w:rPr>
        <w:t>Les styles d'apprentissage ne sont pas un principe de conception.</w:t>
      </w:r>
    </w:p>
    <w:p>
      <w:r>
        <w:t xml:space="preserve">   L'hypothèse d'appariement est réfutée. Les préférences existent ; les suivre</w:t>
      </w:r>
    </w:p>
    <w:p>
      <w:r>
        <w:t xml:space="preserve">   n'améliore pas les apprentissages.</w:t>
      </w:r>
    </w:p>
    <w:p>
      <w:pPr>
        <w:pStyle w:val="ListNumber"/>
      </w:pPr>
      <w:r>
        <w:t xml:space="preserve">✅ </w:t>
      </w:r>
      <w:r>
        <w:rPr>
          <w:b/>
        </w:rPr>
        <w:t>Le multimodal se justifie par la charge cognitive</w:t>
      </w:r>
      <w:r>
        <w:t>, pas par des profils :</w:t>
      </w:r>
    </w:p>
    <w:p>
      <w:r>
        <w:t xml:space="preserve">   deux canaux en mémoire de travail permettent de traiter davantage sans saturer.</w:t>
      </w:r>
    </w:p>
    <w:p>
      <w:pPr>
        <w:pStyle w:val="ListNumber"/>
      </w:pPr>
      <w:r>
        <w:t xml:space="preserve">✅ </w:t>
      </w:r>
      <w:r>
        <w:rPr>
          <w:b/>
        </w:rPr>
        <w:t>Six principes multimédias actionnables</w:t>
      </w:r>
      <w:r>
        <w:t xml:space="preserve"> : cohérence, redondance,</w:t>
      </w:r>
    </w:p>
    <w:p>
      <w:r>
        <w:t xml:space="preserve">   modalité, contiguïté spatiale, contiguïté temporelle, signalement.</w:t>
      </w:r>
    </w:p>
    <w:p>
      <w:pPr>
        <w:pStyle w:val="ListNumber"/>
      </w:pPr>
      <w:r>
        <w:t xml:space="preserve">✅ </w:t>
      </w:r>
      <w:r>
        <w:rPr>
          <w:b/>
        </w:rPr>
        <w:t>Le format doit permettre l'activité cognitive visée</w:t>
      </w:r>
      <w:r>
        <w:t xml:space="preserve"> — « Appliquer »</w:t>
      </w:r>
    </w:p>
    <w:p>
      <w:r>
        <w:t xml:space="preserve">   exige de faire.</w:t>
      </w:r>
    </w:p>
    <w:p>
      <w:pPr>
        <w:pStyle w:val="ListNumber"/>
      </w:pPr>
      <w:r>
        <w:t xml:space="preserve">✅ </w:t>
      </w:r>
      <w:r>
        <w:rPr>
          <w:b/>
        </w:rPr>
        <w:t>Récupération active et répétition espacée</w:t>
      </w:r>
      <w:r>
        <w:t xml:space="preserve"> sont les deux mécanismes les</w:t>
      </w:r>
    </w:p>
    <w:p>
      <w:r>
        <w:t xml:space="preserve">   mieux établis. Un contenu qui n'en contient aucun ne compensera pas par la</w:t>
      </w:r>
    </w:p>
    <w:p>
      <w:r>
        <w:t xml:space="preserve">   variété.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Deux canaux, pas quatre profils »</w:t>
            </w:r>
          </w:p>
        </w:tc>
        <w:tc>
          <w:tcPr>
            <w:tcW w:type="dxa" w:w="4320"/>
          </w:tcPr>
          <w:p>
            <w:r/>
            <w:r>
              <w:t>On conçoit pour l'architecture cognitive humaine, pas pour des styles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Ce que l'apprenant FAIT, pas ce qu'il reçoit »</w:t>
            </w:r>
          </w:p>
        </w:tc>
        <w:tc>
          <w:tcPr>
            <w:tcW w:type="dxa" w:w="4320"/>
          </w:tcPr>
          <w:p>
            <w:r/>
            <w:r>
              <w:t>Le format compte par l'activité qu'il déclenche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Espacer, c'est déjà enseigner »</w:t>
            </w:r>
          </w:p>
        </w:tc>
        <w:tc>
          <w:tcPr>
            <w:tcW w:type="dxa" w:w="4320"/>
          </w:tcPr>
          <w:p>
            <w:r/>
            <w:r>
              <w:t>La distribution dans le temps fait partie de la conception</w:t>
            </w:r>
          </w:p>
        </w:tc>
      </w:tr>
    </w:tbl>
    <w:p>
      <w:pPr>
        <w:pStyle w:val="Heading3"/>
      </w:pPr>
      <w:r>
        <w:t>📌 Prochaines étapes</w:t>
      </w:r>
    </w:p>
    <w:p>
      <w:r>
        <w:rPr>
          <w:b/>
        </w:rPr>
        <w:t>Immédiatement</w:t>
      </w:r>
      <w:r>
        <w:t xml:space="preserve"> — Reprendre un module existant, chercher une violation du</w:t>
      </w:r>
    </w:p>
    <w:p>
      <w:r>
        <w:t>principe de redondance (texte affiché + lu à voix haute). La corriger.</w:t>
      </w:r>
    </w:p>
    <w:p>
      <w:r>
        <w:rPr>
          <w:b/>
        </w:rPr>
        <w:t>Cette semaine</w:t>
      </w:r>
      <w:r>
        <w:t xml:space="preserve"> — Insérer une occasion de récupération active toutes les 2-3</w:t>
      </w:r>
    </w:p>
    <w:p>
      <w:r>
        <w:t>notions dans un module.</w:t>
      </w:r>
    </w:p>
    <w:p>
      <w:r>
        <w:rPr>
          <w:b/>
        </w:rPr>
        <w:t>Ce mois</w:t>
      </w:r>
      <w:r>
        <w:t xml:space="preserve"> — Mettre en place des rappels espacés sur un contenu, et mesurer.</w:t>
      </w:r>
    </w:p>
    <w:p>
      <w:pPr>
        <w:pStyle w:val="Heading3"/>
      </w:pPr>
      <w:r>
        <w:t>📊 Votre progression</w:t>
      </w:r>
    </w:p>
    <w:p>
      <w:pPr>
        <w:pStyle w:val="ListBullet"/>
      </w:pPr>
      <w:r>
        <w:t>Module 1 : Fondements ✅</w:t>
      </w:r>
    </w:p>
    <w:p>
      <w:pPr>
        <w:pStyle w:val="ListBullet"/>
      </w:pPr>
      <w:r>
        <w:t>Module 2 : ADDIE / SAM ✅</w:t>
      </w:r>
    </w:p>
    <w:p>
      <w:pPr>
        <w:pStyle w:val="ListBullet"/>
      </w:pPr>
      <w:r>
        <w:t>Module 3 : Théories pédagogiques ✅</w:t>
      </w:r>
    </w:p>
    <w:p>
      <w:pPr>
        <w:pStyle w:val="ListBullet"/>
      </w:pPr>
      <w:r>
        <w:t>Module 4 : Objectifs SMART / Bloom ✅</w:t>
      </w:r>
    </w:p>
    <w:p>
      <w:pPr>
        <w:pStyle w:val="ListBullet"/>
      </w:pPr>
      <w:r>
        <w:rPr>
          <w:b/>
        </w:rPr>
        <w:t>Module 5 : Contenus multimodaux ✅ VOUS ÊTES ICI</w:t>
      </w:r>
    </w:p>
    <w:p>
      <w:pPr>
        <w:pStyle w:val="ListBullet"/>
      </w:pPr>
      <w:r>
        <w:t>Module 6 : Framework Kirkpatrick → SUIVANT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📦 CONTENUS COMPLÉMENTAIRES</w:t>
      </w:r>
    </w:p>
    <w:p>
      <w:pPr>
        <w:pStyle w:val="Heading3"/>
      </w:pPr>
      <w:r>
        <w:t>🎥 VIDÉO (8 min) : « Formats et charge cognitive »</w:t>
      </w:r>
    </w:p>
    <w:p>
      <w:r>
        <w:t>Démonstration : le même contenu conçu en violant puis en respectant les principes</w:t>
      </w:r>
    </w:p>
    <w:p>
      <w:r>
        <w:t>multimédias.</w:t>
      </w:r>
    </w:p>
    <w:p>
      <w:pPr>
        <w:pStyle w:val="Heading3"/>
      </w:pPr>
      <w:r>
        <w:t>📗 GUIDE : « Toolkit de production multimodale TLS »</w:t>
      </w:r>
    </w:p>
    <w:p>
      <w:r>
        <w:t>Modèles de scripts par niveau de Bloom, gabarits d'infographie, gabarits</w:t>
      </w:r>
    </w:p>
    <w:p>
      <w:r>
        <w:t xml:space="preserve">interactifs, comparatif d'outils — </w:t>
      </w:r>
      <w:r>
        <w:rPr>
          <w:b/>
        </w:rPr>
        <w:t>avec date de vérification des tarifs</w:t>
      </w:r>
      <w:r>
        <w:t>.</w:t>
      </w:r>
    </w:p>
    <w:p>
      <w:pPr>
        <w:pStyle w:val="Heading3"/>
      </w:pPr>
      <w:r>
        <w:t>⚡ ASTUCES</w:t>
      </w:r>
    </w:p>
    <w:p>
      <w:pPr>
        <w:pStyle w:val="ListNumber"/>
      </w:pPr>
      <w:r>
        <w:t>Ne jamais lire à voix haute un texte affiché (redondance)</w:t>
      </w:r>
    </w:p>
    <w:p>
      <w:pPr>
        <w:pStyle w:val="ListNumber"/>
      </w:pPr>
      <w:r>
        <w:t>Commenter un schéma à l'oral plutôt que l'annoter longuement (modalité)</w:t>
      </w:r>
    </w:p>
    <w:p>
      <w:pPr>
        <w:pStyle w:val="ListNumber"/>
      </w:pPr>
      <w:r>
        <w:t>Placer le texte au contact de l'élément visuel (contiguïté)</w:t>
      </w:r>
    </w:p>
    <w:p>
      <w:pPr>
        <w:pStyle w:val="ListNumber"/>
      </w:pPr>
      <w:r>
        <w:t>Sous-titres systématiques — accessibilité, pas option</w:t>
      </w:r>
    </w:p>
    <w:p>
      <w:pPr>
        <w:pStyle w:val="ListNumber"/>
      </w:pPr>
      <w:r>
        <w:t>Une occasion de récupération toutes les 2-3 notions</w:t>
      </w:r>
    </w:p>
    <w:p>
      <w:pPr>
        <w:pStyle w:val="ListNumber"/>
      </w:pPr>
      <w:r>
        <w:t>Espacer les rappels plutôt que de tout regrouper</w:t>
      </w:r>
    </w:p>
    <w:p>
      <w:pPr>
        <w:pStyle w:val="ListNumber"/>
      </w:pPr>
      <w:r>
        <w:t>Retirer le décoratif : il coûte de la mémoire de travail (cohérence)</w:t>
      </w:r>
    </w:p>
    <w:p>
      <w:pPr>
        <w:pStyle w:val="ListNumber"/>
      </w:pPr>
      <w:r>
        <w:t>Mesurer par format sur ses propres contenus, pas d'après les éditeurs</w:t>
      </w:r>
    </w:p>
    <w:p>
      <w:pPr>
        <w:pStyle w:val="Heading3"/>
      </w:pPr>
      <w:r>
        <w:t>🗂️ FLASHCARDS</w:t>
      </w:r>
    </w:p>
    <w:p>
      <w:pPr>
        <w:pStyle w:val="ListBullet"/>
      </w:pPr>
      <w:r>
        <w:t>Pourquoi l'hypothèse d'appariement est réfutée</w:t>
      </w:r>
    </w:p>
    <w:p>
      <w:pPr>
        <w:pStyle w:val="ListBullet"/>
      </w:pPr>
      <w:r>
        <w:t>Les six principes multimédias de Mayer</w:t>
      </w:r>
    </w:p>
    <w:p>
      <w:pPr>
        <w:pStyle w:val="ListBullet"/>
      </w:pPr>
      <w:r>
        <w:t>Les deux canaux de la mémoire de travail</w:t>
      </w:r>
    </w:p>
    <w:p>
      <w:pPr>
        <w:pStyle w:val="ListBullet"/>
      </w:pPr>
      <w:r>
        <w:t>Bloom ↔ activité cognitive ↔ format</w:t>
      </w:r>
    </w:p>
    <w:p>
      <w:pPr>
        <w:pStyle w:val="ListBullet"/>
      </w:pPr>
      <w:r>
        <w:t>Récupération active : définition et mise en œuvre</w:t>
      </w:r>
    </w:p>
    <w:p>
      <w:pPr>
        <w:pStyle w:val="ListBullet"/>
      </w:pPr>
      <w:r>
        <w:t>Répétition espacée : principe</w:t>
      </w:r>
    </w:p>
    <w:p>
      <w:pPr>
        <w:pStyle w:val="ListBullet"/>
      </w:pPr>
      <w:r>
        <w:t>Effet de redondance : le piège le plus fréquent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Références</w:t>
      </w:r>
    </w:p>
    <w:p>
      <w:pPr>
        <w:pStyle w:val="IntenseQuote"/>
      </w:pPr>
      <w:r>
        <w:t>⚠️ Section à compléter par la revue documentaire en cours. Les références</w:t>
      </w:r>
    </w:p>
    <w:p>
      <w:pPr>
        <w:pStyle w:val="IntenseQuote"/>
      </w:pPr>
      <w:r>
        <w:t>ci-dessous sont celles qui fondent réellement le module. Aucune n'est</w:t>
      </w:r>
    </w:p>
    <w:p>
      <w:pPr>
        <w:pStyle w:val="IntenseQuote"/>
      </w:pPr>
      <w:r>
        <w:t xml:space="preserve">numérotée : les marqueurs </w:t>
      </w:r>
      <w:r>
        <w:rPr>
          <w:rFonts w:ascii="Consolas" w:hAnsi="Consolas"/>
          <w:color w:val="B03030"/>
          <w:sz w:val="19"/>
        </w:rPr>
        <w:t>[464]</w:t>
      </w:r>
      <w:r>
        <w:t xml:space="preserve">, </w:t>
      </w:r>
      <w:r>
        <w:rPr>
          <w:rFonts w:ascii="Consolas" w:hAnsi="Consolas"/>
          <w:color w:val="B03030"/>
          <w:sz w:val="19"/>
        </w:rPr>
        <w:t>[513]</w:t>
      </w:r>
      <w:r>
        <w:t xml:space="preserve">, </w:t>
      </w:r>
      <w:r>
        <w:rPr>
          <w:rFonts w:ascii="Consolas" w:hAnsi="Consolas"/>
          <w:color w:val="B03030"/>
          <w:sz w:val="19"/>
        </w:rPr>
        <w:t>[521]</w:t>
      </w:r>
      <w:r>
        <w:t xml:space="preserve"> etc. de la version</w:t>
      </w:r>
    </w:p>
    <w:p>
      <w:pPr>
        <w:pStyle w:val="IntenseQuote"/>
      </w:pPr>
      <w:r>
        <w:t>précédente ne renvoyaient à aucune source et ont été supprimés.</w:t>
      </w:r>
    </w:p>
    <w:p>
      <w:pPr>
        <w:pStyle w:val="ListBullet"/>
      </w:pPr>
      <w:r>
        <w:rPr>
          <w:b/>
        </w:rPr>
        <w:t>Pashler, H., McDaniel, M., Rohrer, D., &amp; Bjork, R. (2008).</w:t>
      </w:r>
      <w:r>
        <w:t xml:space="preserve"> Learning Styles:</w:t>
      </w:r>
    </w:p>
    <w:p>
      <w:r>
        <w:t xml:space="preserve">  Concepts and Evidence. </w:t>
      </w:r>
      <w:r>
        <w:rPr>
          <w:i/>
        </w:rPr>
        <w:t>Psychological Science in the Public Interest</w:t>
      </w:r>
      <w:r>
        <w:t>, 9(3).</w:t>
      </w:r>
    </w:p>
    <w:p>
      <w:r>
        <w:t xml:space="preserve">  → réfutation de l'hypothèse d'appariement</w:t>
      </w:r>
    </w:p>
    <w:p>
      <w:pPr>
        <w:pStyle w:val="ListBullet"/>
      </w:pPr>
      <w:r>
        <w:rPr>
          <w:b/>
        </w:rPr>
        <w:t>Mayer, R. E. (2021).</w:t>
      </w:r>
      <w:r>
        <w:t xml:space="preserve"> </w:t>
      </w:r>
      <w:r>
        <w:rPr>
          <w:i/>
        </w:rPr>
        <w:t>Multimedia Learning</w:t>
      </w:r>
      <w:r>
        <w:t xml:space="preserve"> (3ᵉ éd.). Cambridge University Press.</w:t>
      </w:r>
    </w:p>
    <w:p>
      <w:r>
        <w:t xml:space="preserve">  → principes multimédias, effet de redondance, principe de modalité</w:t>
      </w:r>
    </w:p>
    <w:p>
      <w:pPr>
        <w:pStyle w:val="ListBullet"/>
      </w:pPr>
      <w:r>
        <w:rPr>
          <w:b/>
        </w:rPr>
        <w:t>Sweller, J., Ayres, P., &amp; Kalyuga, S.</w:t>
      </w:r>
      <w:r>
        <w:t xml:space="preserve"> </w:t>
      </w:r>
      <w:r>
        <w:rPr>
          <w:i/>
        </w:rPr>
        <w:t>Cognitive Load Theory.</w:t>
      </w:r>
    </w:p>
    <w:p>
      <w:r>
        <w:t xml:space="preserve">  → mémoire de travail, charge intrinsèque / extrinsèque</w:t>
      </w:r>
    </w:p>
    <w:p>
      <w:pPr>
        <w:pStyle w:val="ListBullet"/>
      </w:pPr>
      <w:r>
        <w:rPr>
          <w:b/>
        </w:rPr>
        <w:t>Roediger, H. L., &amp; Karpicke, J. D. (2006).</w:t>
      </w:r>
      <w:r>
        <w:t xml:space="preserve"> The Power of Testing Memory.</w:t>
      </w:r>
    </w:p>
    <w:p>
      <w:r>
        <w:t xml:space="preserve">  → effet de test / récupération active</w:t>
      </w:r>
    </w:p>
    <w:p>
      <w:pPr>
        <w:pStyle w:val="ListBullet"/>
      </w:pPr>
      <w:r>
        <w:rPr>
          <w:b/>
        </w:rPr>
        <w:t>Cepeda, N. J., et al. (2006).</w:t>
      </w:r>
      <w:r>
        <w:t xml:space="preserve"> Distributed Practice in Verbal Recall Tasks:</w:t>
      </w:r>
    </w:p>
    <w:p>
      <w:r>
        <w:t xml:space="preserve">  A Review and Quantitative Synthesis. </w:t>
      </w:r>
      <w:r>
        <w:rPr>
          <w:i/>
        </w:rPr>
        <w:t>Psychological Bulletin</w:t>
      </w:r>
      <w:r>
        <w:t>.</w:t>
      </w:r>
    </w:p>
    <w:p>
      <w:r>
        <w:t xml:space="preserve">  → effet d'espacement</w:t>
      </w:r>
    </w:p>
    <w:p>
      <w:pPr>
        <w:pStyle w:val="ListBullet"/>
      </w:pPr>
      <w:r>
        <w:rPr>
          <w:b/>
        </w:rPr>
        <w:t>Fleming, N. D. (2001).</w:t>
      </w:r>
      <w:r>
        <w:t xml:space="preserve"> </w:t>
      </w:r>
      <w:r>
        <w:rPr>
          <w:i/>
        </w:rPr>
        <w:t>VARK: A Guide to Learning Styles.</w:t>
      </w:r>
    </w:p>
    <w:p>
      <w:r>
        <w:t xml:space="preserve">  → cité </w:t>
      </w:r>
      <w:r>
        <w:rPr>
          <w:b/>
        </w:rPr>
        <w:t>uniquement</w:t>
      </w:r>
      <w:r>
        <w:t xml:space="preserve"> comme source du modèle déconstruit. Il n'existe pas de</w:t>
      </w:r>
    </w:p>
    <w:p>
      <w:r>
        <w:t xml:space="preserve">  « révision 2026 » : cette mention était erronée.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Erreur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VARK enseigné comme principe de conception (Partie 1 entière, étape 1 de la méthode)</w:t>
            </w:r>
          </w:p>
        </w:tc>
        <w:tc>
          <w:tcPr>
            <w:tcW w:type="dxa" w:w="2880"/>
          </w:tcPr>
          <w:p>
            <w:r/>
            <w:r>
              <w:t>Partie 1 refondée sur la charge cognitive et les principes de Mayer. VARK conservé, retourné en mythe à déconstruire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Répartition « 50 % visuels / 25 % auditifs / 15 % lecteurs / 10 % kinesthésiques »</w:t>
            </w:r>
          </w:p>
        </w:tc>
        <w:tc>
          <w:tcPr>
            <w:tcW w:type="dxa" w:w="2880"/>
          </w:tcPr>
          <w:p>
            <w:r/>
            <w:r>
              <w:t>Supprimée — aucune source identifiable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« Cortex visuel = 50 % du cerveau », « traite l'info 60 000× plus vite que le texte »</w:t>
            </w:r>
          </w:p>
        </w:tc>
        <w:tc>
          <w:tcPr>
            <w:tcW w:type="dxa" w:w="2880"/>
          </w:tcPr>
          <w:p>
            <w:r/>
            <w:r>
              <w:t>Supprimées — mythes sans base scientifique, signalés comme tels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« Fleming (2001), révision 2026 »</w:t>
            </w:r>
          </w:p>
        </w:tc>
        <w:tc>
          <w:tcPr>
            <w:tcW w:type="dxa" w:w="2880"/>
          </w:tcPr>
          <w:p>
            <w:r/>
            <w:r>
              <w:t>Corrigé — cette révision n'existe pas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15 marqueurs de citation </w:t>
            </w:r>
            <w:r>
              <w:rPr>
                <w:rFonts w:ascii="Consolas" w:hAnsi="Consolas"/>
                <w:color w:val="B03030"/>
                <w:sz w:val="19"/>
              </w:rPr>
              <w:t>[464]</w:t>
            </w:r>
            <w: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[465]</w:t>
            </w:r>
            <w: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[467]</w:t>
            </w:r>
            <w: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[473]</w:t>
            </w:r>
            <w: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[476]</w:t>
            </w:r>
            <w: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[513]</w:t>
            </w:r>
            <w:r>
              <w:t>–</w:t>
            </w:r>
            <w:r>
              <w:rPr>
                <w:rFonts w:ascii="Consolas" w:hAnsi="Consolas"/>
                <w:color w:val="B03030"/>
                <w:sz w:val="19"/>
              </w:rPr>
              <w:t>[527]</w:t>
            </w:r>
          </w:p>
        </w:tc>
        <w:tc>
          <w:tcPr>
            <w:tcW w:type="dxa" w:w="2880"/>
          </w:tcPr>
          <w:p>
            <w:r/>
            <w:r>
              <w:t>Tous supprimés — ne renvoyaient à aucune source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« Cas Réel : entreprise fintech française 250 employés » avec ROI 8,2×, +41 K€, rétention +372 %, incidents −45 %</w:t>
            </w:r>
          </w:p>
        </w:tc>
        <w:tc>
          <w:tcPr>
            <w:tcW w:type="dxa" w:w="2880"/>
          </w:tcPr>
          <w:p>
            <w:r/>
            <w:r>
              <w:t>Relabellisé « scénario illustratif », chiffres retirés, raisonnement conservé et rattaché à des mécanismes documentés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+70 % rétention · +85 % engagement · +60 % application · +300 % · +400 % · +500 % · ×3 · 60 000×</w:t>
            </w:r>
          </w:p>
        </w:tc>
        <w:tc>
          <w:tcPr>
            <w:tcW w:type="dxa" w:w="2880"/>
          </w:tcPr>
          <w:p>
            <w:r/>
            <w:r>
              <w:t>Tous supprimés ou remplacés par l'énoncé du mécanisme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« 18 % de rétention à 1 mois », « 40 % décrochent », « 60 % des formations sont monoformat »</w:t>
            </w:r>
          </w:p>
        </w:tc>
        <w:tc>
          <w:tcPr>
            <w:tcW w:type="dxa" w:w="2880"/>
          </w:tcPr>
          <w:p>
            <w:r/>
            <w:r>
              <w:t>Supprimés — non sourcés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Quiz Q1 faisait valider la répartition VARK comme bonne réponse</w:t>
            </w:r>
          </w:p>
        </w:tc>
        <w:tc>
          <w:tcPr>
            <w:tcW w:type="dxa" w:w="2880"/>
          </w:tcPr>
          <w:p>
            <w:r/>
            <w:r>
              <w:t>Réécrit : teste maintenant la compréhension de la réfutation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Quiz Q3 et Q5 portaient sur des arguments commerciaux d'éditeurs (temps de production, tarifs)</w:t>
            </w:r>
          </w:p>
        </w:tc>
        <w:tc>
          <w:tcPr>
            <w:tcW w:type="dxa" w:w="2880"/>
          </w:tcPr>
          <w:p>
            <w:r/>
            <w:r>
              <w:t>Remplacés par des questions sur les principes multimédias et les mécanismes établis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Mantras « Multimodal = Rétention +70 % » et « IA accélère ×10 »</w:t>
            </w:r>
          </w:p>
        </w:tc>
        <w:tc>
          <w:tcPr>
            <w:tcW w:type="dxa" w:w="2880"/>
          </w:tcPr>
          <w:p>
            <w:r/>
            <w:r>
              <w:t>Remplacés par des énoncés défendables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Flashcards « VARK 4 styles + % », « ROI multimodal +70 % »</w:t>
            </w:r>
          </w:p>
        </w:tc>
        <w:tc>
          <w:tcPr>
            <w:tcW w:type="dxa" w:w="2880"/>
          </w:tcPr>
          <w:p>
            <w:r/>
            <w:r>
              <w:t>Remplacées par les principes de Mayer et les mécanismes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Objectifs pédagogiques du module fondés sur les styles</w:t>
            </w:r>
          </w:p>
        </w:tc>
        <w:tc>
          <w:tcPr>
            <w:tcW w:type="dxa" w:w="2880"/>
          </w:tcPr>
          <w:p>
            <w:r/>
            <w:r>
              <w:t xml:space="preserve">Réécrits — le premier objectif est désormais de savoir </w:t>
            </w:r>
            <w:r>
              <w:rPr>
                <w:i/>
              </w:rPr>
              <w:t>pourquoi</w:t>
            </w:r>
            <w:r>
              <w:t xml:space="preserve"> les styles ne sont pas un principe de conception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Tarifs d'outils 2026 présentés comme stables</w:t>
            </w:r>
          </w:p>
        </w:tc>
        <w:tc>
          <w:tcPr>
            <w:tcW w:type="dxa" w:w="2880"/>
          </w:tcPr>
          <w:p>
            <w:r/>
            <w:r>
              <w:t>Avertissement de péremption ajouté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Gains de temps des éditeurs (Synthesia « 2h → 30 min ») présentés comme des faits</w:t>
            </w:r>
          </w:p>
        </w:tc>
        <w:tc>
          <w:tcPr>
            <w:tcW w:type="dxa" w:w="2880"/>
          </w:tcPr>
          <w:p>
            <w:r/>
            <w:r>
              <w:t>Signalés comme arguments commerciaux non mesurés</w:t>
            </w:r>
          </w:p>
        </w:tc>
      </w:tr>
    </w:tbl>
    <w:p>
      <w:r>
        <w:rPr>
          <w:b/>
        </w:rPr>
        <w:t>Ce qui a été conservé sans modification</w:t>
      </w:r>
      <w:r>
        <w:t xml:space="preserve"> : la structure EDRACT, les durées, la</w:t>
      </w:r>
    </w:p>
    <w:p>
      <w:r>
        <w:t>matrice Bloom → formats, les 7 formats et leur outillage, la logique de</w:t>
      </w:r>
    </w:p>
    <w:p>
      <w:r>
        <w:t>repurposing. Ces parties étaient justes.</w:t>
      </w:r>
    </w:p>
    <w:p>
      <w:r>
        <w:rPr>
          <w:b/>
        </w:rPr>
        <w:t>Ce qui reste à faire</w:t>
      </w:r>
      <w:r>
        <w:t xml:space="preserve"> : compléter les références annotées </w:t>
      </w:r>
      <w:r>
        <w:rPr>
          <w:rFonts w:ascii="Consolas" w:hAnsi="Consolas"/>
          <w:color w:val="B03030"/>
          <w:sz w:val="19"/>
        </w:rPr>
        <w:t>[à sourcer]</w:t>
      </w:r>
      <w:r>
        <w:t xml:space="preserve"> avec</w:t>
      </w:r>
    </w:p>
    <w:p>
      <w:r>
        <w:t>les citations exactes issues de la revue documentaire en cours.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