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 : PERSONNALISATION DES PARCOURS</w:t>
      </w:r>
    </w:p>
    <w:p>
      <w:pPr>
        <w:pStyle w:val="Heading2"/>
      </w:pPr>
      <w:r>
        <w:t>Structure EDRACT — 60 minutes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Deux corrections majeures. D'abord, le</w:t>
      </w:r>
    </w:p>
    <w:p>
      <w:pPr>
        <w:pStyle w:val="IntenseQuote"/>
      </w:pPr>
      <w:r>
        <w:t>profilage reposait sur les « styles d'apprentissage » — réfutés au module 5 —</w:t>
      </w:r>
    </w:p>
    <w:p>
      <w:pPr>
        <w:pStyle w:val="IntenseQuote"/>
      </w:pPr>
      <w:r>
        <w:t>et le branchement s'appuyait dessus. Le profilage est refondé sur **niveau,</w:t>
      </w:r>
    </w:p>
    <w:p>
      <w:pPr>
        <w:pStyle w:val="IntenseQuote"/>
      </w:pPr>
      <w:r>
        <w:t>objectif et contexte**. Ensuite, deux plateformes citées n'existent plus comme</w:t>
      </w:r>
    </w:p>
    <w:p>
      <w:pPr>
        <w:pStyle w:val="IntenseQuote"/>
      </w:pPr>
      <w:r>
        <w:t>telles depuis 2019 et 2020. Journal complet en fin de 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>Vous savez écrire des objectifs (module 4), produire des contenus (module 5) et</w:t>
      </w:r>
    </w:p>
    <w:p>
      <w:r>
        <w:t>évaluer (module 6). Reste une question pratique :</w:t>
      </w:r>
    </w:p>
    <w:p>
      <w:pPr>
        <w:pStyle w:val="IntenseQuote"/>
      </w:pPr>
      <w:r>
        <w:rPr>
          <w:b/>
        </w:rPr>
        <w:t>Faut-il faire suivre le même parcours à tout le monde ?</w:t>
      </w:r>
    </w:p>
    <w:p>
      <w:r>
        <w:t>Dans un groupe hétérogène, un parcours unique produit mécaniquement deux</w:t>
      </w:r>
    </w:p>
    <w:p>
      <w:r>
        <w:t>insatisfactions symétriques : ceux qui savent déjà s'ennuient, ceux qui découvrent</w:t>
      </w:r>
    </w:p>
    <w:p>
      <w:r>
        <w:t>décrochent. La personnalisation cherche à réduire cet écart.</w:t>
      </w:r>
    </w:p>
    <w:p>
      <w:r>
        <w:t xml:space="preserve">⚠️ </w:t>
      </w:r>
      <w:r>
        <w:rPr>
          <w:b/>
        </w:rPr>
        <w:t>Mais « personnalisé » ne veut pas dire « adapté à un profil de personne ».</w:t>
      </w:r>
    </w:p>
    <w:p>
      <w:r>
        <w:t>C'est la confusion centrale de ce domaine, et la version précédente de ce module</w:t>
      </w:r>
    </w:p>
    <w:p>
      <w:r>
        <w:t xml:space="preserve">y tombait. On personnalise sur </w:t>
      </w:r>
      <w:r>
        <w:rPr>
          <w:b/>
        </w:rPr>
        <w:t>ce que l'apprenant sait déjà</w:t>
      </w:r>
      <w:r>
        <w:t xml:space="preserve"> et **ce qu'il doit</w:t>
      </w:r>
    </w:p>
    <w:p>
      <w:r>
        <w:t>pouvoir faire** — pas sur une préférence supposée.</w:t>
      </w:r>
    </w:p>
    <w:p>
      <w:pPr>
        <w:pStyle w:val="Heading3"/>
      </w:pPr>
      <w:r>
        <w:t>🎯 Ce que vous allez apprendre</w:t>
      </w:r>
    </w:p>
    <w:p>
      <w:pPr>
        <w:pStyle w:val="ListBullet"/>
      </w:pPr>
      <w:r>
        <w:t xml:space="preserve">✅ </w:t>
      </w:r>
      <w:r>
        <w:rPr>
          <w:b/>
        </w:rPr>
        <w:t>Concevoir</w:t>
      </w:r>
      <w:r>
        <w:t xml:space="preserve"> un branchement de parcours à partir d'un diagnostic</w:t>
      </w:r>
    </w:p>
    <w:p>
      <w:pPr>
        <w:pStyle w:val="ListBullet"/>
      </w:pPr>
      <w:r>
        <w:t xml:space="preserve">✅ </w:t>
      </w:r>
      <w:r>
        <w:rPr>
          <w:b/>
        </w:rPr>
        <w:t>Profiler</w:t>
      </w:r>
      <w:r>
        <w:t xml:space="preserve"> un apprenant sur les trois dimensions qui prédisent quelque chose</w:t>
      </w:r>
    </w:p>
    <w:p>
      <w:pPr>
        <w:pStyle w:val="ListBullet"/>
      </w:pPr>
      <w:r>
        <w:t xml:space="preserve">✅ </w:t>
      </w:r>
      <w:r>
        <w:rPr>
          <w:b/>
        </w:rPr>
        <w:t>Distinguer</w:t>
      </w:r>
      <w:r>
        <w:t xml:space="preserve"> ce que la personnalisation apporte de ce qu'elle promet</w:t>
      </w:r>
    </w:p>
    <w:p>
      <w:pPr>
        <w:pStyle w:val="ListBullet"/>
      </w:pPr>
      <w:r>
        <w:t xml:space="preserve">✅ </w:t>
      </w:r>
      <w:r>
        <w:rPr>
          <w:b/>
        </w:rPr>
        <w:t>Évaluer</w:t>
      </w:r>
      <w:r>
        <w:t xml:space="preserve"> un outil d'apprentissage adaptatif sans se faire vendre du vent</w:t>
      </w:r>
    </w:p>
    <w:p>
      <w:pPr>
        <w:pStyle w:val="ListBullet"/>
      </w:pPr>
      <w:r>
        <w:t xml:space="preserve">✅ </w:t>
      </w:r>
      <w:r>
        <w:rPr>
          <w:b/>
        </w:rPr>
        <w:t>Respecter</w:t>
      </w:r>
      <w:r>
        <w:t xml:space="preserve"> le cadre juridique du profilage des apprenants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contenu principal</w:t>
            </w:r>
          </w:p>
        </w:tc>
        <w:tc>
          <w:tcPr>
            <w:tcW w:type="dxa" w:w="4320"/>
          </w:tcPr>
          <w:p>
            <w:r/>
            <w:r>
              <w:t>24 min</w:t>
            </w:r>
          </w:p>
        </w:tc>
      </w:tr>
      <w:tr>
        <w:tc>
          <w:tcPr>
            <w:tcW w:type="dxa" w:w="4320"/>
          </w:tcPr>
          <w:p>
            <w:r/>
            <w:r>
              <w:t>Vidéo</w:t>
            </w:r>
          </w:p>
        </w:tc>
        <w:tc>
          <w:tcPr>
            <w:tcW w:type="dxa" w:w="4320"/>
          </w:tcPr>
          <w:p>
            <w:r/>
            <w:r>
              <w:t>8 min</w:t>
            </w:r>
          </w:p>
        </w:tc>
      </w:tr>
      <w:tr>
        <w:tc>
          <w:tcPr>
            <w:tcW w:type="dxa" w:w="4320"/>
          </w:tcPr>
          <w:p>
            <w:r/>
            <w:r>
              <w:t>Quiz + journal</w:t>
            </w:r>
          </w:p>
        </w:tc>
        <w:tc>
          <w:tcPr>
            <w:tcW w:type="dxa" w:w="4320"/>
          </w:tcPr>
          <w:p>
            <w:r/>
            <w:r>
              <w:t>13 min</w:t>
            </w:r>
          </w:p>
        </w:tc>
      </w:tr>
      <w:tr>
        <w:tc>
          <w:tcPr>
            <w:tcW w:type="dxa" w:w="4320"/>
          </w:tcPr>
          <w:p>
            <w:r/>
            <w:r>
              <w:t>Exercice pratique</w:t>
            </w:r>
          </w:p>
        </w:tc>
        <w:tc>
          <w:tcPr>
            <w:tcW w:type="dxa" w:w="4320"/>
          </w:tcPr>
          <w:p>
            <w:r/>
            <w:r>
              <w:t>15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60 min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Un groupe, quatre situations</w:t>
      </w:r>
    </w:p>
    <w:p>
      <w:pPr>
        <w:pStyle w:val="IntenseQuote"/>
      </w:pPr>
      <w:r>
        <w:rPr>
          <w:b/>
        </w:rPr>
        <w:t>Scénario composé</w:t>
      </w:r>
      <w:r>
        <w:t>, pas un cas réel.</w:t>
      </w:r>
    </w:p>
    <w:p>
      <w:pPr>
        <w:pStyle w:val="Heading3"/>
      </w:pPr>
      <w:r>
        <w:t>❌ Un parcours unique pour cinquante personnes</w:t>
      </w:r>
    </w:p>
    <w:p>
      <w:r>
        <w:t>Une journée « culture de la donnée », même déroulé pour tous : concepts, tableur,</w:t>
      </w:r>
    </w:p>
    <w:p>
      <w:r>
        <w:t>requêtes, visualisation, projet.</w:t>
      </w:r>
    </w:p>
    <w:p>
      <w:r>
        <w:rPr>
          <w:b/>
        </w:rPr>
        <w:t>Ce qui se passe</w:t>
      </w:r>
      <w:r>
        <w:t xml:space="preserve">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Sous-groupe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Vécu</w:t>
            </w:r>
          </w:p>
        </w:tc>
      </w:tr>
      <w:tr>
        <w:tc>
          <w:tcPr>
            <w:tcW w:type="dxa" w:w="4320"/>
          </w:tcPr>
          <w:p>
            <w:r/>
            <w:r>
              <w:t>Ceux qui écrivent déjà des requêtes</w:t>
            </w:r>
          </w:p>
        </w:tc>
        <w:tc>
          <w:tcPr>
            <w:tcW w:type="dxa" w:w="4320"/>
          </w:tcPr>
          <w:p>
            <w:r/>
            <w:r>
              <w:t>Une matinée à réviser ce qu'ils savent</w:t>
            </w:r>
          </w:p>
        </w:tc>
      </w:tr>
      <w:tr>
        <w:tc>
          <w:tcPr>
            <w:tcW w:type="dxa" w:w="4320"/>
          </w:tcPr>
          <w:p>
            <w:r/>
            <w:r>
              <w:t>Les grands débutants</w:t>
            </w:r>
          </w:p>
        </w:tc>
        <w:tc>
          <w:tcPr>
            <w:tcW w:type="dxa" w:w="4320"/>
          </w:tcPr>
          <w:p>
            <w:r/>
            <w:r>
              <w:t>Perdus dès la partie technique</w:t>
            </w:r>
          </w:p>
        </w:tc>
      </w:tr>
      <w:tr>
        <w:tc>
          <w:tcPr>
            <w:tcW w:type="dxa" w:w="4320"/>
          </w:tcPr>
          <w:p>
            <w:r/>
            <w:r>
              <w:t>Les intermédiaires</w:t>
            </w:r>
          </w:p>
        </w:tc>
        <w:tc>
          <w:tcPr>
            <w:tcW w:type="dxa" w:w="4320"/>
          </w:tcPr>
          <w:p>
            <w:r/>
            <w:r>
              <w:t>Le rythme convient, mais sans marge</w:t>
            </w:r>
          </w:p>
        </w:tc>
      </w:tr>
      <w:tr>
        <w:tc>
          <w:tcPr>
            <w:tcW w:type="dxa" w:w="4320"/>
          </w:tcPr>
          <w:p>
            <w:r/>
            <w:r>
              <w:t>Les non-techniques</w:t>
            </w:r>
          </w:p>
        </w:tc>
        <w:tc>
          <w:tcPr>
            <w:tcW w:type="dxa" w:w="4320"/>
          </w:tcPr>
          <w:p>
            <w:r/>
            <w:r>
              <w:t>Rien d'utilisable pour leur métier</w:t>
            </w:r>
          </w:p>
        </w:tc>
      </w:tr>
    </w:tbl>
    <w:p>
      <w:r>
        <w:t>Le concepteur n'a pas mal travaillé. Il a conçu pour une moyenne qui ne</w:t>
      </w:r>
    </w:p>
    <w:p>
      <w:r>
        <w:t>correspond à personne.</w:t>
      </w:r>
    </w:p>
    <w:p>
      <w:pPr>
        <w:pStyle w:val="Heading3"/>
      </w:pPr>
      <w:r>
        <w:t>✅ Un diagnostic, puis des parcours distincts</w:t>
      </w:r>
    </w:p>
    <w:p>
      <w:r>
        <w:t>Un test de positionnement court, puis trois à cinq parcours qui **divergent sur le</w:t>
      </w:r>
    </w:p>
    <w:p>
      <w:r>
        <w:t>contenu et convergent sur l'objectif**.</w:t>
      </w:r>
    </w:p>
    <w:p>
      <w:r>
        <w:rPr>
          <w:b/>
        </w:rPr>
        <w:t>Le principe</w:t>
      </w:r>
      <w:r>
        <w:t xml:space="preserve"> : ce n'est pas le format qui change selon la personne, c'est le</w:t>
      </w:r>
    </w:p>
    <w:p>
      <w:r>
        <w:rPr>
          <w:b/>
        </w:rPr>
        <w:t>point de départ</w:t>
      </w:r>
      <w:r>
        <w:t xml:space="preserve"> et la </w:t>
      </w:r>
      <w:r>
        <w:rPr>
          <w:b/>
        </w:rPr>
        <w:t>profondeur</w:t>
      </w:r>
      <w:r>
        <w:t>. Tout le monde arrive au même endroit, par</w:t>
      </w:r>
    </w:p>
    <w:p>
      <w:r>
        <w:t>des chemins de longueur différente.</w:t>
      </w:r>
    </w:p>
    <w:p>
      <w:pPr>
        <w:pStyle w:val="Heading3"/>
      </w:pPr>
      <w:r>
        <w:t>🤔 Question clé</w:t>
      </w:r>
    </w:p>
    <w:p>
      <w:r>
        <w:t>*« Dans ma dernière formation, quelle proportion du contenu était déjà connue de</w:t>
      </w:r>
    </w:p>
    <w:p>
      <w:r>
        <w:t>la moitié de la salle ? »*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Sur quoi personnaliser — et sur quoi surtout pas</w:t>
      </w:r>
    </w:p>
    <w:p>
      <w:pPr>
        <w:pStyle w:val="Heading4"/>
      </w:pPr>
      <w:r>
        <w:t>⚠️ Ce qui ne marche pas : les styles d'apprentissage</w:t>
      </w:r>
    </w:p>
    <w:p>
      <w:r>
        <w:t>La version précédente de ce module profilait les apprenants sur quatre « styles »</w:t>
      </w:r>
    </w:p>
    <w:p>
      <w:r>
        <w:t xml:space="preserve">— visuel, auditif, lecteur, kinesthésique — et adaptait le </w:t>
      </w:r>
      <w:r>
        <w:rPr>
          <w:b/>
        </w:rPr>
        <w:t>format</w:t>
      </w:r>
      <w:r>
        <w:t xml:space="preserve"> en</w:t>
      </w:r>
    </w:p>
    <w:p>
      <w:r>
        <w:t>conséquence : une vidéo pour les visuels, un podcast pour les auditifs.</w:t>
      </w:r>
    </w:p>
    <w:p>
      <w:r>
        <w:rPr>
          <w:b/>
        </w:rPr>
        <w:t>C'est réfuté.</w:t>
      </w:r>
      <w:r>
        <w:t xml:space="preserve"> L'hypothèse selon laquelle enseigner dans le style préféré</w:t>
      </w:r>
    </w:p>
    <w:p>
      <w:r>
        <w:t>améliore les apprentissages n'est pas soutenue par les données (module 5).</w:t>
      </w:r>
    </w:p>
    <w:p>
      <w:r>
        <w:rPr>
          <w:i/>
        </w:rPr>
        <w:t>[à sourcer : Pashler et al., 2008 ; Newton &amp; Salvi, 2020, Frontiers in Education]</w:t>
      </w:r>
    </w:p>
    <w:p>
      <w:r>
        <w:t>Deux conséquences directes :</w:t>
      </w:r>
    </w:p>
    <w:p>
      <w:pPr>
        <w:pStyle w:val="ListNumber"/>
      </w:pPr>
      <w:r>
        <w:t>**Ne demandez pas le style d'apprentissage dans un questionnaire de</w:t>
      </w:r>
    </w:p>
    <w:p>
      <w:r>
        <w:t xml:space="preserve">   positionnement.** L'information n'a aucune valeur prédictive, et la recueillir</w:t>
      </w:r>
    </w:p>
    <w:p>
      <w:r>
        <w:t xml:space="preserve">   donne l'illusion contraire.</w:t>
      </w:r>
    </w:p>
    <w:p>
      <w:pPr>
        <w:pStyle w:val="ListNumber"/>
      </w:pPr>
      <w:r>
        <w:rPr>
          <w:b/>
        </w:rPr>
        <w:t>Ne branchez jamais un parcours sur cette base.</w:t>
      </w:r>
      <w:r>
        <w:t xml:space="preserve"> Vous créeriez des chemins</w:t>
      </w:r>
    </w:p>
    <w:p>
      <w:r>
        <w:t xml:space="preserve">   différents sans effet, tout en donnant à l'apprenant une explication fausse de</w:t>
      </w:r>
    </w:p>
    <w:p>
      <w:r>
        <w:t xml:space="preserve">   ses difficultés.</w:t>
      </w:r>
    </w:p>
    <w:p>
      <w:pPr>
        <w:pStyle w:val="Heading4"/>
      </w:pPr>
      <w:r>
        <w:t>✅ Les trois dimensions qui prédisent quelque chose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qu'on mesure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que ça détermine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 niveau</w:t>
            </w:r>
          </w:p>
        </w:tc>
        <w:tc>
          <w:tcPr>
            <w:tcW w:type="dxa" w:w="2880"/>
          </w:tcPr>
          <w:p>
            <w:r/>
            <w:r>
              <w:t>Ce que l'apprenant sait déjà faire, mesuré par un test</w:t>
            </w:r>
          </w:p>
        </w:tc>
        <w:tc>
          <w:tcPr>
            <w:tcW w:type="dxa" w:w="2880"/>
          </w:tcPr>
          <w:p>
            <w:r/>
            <w:r>
              <w:t>Le point d'entrée et la profondeur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L'objectif</w:t>
            </w:r>
          </w:p>
        </w:tc>
        <w:tc>
          <w:tcPr>
            <w:tcW w:type="dxa" w:w="2880"/>
          </w:tcPr>
          <w:p>
            <w:r/>
            <w:r>
              <w:t>Ce qu'il doit pouvoir faire après</w:t>
            </w:r>
          </w:p>
        </w:tc>
        <w:tc>
          <w:tcPr>
            <w:tcW w:type="dxa" w:w="2880"/>
          </w:tcPr>
          <w:p>
            <w:r/>
            <w:r>
              <w:t>Les modules nécessaires et ceux qu'on peut sauter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 contexte</w:t>
            </w:r>
          </w:p>
        </w:tc>
        <w:tc>
          <w:tcPr>
            <w:tcW w:type="dxa" w:w="2880"/>
          </w:tcPr>
          <w:p>
            <w:r/>
            <w:r>
              <w:t>Son métier, ses cas d'usage réels, son temps disponible</w:t>
            </w:r>
          </w:p>
        </w:tc>
        <w:tc>
          <w:tcPr>
            <w:tcW w:type="dxa" w:w="2880"/>
          </w:tcPr>
          <w:p>
            <w:r/>
            <w:r>
              <w:t>Les exemples, le vocabulaire, le format de la mise en pratique</w:t>
            </w:r>
          </w:p>
        </w:tc>
      </w:tr>
    </w:tbl>
    <w:p>
      <w:r>
        <w:t>C'est tout. Trois dimensions suffisent, et elles sont toutes observables.</w:t>
      </w:r>
    </w:p>
    <w:p>
      <w:pPr>
        <w:pStyle w:val="IntenseQuote"/>
      </w:pPr>
      <w:r>
        <w:t xml:space="preserve">💡 </w:t>
      </w:r>
      <w:r>
        <w:rPr>
          <w:b/>
        </w:rPr>
        <w:t>Le contexte est la dimension la plus négligée et la plus rentable.</w:t>
      </w:r>
      <w:r>
        <w:t xml:space="preserve"> Deux</w:t>
      </w:r>
    </w:p>
    <w:p>
      <w:pPr>
        <w:pStyle w:val="IntenseQuote"/>
      </w:pPr>
      <w:r>
        <w:t>personnes de même niveau, avec des métiers différents, n'ont pas besoin des</w:t>
      </w:r>
    </w:p>
    <w:p>
      <w:pPr>
        <w:pStyle w:val="IntenseQuote"/>
      </w:pPr>
      <w:r>
        <w:t>mêmes exemples — et c'est l'exemple qui rend la notion transférable.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Concevoir un branchement</w:t>
      </w:r>
    </w:p>
    <w:p>
      <w:pPr>
        <w:pStyle w:val="Heading4"/>
      </w:pPr>
      <w:r>
        <w:t>Le principe</w:t>
      </w:r>
    </w:p>
    <w:p>
      <w:r>
        <w:t>Un branchement, c'est un arbre de décision : un résultat de test oriente vers un</w:t>
      </w:r>
    </w:p>
    <w:p>
      <w:r>
        <w:t>chemin.</w:t>
      </w:r>
    </w:p>
    <w:p>
      <w:pPr>
        <w:ind w:left="360"/>
      </w:pPr>
      <w:r>
        <w:rPr>
          <w:rFonts w:ascii="Consolas" w:hAnsi="Consolas"/>
          <w:sz w:val="17"/>
        </w:rPr>
        <w:t xml:space="preserve">                    Test de positionnement</w:t>
        <w:br/>
        <w:t xml:space="preserve">                              │</w:t>
        <w:br/>
        <w:t xml:space="preserve">        ┌─────────────────────┼─────────────────────┐</w:t>
        <w:br/>
        <w:t xml:space="preserve">        │                     │                     │</w:t>
        <w:br/>
        <w:t xml:space="preserve">    score élevé         score moyen           score faible</w:t>
        <w:br/>
        <w:t xml:space="preserve">        │                     │                     │</w:t>
        <w:br/>
        <w:t xml:space="preserve">   Parcours court      Parcours standard    Parcours approfondi</w:t>
        <w:br/>
        <w:t xml:space="preserve">   (on saute les       (entrée directe      (fondations, rythme</w:t>
        <w:br/>
        <w:t xml:space="preserve">    fondations)         dans l'application)  plus lent, appui)</w:t>
        <w:br/>
        <w:t xml:space="preserve">        │                     │                     │</w:t>
        <w:br/>
        <w:t xml:space="preserve">        └─────────────────────┼─────────────────────┘</w:t>
        <w:br/>
        <w:t xml:space="preserve">                              │</w:t>
        <w:br/>
        <w:t xml:space="preserve">                   Même mise en pratique finale</w:t>
        <w:br/>
        <w:t xml:space="preserve">                   (adaptée au contexte métier)</w:t>
      </w:r>
    </w:p>
    <w:p>
      <w:r>
        <w:t xml:space="preserve">⚠️ </w:t>
      </w:r>
      <w:r>
        <w:rPr>
          <w:b/>
        </w:rPr>
        <w:t>Le point crucial</w:t>
      </w:r>
      <w:r>
        <w:t xml:space="preserve"> : les chemins </w:t>
      </w:r>
      <w:r>
        <w:rPr>
          <w:b/>
        </w:rPr>
        <w:t>convergent</w:t>
      </w:r>
      <w:r>
        <w:t>. Si les parcours mènent à des</w:t>
      </w:r>
    </w:p>
    <w:p>
      <w:r>
        <w:t>objectifs différents, ce n'est plus de la personnalisation, ce sont plusieurs</w:t>
      </w:r>
    </w:p>
    <w:p>
      <w:r>
        <w:t>formations — avec plusieurs évaluations et plusieurs attestations à gérer.</w:t>
      </w:r>
    </w:p>
    <w:p>
      <w:pPr>
        <w:pStyle w:val="Heading4"/>
      </w:pPr>
      <w:r>
        <w:t>Trois règles de conception</w:t>
      </w:r>
    </w:p>
    <w:p>
      <w:r>
        <w:rPr>
          <w:b/>
        </w:rPr>
        <w:t>1. Trois chemins suffisent pour commencer.</w:t>
      </w:r>
      <w:r>
        <w:t xml:space="preserve"> Cinq est déjà lourd à produire et à</w:t>
      </w:r>
    </w:p>
    <w:p>
      <w:r>
        <w:t>maintenir. Chaque chemin est un contenu à écrire, à tester et à mettre à jour.</w:t>
      </w:r>
    </w:p>
    <w:p>
      <w:r>
        <w:rPr>
          <w:b/>
        </w:rPr>
        <w:t>2. Le seuil se justifie, il ne se devine pas.</w:t>
      </w:r>
      <w:r>
        <w:t xml:space="preserve"> « Plus de 80 % » n'a de sens que</w:t>
      </w:r>
    </w:p>
    <w:p>
      <w:r>
        <w:t>si le test mesure vraiment le prérequis du parcours court. Un test mal construit</w:t>
      </w:r>
    </w:p>
    <w:p>
      <w:r>
        <w:t>produit un branchement arbitraire.</w:t>
      </w:r>
    </w:p>
    <w:p>
      <w:r>
        <w:rPr>
          <w:b/>
        </w:rPr>
        <w:t>3. L'apprenant ne doit pas être étiqueté.</w:t>
      </w:r>
      <w:r>
        <w:t xml:space="preserve"> Il n'a pas à lire « parcours</w:t>
      </w:r>
    </w:p>
    <w:p>
      <w:r>
        <w:t>débutant ». Nommez les chemins par leur contenu — « fondations », « application »,</w:t>
      </w:r>
    </w:p>
    <w:p>
      <w:r>
        <w:t>« approfondissement » — pas par le niveau supposé de la personne.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Les outils, et ce qu'ils valent</w:t>
      </w:r>
    </w:p>
    <w:p>
      <w:pPr>
        <w:pStyle w:val="Heading4"/>
      </w:pPr>
      <w:r>
        <w:t>Ce que « adaptatif » recouvre réellement</w:t>
      </w:r>
    </w:p>
    <w:p>
      <w:r>
        <w:t>Le mot désigne des choses très différentes, et de valeurs très inégales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qu'on appelle « adaptatif »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Ce que c'est vraiment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Solidité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Branchement conditionnel</w:t>
            </w:r>
          </w:p>
        </w:tc>
        <w:tc>
          <w:tcPr>
            <w:tcW w:type="dxa" w:w="2880"/>
          </w:tcPr>
          <w:p>
            <w:r/>
            <w:r>
              <w:t>Des règles « si score &gt; X alors module Y »</w:t>
            </w:r>
          </w:p>
        </w:tc>
        <w:tc>
          <w:tcPr>
            <w:tcW w:type="dxa" w:w="2880"/>
          </w:tcPr>
          <w:p>
            <w:r/>
            <w:r>
              <w:t>Simple, robuste, fait par tous les LMS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Difficulté adaptative</w:t>
            </w:r>
          </w:p>
        </w:tc>
        <w:tc>
          <w:tcPr>
            <w:tcW w:type="dxa" w:w="2880"/>
          </w:tcPr>
          <w:p>
            <w:r/>
            <w:r>
              <w:t>La difficulté des questions suit les réponses</w:t>
            </w:r>
          </w:p>
        </w:tc>
        <w:tc>
          <w:tcPr>
            <w:tcW w:type="dxa" w:w="2880"/>
          </w:tcPr>
          <w:p>
            <w:r/>
            <w:r>
              <w:t>Fondé — repose sur la théorie de réponse à l'item (IRT), utilisée en psychométrie depuis des décennies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Recommandation de contenu</w:t>
            </w:r>
          </w:p>
        </w:tc>
        <w:tc>
          <w:tcPr>
            <w:tcW w:type="dxa" w:w="2880"/>
          </w:tcPr>
          <w:p>
            <w:r/>
            <w:r>
              <w:t>Suggérer la suite d'après les parcours d'autres apprenants</w:t>
            </w:r>
          </w:p>
        </w:tc>
        <w:tc>
          <w:tcPr>
            <w:tcW w:type="dxa" w:w="2880"/>
          </w:tcPr>
          <w:p>
            <w:r/>
            <w:r>
              <w:t>Dépend entièrement du volume de données ; sans milliers d'apprenants, ça ne fonctionne pas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Tutorat intelligent</w:t>
            </w:r>
          </w:p>
        </w:tc>
        <w:tc>
          <w:tcPr>
            <w:tcW w:type="dxa" w:w="2880"/>
          </w:tcPr>
          <w:p>
            <w:r/>
            <w:r>
              <w:t>Un système qui diagnostique l'erreur et y répond</w:t>
            </w:r>
          </w:p>
        </w:tc>
        <w:tc>
          <w:tcPr>
            <w:tcW w:type="dxa" w:w="2880"/>
          </w:tcPr>
          <w:p>
            <w:r/>
            <w:r>
              <w:t xml:space="preserve">Le mieux étudié, et effectivement efficace — mais coûteux à construire </w:t>
            </w:r>
            <w:r>
              <w:rPr>
                <w:i/>
              </w:rPr>
              <w:t>[à sourcer : VanLehn, 2011]</w:t>
            </w:r>
          </w:p>
        </w:tc>
      </w:tr>
    </w:tbl>
    <w:p>
      <w:r>
        <w:t>💡 **En pratique, pour une structure de la taille de TLS, le branchement</w:t>
      </w:r>
    </w:p>
    <w:p>
      <w:r>
        <w:t>conditionnel et la difficulté adaptative couvrent l'essentiel du bénéfice</w:t>
      </w:r>
    </w:p>
    <w:p>
      <w:r>
        <w:t>atteignable.** Le reste demande un volume de données que vous n'aurez pas.</w:t>
      </w:r>
    </w:p>
    <w:p>
      <w:pPr>
        <w:pStyle w:val="Heading4"/>
      </w:pPr>
      <w:r>
        <w:t>⚠️ Attention aux noms d'outils</w:t>
      </w:r>
    </w:p>
    <w:p>
      <w:r>
        <w:t>Le paysage change vite, et les supports de formation vieillissent mal. Deux</w:t>
      </w:r>
    </w:p>
    <w:p>
      <w:r>
        <w:t>exemples issus de la version précédente de ce module :</w:t>
      </w:r>
    </w:p>
    <w:p>
      <w:pPr>
        <w:pStyle w:val="ListBullet"/>
      </w:pPr>
      <w:r>
        <w:rPr>
          <w:b/>
        </w:rPr>
        <w:t>Knewton</w:t>
      </w:r>
      <w:r>
        <w:t xml:space="preserve"> — absorbé par Wiley en 2019, n'existe plus comme plateforme autonome</w:t>
      </w:r>
    </w:p>
    <w:p>
      <w:pPr>
        <w:pStyle w:val="ListBullet"/>
      </w:pPr>
      <w:r>
        <w:rPr>
          <w:b/>
        </w:rPr>
        <w:t>Smart Sparrow</w:t>
      </w:r>
      <w:r>
        <w:t xml:space="preserve"> — racheté par Pearson en 2020</w:t>
      </w:r>
    </w:p>
    <w:p>
      <w:r>
        <w:t>Elles y étaient encore présentées comme les références du marché.</w:t>
      </w:r>
    </w:p>
    <w:p>
      <w:r>
        <w:rPr>
          <w:b/>
        </w:rPr>
        <w:t>Règle</w:t>
      </w:r>
      <w:r>
        <w:t xml:space="preserve"> : ne citez pas de plateforme sans dater la vérification. Un tableau</w:t>
      </w:r>
    </w:p>
    <w:p>
      <w:r>
        <w:t>d'outils dans un support de formation devient faux en dix-huit mois.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Le cadre juridique et éthique</w:t>
      </w:r>
    </w:p>
    <w:p>
      <w:r>
        <w:t>*(Cette partie n'existait pas. Elle est pourtant obligatoire dès qu'on profile des</w:t>
      </w:r>
    </w:p>
    <w:p>
      <w:r>
        <w:t>apprenants.)*</w:t>
      </w:r>
    </w:p>
    <w:p>
      <w:r>
        <w:t>Personnaliser suppose de collecter des données sur les personnes formées. En</w:t>
      </w:r>
    </w:p>
    <w:p>
      <w:r>
        <w:t xml:space="preserve">France et en Europe, cela relève du RGPD. </w:t>
      </w:r>
      <w:r>
        <w:rPr>
          <w:i/>
        </w:rPr>
        <w:t>[à sourcer]</w:t>
      </w:r>
    </w:p>
    <w:p>
      <w:pPr>
        <w:pStyle w:val="Heading4"/>
      </w:pPr>
      <w:r>
        <w:t>Quatre obligations pratiques</w:t>
      </w:r>
    </w:p>
    <w:p>
      <w:r>
        <w:rPr>
          <w:b/>
        </w:rPr>
        <w:t>1. Minimiser.</w:t>
      </w:r>
      <w:r>
        <w:t xml:space="preserve"> Ne collectez que ce qui sert réellement au branchement. C'est un</w:t>
      </w:r>
    </w:p>
    <w:p>
      <w:r>
        <w:t>argument de plus contre le « style d'apprentissage » : une donnée sans effet est</w:t>
      </w:r>
    </w:p>
    <w:p>
      <w:r>
        <w:t>une donnée collectée sans base.</w:t>
      </w:r>
    </w:p>
    <w:p>
      <w:r>
        <w:rPr>
          <w:b/>
        </w:rPr>
        <w:t>2. Informer.</w:t>
      </w:r>
      <w:r>
        <w:t xml:space="preserve"> L'apprenant doit savoir quelles données sont recueillies, à</w:t>
      </w:r>
    </w:p>
    <w:p>
      <w:r>
        <w:t>quoi elles servent, et qui y a accès — en particulier si son responsable</w:t>
      </w:r>
    </w:p>
    <w:p>
      <w:r>
        <w:t>hiérarchique voit ses résultats.</w:t>
      </w:r>
    </w:p>
    <w:p>
      <w:r>
        <w:rPr>
          <w:b/>
        </w:rPr>
        <w:t>3. Encadrer les alertes automatiques.</w:t>
      </w:r>
      <w:r>
        <w:t xml:space="preserve"> Un système qui signale les apprenants</w:t>
      </w:r>
    </w:p>
    <w:p>
      <w:r>
        <w:t>« à risque de décrochage » produit un classement de personnes. Si ce signal</w:t>
      </w:r>
    </w:p>
    <w:p>
      <w:r>
        <w:t>remonte à la hiérarchie, la formation devient un outil d'évaluation du personnel —</w:t>
      </w:r>
    </w:p>
    <w:p>
      <w:r>
        <w:t>ce qui n'était pas l'objet, et ce qui détruit la confiance.</w:t>
      </w:r>
    </w:p>
    <w:p>
      <w:r>
        <w:rPr>
          <w:b/>
        </w:rPr>
        <w:t>4. Garder une voie humaine.</w:t>
      </w:r>
      <w:r>
        <w:t xml:space="preserve"> Une décision d'orientation prise par un algorithme</w:t>
      </w:r>
    </w:p>
    <w:p>
      <w:r>
        <w:t>doit pouvoir être contestée et corrigée par une personne.</w:t>
      </w:r>
    </w:p>
    <w:p>
      <w:pPr>
        <w:pStyle w:val="IntenseQuote"/>
      </w:pPr>
      <w:r>
        <w:t xml:space="preserve">⚠️ </w:t>
      </w:r>
      <w:r>
        <w:rPr>
          <w:b/>
        </w:rPr>
        <w:t>Le test à se poser</w:t>
      </w:r>
      <w:r>
        <w:t xml:space="preserve"> : si l'apprenant découvrait exactement ce qui est</w:t>
      </w:r>
    </w:p>
    <w:p>
      <w:pPr>
        <w:pStyle w:val="IntenseQuote"/>
      </w:pPr>
      <w:r>
        <w:t>collecté et qui le consulte, serait-il d'accord ? Si vous hésitez, le dispositif</w:t>
      </w:r>
    </w:p>
    <w:p>
      <w:pPr>
        <w:pStyle w:val="IntenseQuote"/>
      </w:pPr>
      <w:r>
        <w:t>est à revoir.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 et journal</w:t>
      </w:r>
    </w:p>
    <w:p>
      <w:r>
        <w:rPr>
          <w:b/>
        </w:rPr>
        <w:t>Q1</w:t>
      </w:r>
      <w:r>
        <w:t xml:space="preserve"> — Sur quelles dimensions personnaliser un parcours ?</w:t>
      </w:r>
    </w:p>
    <w:p>
      <w:r>
        <w:t>A) Style d'apprentissage, âge, métier</w:t>
      </w:r>
    </w:p>
    <w:p>
      <w:r>
        <w:t xml:space="preserve">B) </w:t>
      </w:r>
      <w:r>
        <w:rPr>
          <w:b/>
        </w:rPr>
        <w:t>Niveau, objectif, contexte</w:t>
      </w:r>
      <w:r>
        <w:t xml:space="preserve"> ✅</w:t>
      </w:r>
    </w:p>
    <w:p>
      <w:r>
        <w:t>C) Style d'apprentissage et disponibilité</w:t>
      </w:r>
    </w:p>
    <w:p>
      <w:r>
        <w:t>D) Préférence de format et niveau</w:t>
      </w:r>
    </w:p>
    <w:p>
      <w:r>
        <w:rPr>
          <w:b/>
        </w:rPr>
        <w:t>Q2</w:t>
      </w:r>
      <w:r>
        <w:t xml:space="preserve"> — Pourquoi ne pas demander son style d'apprentissage à l'apprenant ?</w:t>
      </w:r>
    </w:p>
    <w:p>
      <w:r>
        <w:t>A) C'est trop long</w:t>
      </w:r>
    </w:p>
    <w:p>
      <w:r>
        <w:t xml:space="preserve">B) </w:t>
      </w:r>
      <w:r>
        <w:rPr>
          <w:b/>
        </w:rPr>
        <w:t>L'information n'a aucune valeur prédictive, et la recueillir laisse croire le contraire</w:t>
      </w:r>
      <w:r>
        <w:t xml:space="preserve"> ✅</w:t>
      </w:r>
    </w:p>
    <w:p>
      <w:r>
        <w:t>C) C'est difficile à mesurer</w:t>
      </w:r>
    </w:p>
    <w:p>
      <w:r>
        <w:t>D) Il n'est pas nécessaire de le demander, on le devine</w:t>
      </w:r>
    </w:p>
    <w:p>
      <w:r>
        <w:rPr>
          <w:b/>
        </w:rPr>
        <w:t>Q3</w:t>
      </w:r>
      <w:r>
        <w:t xml:space="preserve"> — Dans un branchement, les chemins doivent :</w:t>
      </w:r>
    </w:p>
    <w:p>
      <w:r>
        <w:t>A) Mener à des objectifs différents selon le niveau</w:t>
      </w:r>
    </w:p>
    <w:p>
      <w:r>
        <w:t xml:space="preserve">B) </w:t>
      </w:r>
      <w:r>
        <w:rPr>
          <w:b/>
        </w:rPr>
        <w:t>Converger vers le même objectif, par des chemins de longueur différente</w:t>
      </w:r>
      <w:r>
        <w:t xml:space="preserve"> ✅</w:t>
      </w:r>
    </w:p>
    <w:p>
      <w:r>
        <w:t>C) Être au nombre de cinq minimum</w:t>
      </w:r>
    </w:p>
    <w:p>
      <w:r>
        <w:t>D) Être choisis librement par l'apprenant</w:t>
      </w:r>
    </w:p>
    <w:p>
      <w:r>
        <w:rPr>
          <w:b/>
        </w:rPr>
        <w:t>Q4</w:t>
      </w:r>
      <w:r>
        <w:t xml:space="preserve"> — La difficulté adaptative d'un questionnaire repose sur :</w:t>
      </w:r>
    </w:p>
    <w:p>
      <w:r>
        <w:t>A) Un tirage aléatoire</w:t>
      </w:r>
    </w:p>
    <w:p>
      <w:r>
        <w:t xml:space="preserve">B) </w:t>
      </w:r>
      <w:r>
        <w:rPr>
          <w:b/>
        </w:rPr>
        <w:t>La théorie de réponse à l'item, utilisée en psychométrie</w:t>
      </w:r>
      <w:r>
        <w:t xml:space="preserve"> ✅</w:t>
      </w:r>
    </w:p>
    <w:p>
      <w:r>
        <w:t>C) L'ordre alphabétique</w:t>
      </w:r>
    </w:p>
    <w:p>
      <w:r>
        <w:t>D) Le temps de réponse uniquement</w:t>
      </w:r>
    </w:p>
    <w:p>
      <w:r>
        <w:rPr>
          <w:b/>
        </w:rPr>
        <w:t>Q5</w:t>
      </w:r>
      <w:r>
        <w:t xml:space="preserve"> — Vous lisez dans un support de 2026 que Knewton est une plateforme</w:t>
      </w:r>
    </w:p>
    <w:p>
      <w:r>
        <w:t>adaptative de référence. Que faites-vous ?</w:t>
      </w:r>
    </w:p>
    <w:p>
      <w:r>
        <w:t>A) Je la teste</w:t>
      </w:r>
    </w:p>
    <w:p>
      <w:r>
        <w:t xml:space="preserve">B) </w:t>
      </w:r>
      <w:r>
        <w:rPr>
          <w:b/>
        </w:rPr>
        <w:t>Je vérifie : elle a été absorbée par Wiley en 2019</w:t>
      </w:r>
      <w:r>
        <w:t xml:space="preserve"> ✅</w:t>
      </w:r>
    </w:p>
    <w:p>
      <w:r>
        <w:t>C) Je la cite dans ma veille</w:t>
      </w:r>
    </w:p>
    <w:p>
      <w:r>
        <w:t>D) Je la recommande à un client</w:t>
      </w:r>
    </w:p>
    <w:p>
      <w:r>
        <w:rPr>
          <w:b/>
        </w:rPr>
        <w:t>Q6</w:t>
      </w:r>
      <w:r>
        <w:t xml:space="preserve"> — Un système signale les apprenants susceptibles de décrocher. Quelle est la</w:t>
      </w:r>
    </w:p>
    <w:p>
      <w:r>
        <w:t>précaution principale ?</w:t>
      </w:r>
    </w:p>
    <w:p>
      <w:r>
        <w:t>A) Régler finement le seuil d'alerte</w:t>
      </w:r>
    </w:p>
    <w:p>
      <w:r>
        <w:t xml:space="preserve">B) </w:t>
      </w:r>
      <w:r>
        <w:rPr>
          <w:b/>
        </w:rPr>
        <w:t>Définir qui reçoit ce signal — s'il remonte à la hiérarchie, la formation devient un outil d'évaluation du personnel</w:t>
      </w:r>
      <w:r>
        <w:t xml:space="preserve"> ✅</w:t>
      </w:r>
    </w:p>
    <w:p>
      <w:r>
        <w:t>C) Envoyer l'alerte le lundi</w:t>
      </w:r>
    </w:p>
    <w:p>
      <w:r>
        <w:t>D) Aucune, c'est un service rendu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Mes formations proposent-elles un point d'entrée unique, quel que soit le</w:t>
      </w:r>
    </w:p>
    <w:p>
      <w:r>
        <w:t>niveau ?</w:t>
      </w:r>
    </w:p>
    <w:p>
      <w:r>
        <w:rPr>
          <w:b/>
        </w:rPr>
        <w:t>Q2</w:t>
      </w:r>
      <w:r>
        <w:t xml:space="preserve"> — Ai-je déjà collecté une information sur les apprenants sans savoir</w:t>
      </w:r>
    </w:p>
    <w:p>
      <w:r>
        <w:t>précisément ce que j'en ferais ?</w:t>
      </w:r>
    </w:p>
    <w:p>
      <w:r>
        <w:rPr>
          <w:b/>
        </w:rPr>
        <w:t>Q3</w:t>
      </w:r>
      <w:r>
        <w:t xml:space="preserve"> — Si je devais créer trois chemins dans une formation existante, où placer</w:t>
      </w:r>
    </w:p>
    <w:p>
      <w:r>
        <w:t>le point de branchement ?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pratique (15 min)</w:t>
      </w:r>
    </w:p>
    <w:p>
      <w:pPr>
        <w:pStyle w:val="Heading3"/>
      </w:pPr>
      <w:r>
        <w:t>Cas : formation « conduite de projet », 50 personnes, niveaux hétérogènes</w:t>
      </w:r>
    </w:p>
    <w:p>
      <w:r>
        <w:rPr>
          <w:b/>
        </w:rPr>
        <w:t>Mission</w:t>
      </w:r>
      <w:r>
        <w:t xml:space="preserve"> — Concevoir un branchement à trois chemins. Pour chacun : le critère</w:t>
      </w:r>
    </w:p>
    <w:p>
      <w:r>
        <w:t>d'entrée, ce qu'on saute, ce qu'on approfondit, et l'objectif commun.</w:t>
      </w:r>
    </w:p>
    <w:p>
      <w:pPr>
        <w:pStyle w:val="Heading3"/>
      </w:pPr>
      <w:r>
        <w:t>Correction suggérée</w:t>
      </w:r>
    </w:p>
    <w:p>
      <w:r>
        <w:rPr>
          <w:b/>
        </w:rPr>
        <w:t>Le test de positionnement</w:t>
      </w:r>
      <w:r>
        <w:t xml:space="preserve"> — 10 questions portant sur ce qui différencie</w:t>
      </w:r>
    </w:p>
    <w:p>
      <w:r>
        <w:t>réellement les chemins : découpage d'un projet, estimation, gestion des aléas.</w:t>
      </w:r>
    </w:p>
    <w:p>
      <w:r>
        <w:t>Pas de culture générale.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Chemin « fondations 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Chemin « application »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Chemin « approfondissement 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Entrée</w:t>
            </w:r>
          </w:p>
        </w:tc>
        <w:tc>
          <w:tcPr>
            <w:tcW w:type="dxa" w:w="2160"/>
          </w:tcPr>
          <w:p>
            <w:r/>
            <w:r>
              <w:t>Moins de 50 %</w:t>
            </w:r>
          </w:p>
        </w:tc>
        <w:tc>
          <w:tcPr>
            <w:tcW w:type="dxa" w:w="2160"/>
          </w:tcPr>
          <w:p>
            <w:r/>
            <w:r>
              <w:t>50 à 80 %</w:t>
            </w:r>
          </w:p>
        </w:tc>
        <w:tc>
          <w:tcPr>
            <w:tcW w:type="dxa" w:w="2160"/>
          </w:tcPr>
          <w:p>
            <w:r/>
            <w:r>
              <w:t>Plus de 80 %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On saute</w:t>
            </w:r>
          </w:p>
        </w:tc>
        <w:tc>
          <w:tcPr>
            <w:tcW w:type="dxa" w:w="2160"/>
          </w:tcPr>
          <w:p>
            <w:r/>
            <w:r>
              <w:t>Rien</w:t>
            </w:r>
          </w:p>
        </w:tc>
        <w:tc>
          <w:tcPr>
            <w:tcW w:type="dxa" w:w="2160"/>
          </w:tcPr>
          <w:p>
            <w:r/>
            <w:r>
              <w:t>Les fondations</w:t>
            </w:r>
          </w:p>
        </w:tc>
        <w:tc>
          <w:tcPr>
            <w:tcW w:type="dxa" w:w="2160"/>
          </w:tcPr>
          <w:p>
            <w:r/>
            <w:r>
              <w:t>Fondations et outillage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On approfondit</w:t>
            </w:r>
          </w:p>
        </w:tc>
        <w:tc>
          <w:tcPr>
            <w:tcW w:type="dxa" w:w="2160"/>
          </w:tcPr>
          <w:p>
            <w:r/>
            <w:r>
              <w:t>Le vocabulaire et la logique de découpage</w:t>
            </w:r>
          </w:p>
        </w:tc>
        <w:tc>
          <w:tcPr>
            <w:tcW w:type="dxa" w:w="2160"/>
          </w:tcPr>
          <w:p>
            <w:r/>
            <w:r>
              <w:t>La conduite d'un cas complet</w:t>
            </w:r>
          </w:p>
        </w:tc>
        <w:tc>
          <w:tcPr>
            <w:tcW w:type="dxa" w:w="2160"/>
          </w:tcPr>
          <w:p>
            <w:r/>
            <w:r>
              <w:t>Les situations dégradées et les arbitrages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Durée</w:t>
            </w:r>
          </w:p>
        </w:tc>
        <w:tc>
          <w:tcPr>
            <w:tcW w:type="dxa" w:w="2160"/>
          </w:tcPr>
          <w:p>
            <w:r/>
            <w:r>
              <w:t>4 h</w:t>
            </w:r>
          </w:p>
        </w:tc>
        <w:tc>
          <w:tcPr>
            <w:tcW w:type="dxa" w:w="2160"/>
          </w:tcPr>
          <w:p>
            <w:r/>
            <w:r>
              <w:t>3 h</w:t>
            </w:r>
          </w:p>
        </w:tc>
        <w:tc>
          <w:tcPr>
            <w:tcW w:type="dxa" w:w="2160"/>
          </w:tcPr>
          <w:p>
            <w:r/>
            <w:r>
              <w:t>2 h</w:t>
            </w:r>
          </w:p>
        </w:tc>
      </w:tr>
    </w:tbl>
    <w:p>
      <w:r>
        <w:rPr>
          <w:b/>
        </w:rPr>
        <w:t>L'objectif commun, atteint par les trois</w:t>
      </w:r>
      <w:r>
        <w:t xml:space="preserve"> :</w:t>
      </w:r>
    </w:p>
    <w:p>
      <w:pPr>
        <w:pStyle w:val="IntenseQuote"/>
      </w:pPr>
      <w:r>
        <w:rPr>
          <w:i/>
        </w:rPr>
        <w:t>Produire</w:t>
      </w:r>
      <w:r>
        <w:t xml:space="preserve"> le découpage et le rétroplanning d'un projet réel de son périmètre,</w:t>
      </w:r>
    </w:p>
    <w:p>
      <w:pPr>
        <w:pStyle w:val="IntenseQuote"/>
      </w:pPr>
      <w:r>
        <w:t>avec les aléas identifiés et une réponse prévue pour chacun.</w:t>
      </w:r>
    </w:p>
    <w:p>
      <w:r>
        <w:rPr>
          <w:b/>
        </w:rPr>
        <w:t>Ce qui change selon le contexte, pas selon le niveau</w:t>
      </w:r>
      <w:r>
        <w:t xml:space="preserve"> : le projet sur lequel</w:t>
      </w:r>
    </w:p>
    <w:p>
      <w:r>
        <w:t>on travaille. Chacun apporte le sien. C'est ce qui rend la mise en pratique</w:t>
      </w:r>
    </w:p>
    <w:p>
      <w:r>
        <w:t>transférable, et ça ne coûte rien à produire.</w:t>
      </w:r>
    </w:p>
    <w:p>
      <w:r>
        <w:t xml:space="preserve">⚠️ </w:t>
      </w:r>
      <w:r>
        <w:rPr>
          <w:b/>
        </w:rPr>
        <w:t>Deux pièges à éviter dans cet exercice</w:t>
      </w:r>
    </w:p>
    <w:p>
      <w:pPr>
        <w:pStyle w:val="ListNumber"/>
      </w:pPr>
      <w:r>
        <w:t>Créer trois objectifs différents — vous auriez alors trois formations.</w:t>
      </w:r>
    </w:p>
    <w:p>
      <w:pPr>
        <w:pStyle w:val="ListNumber"/>
      </w:pPr>
      <w:r>
        <w:t>Nommer les chemins « débutant / intermédiaire / avancé » — nommez-les par leur</w:t>
      </w:r>
    </w:p>
    <w:p>
      <w:r>
        <w:t xml:space="preserve">   contenu.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On personnalise sur </w:t>
      </w:r>
      <w:r>
        <w:rPr>
          <w:b/>
        </w:rPr>
        <w:t>le niveau, l'objectif et le contexte</w:t>
      </w:r>
      <w:r>
        <w:t xml:space="preserve"> — pas sur un style</w:t>
      </w:r>
    </w:p>
    <w:p>
      <w:pPr>
        <w:pStyle w:val="ListNumber"/>
      </w:pPr>
      <w:r>
        <w:t xml:space="preserve">✅ Les chemins </w:t>
      </w:r>
      <w:r>
        <w:rPr>
          <w:b/>
        </w:rPr>
        <w:t>convergent</w:t>
      </w:r>
      <w:r>
        <w:t xml:space="preserve"> vers un objectif unique</w:t>
      </w:r>
    </w:p>
    <w:p>
      <w:pPr>
        <w:pStyle w:val="ListNumber"/>
      </w:pPr>
      <w:r>
        <w:t>✅ Trois chemins suffisent ; chacun est un contenu à maintenir</w:t>
      </w:r>
    </w:p>
    <w:p>
      <w:pPr>
        <w:pStyle w:val="ListNumber"/>
      </w:pPr>
      <w:r>
        <w:t>✅ « Adaptatif » recouvre quatre choses de valeurs très inégales</w:t>
      </w:r>
    </w:p>
    <w:p>
      <w:pPr>
        <w:pStyle w:val="ListNumber"/>
      </w:pPr>
      <w:r>
        <w:t>✅ Le branchement conditionnel et la difficulté adaptative couvrent l'essentiel</w:t>
      </w:r>
    </w:p>
    <w:p>
      <w:pPr>
        <w:pStyle w:val="ListNumber"/>
      </w:pPr>
      <w:r>
        <w:t>✅ Profiler des apprenants engage des obligations juridiques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Le point de départ change, pas la destination »</w:t>
            </w:r>
          </w:p>
        </w:tc>
        <w:tc>
          <w:tcPr>
            <w:tcW w:type="dxa" w:w="4320"/>
          </w:tcPr>
          <w:p>
            <w:r/>
            <w:r>
              <w:t>Les chemins convergent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On adapte au niveau, pas à la personne »</w:t>
            </w:r>
          </w:p>
        </w:tc>
        <w:tc>
          <w:tcPr>
            <w:tcW w:type="dxa" w:w="4320"/>
          </w:tcPr>
          <w:p>
            <w:r/>
            <w:r>
              <w:t>Les styles sont réfutés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Une donnée sans usage est une donnée de trop »</w:t>
            </w:r>
          </w:p>
        </w:tc>
        <w:tc>
          <w:tcPr>
            <w:tcW w:type="dxa" w:w="4320"/>
          </w:tcPr>
          <w:p>
            <w:r/>
            <w:r>
              <w:t>Minimisation, et bon sens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6️⃣ TRANSFÉRER</w:t>
      </w:r>
    </w:p>
    <w:p>
      <w:r>
        <w:rPr>
          <w:b/>
        </w:rPr>
        <w:t>Immédiatement</w:t>
      </w:r>
      <w:r>
        <w:t xml:space="preserve"> — Reprendre un questionnaire de positionnement existant et</w:t>
      </w:r>
    </w:p>
    <w:p>
      <w:r>
        <w:t>retirer les questions sans usage.</w:t>
      </w:r>
    </w:p>
    <w:p>
      <w:r>
        <w:rPr>
          <w:b/>
        </w:rPr>
        <w:t>Cette semaine</w:t>
      </w:r>
      <w:r>
        <w:t xml:space="preserve"> — Sur une formation, identifier le module que la moitié du</w:t>
      </w:r>
    </w:p>
    <w:p>
      <w:r>
        <w:t>groupe pourrait sauter.</w:t>
      </w:r>
    </w:p>
    <w:p>
      <w:r>
        <w:rPr>
          <w:b/>
        </w:rPr>
        <w:t>Ce mois</w:t>
      </w:r>
      <w:r>
        <w:t xml:space="preserve"> — Construire un premier branchement à trois chemins et le tester sur</w:t>
      </w:r>
    </w:p>
    <w:p>
      <w:r>
        <w:t>un petit groupe.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(8 min) — « Personnaliser sans profiler les personnes »</w:t>
      </w:r>
    </w:p>
    <w:p>
      <w:pPr>
        <w:pStyle w:val="Heading3"/>
      </w:pPr>
      <w:r>
        <w:t>📗 GUIDE — Gabarit de test de positionnement · arbre de décision · grille RGPD</w:t>
      </w:r>
    </w:p>
    <w:p>
      <w:pPr>
        <w:pStyle w:val="Heading3"/>
      </w:pPr>
      <w:r>
        <w:t>⚡ ASTUCES</w:t>
      </w:r>
    </w:p>
    <w:p>
      <w:r>
        <w:rPr>
          <w:b/>
        </w:rPr>
        <w:t>Astuce 1 — Le module le plus rentable à brancher</w:t>
      </w:r>
    </w:p>
    <w:p>
      <w:r>
        <w:t>Ce n'est pas le premier, c'est celui que les gens connaissent déjà. Regardez les</w:t>
      </w:r>
    </w:p>
    <w:p>
      <w:r>
        <w:t>résultats de vos évaluations : celui où tout le monde réussit avant la formation</w:t>
      </w:r>
    </w:p>
    <w:p>
      <w:r>
        <w:t>est celui à rendre optionnel.</w:t>
      </w:r>
    </w:p>
    <w:p>
      <w:r>
        <w:rPr>
          <w:b/>
        </w:rPr>
        <w:t>Astuce 2 — Personnaliser sans technologie</w:t>
      </w:r>
    </w:p>
    <w:p>
      <w:r>
        <w:t>Faire apporter à chacun un cas réel de son métier personnalise plus efficacement</w:t>
      </w:r>
    </w:p>
    <w:p>
      <w:r>
        <w:t>que n'importe quel algorithme, et ne coûte rien.</w:t>
      </w:r>
    </w:p>
    <w:p>
      <w:r>
        <w:rPr>
          <w:b/>
        </w:rPr>
        <w:t>Astuce 3 — Dater les tableaux d'outils</w:t>
      </w:r>
    </w:p>
    <w:p>
      <w:r>
        <w:t>Tout tableau comparatif de plateformes doit porter sa date de vérification. Sans</w:t>
      </w:r>
    </w:p>
    <w:p>
      <w:r>
        <w:t>elle, il devient faux sans que personne s'en aperçoive.</w:t>
      </w:r>
    </w:p>
    <w:p>
      <w:pPr>
        <w:pStyle w:val="Heading3"/>
      </w:pPr>
      <w:r>
        <w:t>🗂️ FLASHCARDS</w:t>
      </w:r>
    </w:p>
    <w:p>
      <w:pPr>
        <w:pStyle w:val="ListBullet"/>
      </w:pPr>
      <w:r>
        <w:t>Les trois dimensions du profilage</w:t>
      </w:r>
    </w:p>
    <w:p>
      <w:pPr>
        <w:pStyle w:val="ListBullet"/>
      </w:pPr>
      <w:r>
        <w:t>Pourquoi le style d'apprentissage n'en fait pas partie</w:t>
      </w:r>
    </w:p>
    <w:p>
      <w:pPr>
        <w:pStyle w:val="ListBullet"/>
      </w:pPr>
      <w:r>
        <w:t>La règle de convergence des chemins</w:t>
      </w:r>
    </w:p>
    <w:p>
      <w:pPr>
        <w:pStyle w:val="ListBullet"/>
      </w:pPr>
      <w:r>
        <w:t>Les quatre sens du mot « adaptatif »</w:t>
      </w:r>
    </w:p>
    <w:p>
      <w:pPr>
        <w:pStyle w:val="ListBullet"/>
      </w:pPr>
      <w:r>
        <w:t>Les quatre obligations en matière de données</w:t>
      </w:r>
    </w:p>
    <w:p>
      <w:pPr>
        <w:pStyle w:val="ListBullet"/>
      </w:pPr>
      <w:r>
        <w:t>La question du destinataire des alertes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ListBullet"/>
      </w:pPr>
      <w:r>
        <w:rPr>
          <w:b/>
        </w:rPr>
        <w:t>Pashler, H., McDaniel, M., Rohrer, D., &amp; Bjork, R. (2008).</w:t>
      </w:r>
      <w:r>
        <w:t xml:space="preserve"> Learning Styles:</w:t>
      </w:r>
    </w:p>
    <w:p>
      <w:r>
        <w:t xml:space="preserve">  Concepts and Evidence. </w:t>
      </w:r>
      <w:r>
        <w:rPr>
          <w:i/>
        </w:rPr>
        <w:t>Psychological Science in the Public Interest.</w:t>
      </w:r>
    </w:p>
    <w:p>
      <w:pPr>
        <w:pStyle w:val="ListBullet"/>
      </w:pPr>
      <w:r>
        <w:rPr>
          <w:b/>
        </w:rPr>
        <w:t>Newton, P. M., &amp; Salvi, A. (2020).</w:t>
      </w:r>
      <w:r>
        <w:t xml:space="preserve"> How Common Is Belief in the Learning</w:t>
      </w:r>
    </w:p>
    <w:p>
      <w:r>
        <w:t xml:space="preserve">  Styles Neuromyth? </w:t>
      </w:r>
      <w:r>
        <w:rPr>
          <w:i/>
        </w:rPr>
        <w:t>Frontiers in Education.</w:t>
      </w:r>
      <w:r>
        <w:t xml:space="preserve"> doi:10.3389/feduc.2020.602451</w:t>
      </w:r>
    </w:p>
    <w:p>
      <w:pPr>
        <w:pStyle w:val="ListBullet"/>
      </w:pPr>
      <w:r>
        <w:rPr>
          <w:b/>
        </w:rPr>
        <w:t>VanLehn, K. (2011).</w:t>
      </w:r>
      <w:r>
        <w:t xml:space="preserve"> The Relative Effectiveness of Human Tutoring,</w:t>
      </w:r>
    </w:p>
    <w:p>
      <w:r>
        <w:t xml:space="preserve">  Intelligent Tutoring Systems, and Other Tutoring Systems. *Educational</w:t>
      </w:r>
    </w:p>
    <w:p>
      <w:r>
        <w:t xml:space="preserve">  Psychologist.</w:t>
      </w:r>
      <w:r>
        <w:rPr>
          <w:i/>
        </w:rPr>
        <w:t xml:space="preserve"> → efficacité des systèmes de tutorat </w:t>
      </w:r>
      <w:r>
        <w:t>[à sourcer]*</w:t>
      </w:r>
    </w:p>
    <w:p>
      <w:pPr>
        <w:pStyle w:val="ListBullet"/>
      </w:pPr>
      <w:r>
        <w:rPr>
          <w:b/>
        </w:rPr>
        <w:t>RGPD</w:t>
      </w:r>
      <w:r>
        <w:t xml:space="preserve"> — Règlement (UE) 2016/679, en particulier les principes de minimisation</w:t>
      </w:r>
    </w:p>
    <w:p>
      <w:r>
        <w:t xml:space="preserve">  et d'information, et l'encadrement des décisions automatisées </w:t>
      </w:r>
      <w:r>
        <w:rPr>
          <w:i/>
        </w:rPr>
        <w:t>[à sourcer]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« Learning style » comme dimension n°2 du profilage</w:t>
            </w:r>
            <w:r>
              <w:t xml:space="preserve"> (visuel / auditif / lecteur / kinesthésique), utilisée pour brancher les parcours et déterminer le format</w:t>
            </w:r>
          </w:p>
        </w:tc>
        <w:tc>
          <w:tcPr>
            <w:tcW w:type="dxa" w:w="2880"/>
          </w:tcPr>
          <w:p>
            <w:r/>
            <w:r>
              <w:t xml:space="preserve">Supprimée. Profilage refondé sur </w:t>
            </w:r>
            <w:r>
              <w:rPr>
                <w:b/>
              </w:rPr>
              <w:t>niveau, objectif, contexte</w:t>
            </w:r>
            <w:r>
              <w:t>, avec l'explication de pourquoi les styles sont écartés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Questionnaire de positionnement : « Learning style ? (Vidéo/Texte/Interactif) »</w:t>
            </w:r>
          </w:p>
        </w:tc>
        <w:tc>
          <w:tcPr>
            <w:tcW w:type="dxa" w:w="2880"/>
          </w:tcPr>
          <w:p>
            <w:r/>
            <w:r>
              <w:t>Retiré — et l'argument de minimisation des données ajouté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Personas définis par leur style (« Auditory, podcast » · « Visual, infographie »)</w:t>
            </w:r>
          </w:p>
        </w:tc>
        <w:tc>
          <w:tcPr>
            <w:tcW w:type="dxa" w:w="2880"/>
          </w:tcPr>
          <w:p>
            <w:r/>
            <w:r>
              <w:t>Refondés sur niveau + objectif + contexte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Quiz Q2 faisait valider « learning style » comme critère de branchement</w:t>
            </w:r>
          </w:p>
        </w:tc>
        <w:tc>
          <w:tcPr>
            <w:tcW w:type="dxa" w:w="2880"/>
          </w:tcPr>
          <w:p>
            <w:r/>
            <w:r>
              <w:t>Réécrit ; une question porte désormais sur la raison de l'écarter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Recommandations automatiques : « Prefer visual, load infographics vs text ? »</w:t>
            </w:r>
          </w:p>
        </w:tc>
        <w:tc>
          <w:tcPr>
            <w:tcW w:type="dxa" w:w="2880"/>
          </w:tcPr>
          <w:p>
            <w:r/>
            <w:r>
              <w:t>Supprimée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Knewton, Smart Sparrow</w:t>
            </w:r>
            <w:r>
              <w:t xml:space="preserve"> » cités comme plateformes de référence</w:t>
            </w:r>
          </w:p>
        </w:tc>
        <w:tc>
          <w:tcPr>
            <w:tcW w:type="dxa" w:w="2880"/>
          </w:tcPr>
          <w:p>
            <w:r/>
            <w:r>
              <w:t>Signalés comme disparus (Wiley 2019, Pearson 2020) + règle de datation des tableaux d'outils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« ChatGPT-4 » comme référence technologique</w:t>
            </w:r>
          </w:p>
        </w:tc>
        <w:tc>
          <w:tcPr>
            <w:tcW w:type="dxa" w:w="2880"/>
          </w:tcPr>
          <w:p>
            <w:r/>
            <w:r>
              <w:t>Retiré — les noms de modèles se périment en quelques mois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75 %</w:t>
            </w:r>
            <w:r>
              <w:t xml:space="preserve"> des formations sont uniformes » · « décrochage 40-60 % »</w:t>
            </w:r>
          </w:p>
        </w:tc>
        <w:tc>
          <w:tcPr>
            <w:tcW w:type="dxa" w:w="2880"/>
          </w:tcPr>
          <w:p>
            <w:r/>
            <w:r>
              <w:t>Supprimés — non sourcés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Tableau de résultats : engagement 60→88 %, complétion 72→91 %, temps 5 h→2,8 h, rétention 55→72 %, NPS 3,1→4,5, ROI 2,8×</w:t>
            </w:r>
          </w:p>
        </w:tc>
        <w:tc>
          <w:tcPr>
            <w:tcW w:type="dxa" w:w="2880"/>
          </w:tcPr>
          <w:p>
            <w:r/>
            <w:r>
              <w:t>Supprimé — fabriqué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« efficacité +60 % » · « engagement +85 % » · « complétion +50 % » · « rétention +70 % » · « +35 % vs passif »</w:t>
            </w:r>
          </w:p>
        </w:tc>
        <w:tc>
          <w:tcPr>
            <w:tcW w:type="dxa" w:w="2880"/>
          </w:tcPr>
          <w:p>
            <w:r/>
            <w:r>
              <w:t>Supprimés</w:t>
            </w:r>
          </w:p>
        </w:tc>
      </w:tr>
      <w:tr>
        <w:tc>
          <w:tcPr>
            <w:tcW w:type="dxa" w:w="2880"/>
          </w:tcPr>
          <w:p>
            <w:r/>
            <w:r>
              <w:t>11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Cas Réel</w:t>
            </w:r>
            <w:r>
              <w:t xml:space="preserve"> — formation Data Literacy »</w:t>
            </w:r>
          </w:p>
        </w:tc>
        <w:tc>
          <w:tcPr>
            <w:tcW w:type="dxa" w:w="2880"/>
          </w:tcPr>
          <w:p>
            <w:r/>
            <w:r>
              <w:t>Requalifié en scénario</w:t>
            </w:r>
          </w:p>
        </w:tc>
      </w:tr>
      <w:tr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« Adaptatif » traité comme une notion unique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Décomposé en quatre réalités</w:t>
            </w:r>
            <w:r>
              <w:t xml:space="preserve"> de valeurs inégales, avec ce qui est atteignable à l'échelle de TLS</w:t>
            </w:r>
          </w:p>
        </w:tc>
      </w:tr>
      <w:tr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Aucune mention du RGPD ni de l'éthique du profilage</w:t>
            </w:r>
          </w:p>
        </w:tc>
        <w:tc>
          <w:tcPr>
            <w:tcW w:type="dxa" w:w="2880"/>
          </w:tcPr>
          <w:p>
            <w:r/>
            <w:r>
              <w:t>Partie 4 ajoutée : minimisation, information, encadrement des alertes, recours humain</w:t>
            </w:r>
          </w:p>
        </w:tc>
      </w:tr>
      <w:tr>
        <w:tc>
          <w:tcPr>
            <w:tcW w:type="dxa" w:w="2880"/>
          </w:tcPr>
          <w:p>
            <w:r/>
            <w:r>
              <w:t>14</w:t>
            </w:r>
          </w:p>
        </w:tc>
        <w:tc>
          <w:tcPr>
            <w:tcW w:type="dxa" w:w="2880"/>
          </w:tcPr>
          <w:p>
            <w:r/>
            <w:r>
              <w:t>Alertes de décrochage présentées comme « éthiques, non intrusives » sans examen</w:t>
            </w:r>
          </w:p>
        </w:tc>
        <w:tc>
          <w:tcPr>
            <w:tcW w:type="dxa" w:w="2880"/>
          </w:tcPr>
          <w:p>
            <w:r/>
            <w:r>
              <w:t>Question du destinataire du signal posée explicitement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Module rédigé en grande partie en anglais : « one-size-fits-all », « branching logic », « learner profiles », « pathways », « fast-track », « breakpoint », « skip basics », « sweet spot », « secret sauce », « nudge »</w:t>
            </w:r>
          </w:p>
        </w:tc>
        <w:tc>
          <w:tcPr>
            <w:tcW w:type="dxa" w:w="2880"/>
          </w:tcPr>
          <w:p>
            <w:r/>
            <w:r>
              <w:t>Traduit</w:t>
            </w:r>
          </w:p>
        </w:tc>
      </w:tr>
      <w:tr>
        <w:tc>
          <w:tcPr>
            <w:tcW w:type="dxa" w:w="2880"/>
          </w:tcPr>
          <w:p>
            <w:r/>
            <w:r>
              <w:t>16</w:t>
            </w:r>
          </w:p>
        </w:tc>
        <w:tc>
          <w:tcPr>
            <w:tcW w:type="dxa" w:w="2880"/>
          </w:tcPr>
          <w:p>
            <w:r/>
            <w:r>
              <w:t>Cinq parcours dans l'exemple, sans mention du coût de maintenance</w:t>
            </w:r>
          </w:p>
        </w:tc>
        <w:tc>
          <w:tcPr>
            <w:tcW w:type="dxa" w:w="2880"/>
          </w:tcPr>
          <w:p>
            <w:r/>
            <w:r>
              <w:t>Ramené à trois, avec la règle « chaque chemin est un contenu à maintenir »</w:t>
            </w:r>
          </w:p>
        </w:tc>
      </w:tr>
    </w:tbl>
    <w:p>
      <w:r>
        <w:rPr>
          <w:b/>
        </w:rPr>
        <w:t>Conservé</w:t>
      </w:r>
      <w:r>
        <w:t xml:space="preserve"> : le principe du branchement conditionnel · l'arbre de décision · la</w:t>
      </w:r>
    </w:p>
    <w:p>
      <w:r>
        <w:t>difficulté adaptative et l'IRT · la feuille de route de mise en œuvre · l'exercice</w:t>
      </w:r>
    </w:p>
    <w:p>
      <w:r>
        <w:t>de conception (recentré sur la convergence des objectifs).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