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4 : DESIGN SYSTEMS &amp; COMPONENT LIBRARIES</w:t>
      </w:r>
    </w:p>
    <w:p>
      <w:r>
        <w:rPr>
          <w:b/>
        </w:rPr>
        <w:t>Durée : 65 minutes · 60 slides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Le fond — Atomic Design, hiérarchie de</w:t>
      </w:r>
    </w:p>
    <w:p>
      <w:pPr>
        <w:pStyle w:val="IntenseQuote"/>
      </w:pPr>
      <w:r>
        <w:t>tokens, documentation de composants — est du canon solide. Corrections : trois</w:t>
      </w:r>
    </w:p>
    <w:p>
      <w:pPr>
        <w:pStyle w:val="IntenseQuote"/>
      </w:pPr>
      <w:r>
        <w:t>statistiques fabriquées à retirer, et le compte de composants TLS à ajuster.</w:t>
      </w:r>
    </w:p>
    <w:p>
      <w:pPr>
        <w:pStyle w:val="IntenseQuote"/>
      </w:pPr>
      <w:r>
        <w:t>Journal en fin de document.</w:t>
      </w:r>
    </w:p>
    <w:p>
      <w:r>
        <w:rPr>
          <w:b/>
        </w:rPr>
        <w:t>Objectifs</w:t>
      </w:r>
    </w:p>
    <w:p>
      <w:pPr>
        <w:pStyle w:val="ListBullet"/>
      </w:pPr>
      <w:r>
        <w:t>Construire un design system extensible (tokens, composants, documentation)</w:t>
      </w:r>
    </w:p>
    <w:p>
      <w:pPr>
        <w:pStyle w:val="ListBullet"/>
      </w:pPr>
      <w:r>
        <w:t>Créer une bibliothèque de composants avec variantes</w:t>
      </w:r>
    </w:p>
    <w:p>
      <w:pPr>
        <w:pStyle w:val="ListBullet"/>
      </w:pPr>
      <w:r>
        <w:t>Documenter un composant (props, usage, accessibilité)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1 · Fondamentaux</w:t>
      </w:r>
    </w:p>
    <w:p>
      <w:r>
        <w:t>Un design system, c'est *« a living, breathing system of components and standards</w:t>
      </w:r>
    </w:p>
    <w:p>
      <w:r>
        <w:t>that serves as the single source of truth »* (formulation InVision, authentique).</w:t>
      </w:r>
    </w:p>
    <w:p>
      <w:r>
        <w:t>Il réunit : des composants réutilisables, des design tokens, des règles d'usage,</w:t>
      </w:r>
    </w:p>
    <w:p>
      <w:r>
        <w:t>et des implémentations en code.</w:t>
      </w:r>
    </w:p>
    <w:p>
      <w:r>
        <w:rPr>
          <w:b/>
        </w:rPr>
        <w:t>Ses bénéfices</w:t>
      </w:r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Bénéfice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Effet</w:t>
            </w:r>
          </w:p>
        </w:tc>
      </w:tr>
      <w:tr>
        <w:tc>
          <w:tcPr>
            <w:tcW w:type="dxa" w:w="4320"/>
          </w:tcPr>
          <w:p>
            <w:r/>
            <w:r>
              <w:t>Cohérence</w:t>
            </w:r>
          </w:p>
        </w:tc>
        <w:tc>
          <w:tcPr>
            <w:tcW w:type="dxa" w:w="4320"/>
          </w:tcPr>
          <w:p>
            <w:r/>
            <w:r>
              <w:t>Un style de bouton = toutes les pages alignées</w:t>
            </w:r>
          </w:p>
        </w:tc>
      </w:tr>
      <w:tr>
        <w:tc>
          <w:tcPr>
            <w:tcW w:type="dxa" w:w="4320"/>
          </w:tcPr>
          <w:p>
            <w:r/>
            <w:r>
              <w:t>Vitesse</w:t>
            </w:r>
          </w:p>
        </w:tc>
        <w:tc>
          <w:tcPr>
            <w:tcW w:type="dxa" w:w="4320"/>
          </w:tcPr>
          <w:p>
            <w:r/>
            <w:r>
              <w:t>Assembler une page à partir de composants existants</w:t>
            </w:r>
          </w:p>
        </w:tc>
      </w:tr>
      <w:tr>
        <w:tc>
          <w:tcPr>
            <w:tcW w:type="dxa" w:w="4320"/>
          </w:tcPr>
          <w:p>
            <w:r/>
            <w:r>
              <w:t>Extensibilité</w:t>
            </w:r>
          </w:p>
        </w:tc>
        <w:tc>
          <w:tcPr>
            <w:tcW w:type="dxa" w:w="4320"/>
          </w:tcPr>
          <w:p>
            <w:r/>
            <w:r>
              <w:t>Une nouvelle fonctionnalité réutilise l'existant</w:t>
            </w:r>
          </w:p>
        </w:tc>
      </w:tr>
      <w:tr>
        <w:tc>
          <w:tcPr>
            <w:tcW w:type="dxa" w:w="4320"/>
          </w:tcPr>
          <w:p>
            <w:r/>
            <w:r>
              <w:t>Maintenance</w:t>
            </w:r>
          </w:p>
        </w:tc>
        <w:tc>
          <w:tcPr>
            <w:tcW w:type="dxa" w:w="4320"/>
          </w:tcPr>
          <w:p>
            <w:r/>
            <w:r>
              <w:t>Un correctif se propage à toutes les instances</w:t>
            </w:r>
          </w:p>
        </w:tc>
      </w:tr>
      <w:tr>
        <w:tc>
          <w:tcPr>
            <w:tcW w:type="dxa" w:w="4320"/>
          </w:tcPr>
          <w:p>
            <w:r/>
            <w:r>
              <w:t>Intégration</w:t>
            </w:r>
          </w:p>
        </w:tc>
        <w:tc>
          <w:tcPr>
            <w:tcW w:type="dxa" w:w="4320"/>
          </w:tcPr>
          <w:p>
            <w:r/>
            <w:r>
              <w:t>Un guide unique plutôt que cinquante PDF</w:t>
            </w:r>
          </w:p>
        </w:tc>
      </w:tr>
    </w:tbl>
    <w:p>
      <w:pPr>
        <w:pStyle w:val="IntenseQuote"/>
      </w:pPr>
      <w:r>
        <w:t xml:space="preserve">⚠️ </w:t>
      </w:r>
      <w:r>
        <w:rPr>
          <w:b/>
        </w:rPr>
        <w:t>Trois statistiques retirées.</w:t>
      </w:r>
      <w:r>
        <w:t xml:space="preserve"> « Sans design system = 60 % du temps en</w:t>
      </w:r>
    </w:p>
    <w:p>
      <w:pPr>
        <w:pStyle w:val="IntenseQuote"/>
      </w:pPr>
      <w:r>
        <w:t>redesign », « design system mature = +300 % de vitesse (Figma study 2025) », et</w:t>
      </w:r>
    </w:p>
    <w:p>
      <w:pPr>
        <w:pStyle w:val="IntenseQuote"/>
      </w:pPr>
      <w:r>
        <w:t xml:space="preserve">« l'incohérence coûte 18 K€/mois » sont </w:t>
      </w:r>
      <w:r>
        <w:rPr>
          <w:b/>
        </w:rPr>
        <w:t>fabriquées</w:t>
      </w:r>
      <w:r>
        <w:t xml:space="preserve"> — aucune « Figma study</w:t>
      </w:r>
    </w:p>
    <w:p>
      <w:pPr>
        <w:pStyle w:val="IntenseQuote"/>
      </w:pPr>
      <w:r>
        <w:t>2025 » ne documente ce chiffre, les deux autres n'ont pas de source. Les</w:t>
      </w:r>
    </w:p>
    <w:p>
      <w:pPr>
        <w:pStyle w:val="IntenseQuote"/>
      </w:pPr>
      <w:r>
        <w:t xml:space="preserve">bénéfices ci-dessus se défendent </w:t>
      </w:r>
      <w:r>
        <w:rPr>
          <w:b/>
        </w:rPr>
        <w:t>sans</w:t>
      </w:r>
      <w:r>
        <w:t xml:space="preserve"> chiffre inventé.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2 · Anatomie d'un composant</w:t>
      </w:r>
    </w:p>
    <w:p>
      <w:r>
        <w:t>Un composant = une partie visuelle + des variantes + des propriétés.</w:t>
      </w:r>
    </w:p>
    <w:p>
      <w:r>
        <w:rPr>
          <w:b/>
        </w:rPr>
        <w:t>Exemple — le bouton</w:t>
      </w:r>
      <w:r>
        <w:t xml:space="preserve"> :</w:t>
      </w:r>
    </w:p>
    <w:p>
      <w:pPr>
        <w:pStyle w:val="ListBullet"/>
      </w:pPr>
      <w:r>
        <w:rPr>
          <w:b/>
        </w:rPr>
        <w:t>Anatomie</w:t>
      </w:r>
      <w:r>
        <w:t xml:space="preserve"> : libellé, fond, bordure (optionnelle), icône (optionnelle)</w:t>
      </w:r>
    </w:p>
    <w:p>
      <w:pPr>
        <w:pStyle w:val="ListBullet"/>
      </w:pPr>
      <w:r>
        <w:rPr>
          <w:b/>
        </w:rPr>
        <w:t>Variantes</w:t>
      </w:r>
      <w:r>
        <w:t xml:space="preserve"> : type (primaire, secondaire, fantôme, danger) × taille (S/M/L) ×</w:t>
      </w:r>
    </w:p>
    <w:p>
      <w:r>
        <w:t xml:space="preserve">  état (défaut, survol, focus, actif, désactivé, chargement) × largeur</w:t>
      </w:r>
    </w:p>
    <w:p>
      <w:pPr>
        <w:pStyle w:val="ListBullet"/>
      </w:pPr>
      <w:r>
        <w:rPr>
          <w:b/>
        </w:rPr>
        <w:t>Props</w:t>
      </w:r>
      <w:r>
        <w:t xml:space="preserve"> : </w:t>
      </w:r>
      <w:r>
        <w:rPr>
          <w:rFonts w:ascii="Consolas" w:hAnsi="Consolas"/>
          <w:color w:val="B03030"/>
          <w:sz w:val="19"/>
        </w:rPr>
        <w:t>label</w:t>
      </w:r>
      <w:r>
        <w:t xml:space="preserve">, </w:t>
      </w:r>
      <w:r>
        <w:rPr>
          <w:rFonts w:ascii="Consolas" w:hAnsi="Consolas"/>
          <w:color w:val="B03030"/>
          <w:sz w:val="19"/>
        </w:rPr>
        <w:t>type</w:t>
      </w:r>
      <w:r>
        <w:t xml:space="preserve">, </w:t>
      </w:r>
      <w:r>
        <w:rPr>
          <w:rFonts w:ascii="Consolas" w:hAnsi="Consolas"/>
          <w:color w:val="B03030"/>
          <w:sz w:val="19"/>
        </w:rPr>
        <w:t>size</w:t>
      </w:r>
      <w:r>
        <w:t xml:space="preserve">, </w:t>
      </w:r>
      <w:r>
        <w:rPr>
          <w:rFonts w:ascii="Consolas" w:hAnsi="Consolas"/>
          <w:color w:val="B03030"/>
          <w:sz w:val="19"/>
        </w:rPr>
        <w:t>icon</w:t>
      </w:r>
      <w:r>
        <w:t xml:space="preserve">, </w:t>
      </w:r>
      <w:r>
        <w:rPr>
          <w:rFonts w:ascii="Consolas" w:hAnsi="Consolas"/>
          <w:color w:val="B03030"/>
          <w:sz w:val="19"/>
        </w:rPr>
        <w:t>onClick</w:t>
      </w:r>
      <w:r>
        <w:t xml:space="preserve">, </w:t>
      </w:r>
      <w:r>
        <w:rPr>
          <w:rFonts w:ascii="Consolas" w:hAnsi="Consolas"/>
          <w:color w:val="B03030"/>
          <w:sz w:val="19"/>
        </w:rPr>
        <w:t>disabled</w:t>
      </w:r>
      <w:r>
        <w:t xml:space="preserve">, </w:t>
      </w:r>
      <w:r>
        <w:rPr>
          <w:rFonts w:ascii="Consolas" w:hAnsi="Consolas"/>
          <w:color w:val="B03030"/>
          <w:sz w:val="19"/>
        </w:rPr>
        <w:t>loading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3 · La structure du design system TLS</w:t>
      </w:r>
    </w:p>
    <w:p>
      <w:r>
        <w:t>Le design system TLS s'organise en couches :</w:t>
      </w:r>
    </w:p>
    <w:p>
      <w:r>
        <w:rPr>
          <w:b/>
        </w:rPr>
        <w:t>Couche noyau</w:t>
      </w:r>
      <w:r>
        <w:t xml:space="preserve"> — bouton, champ, case à cocher, bouton radio, interrupteur, menu</w:t>
      </w:r>
    </w:p>
    <w:p>
      <w:r>
        <w:t>déroulant, pastille, icône.</w:t>
      </w:r>
    </w:p>
    <w:p>
      <w:r>
        <w:rPr>
          <w:b/>
        </w:rPr>
        <w:t>Couche composite</w:t>
      </w:r>
      <w:r>
        <w:t xml:space="preserve"> — carte, modale, notification, fil d'Ariane, onglets,</w:t>
      </w:r>
    </w:p>
    <w:p>
      <w:r>
        <w:t>accordéon, pagination, barre de progression.</w:t>
      </w:r>
    </w:p>
    <w:p>
      <w:r>
        <w:rPr>
          <w:b/>
        </w:rPr>
        <w:t>Couche fonctionnelle</w:t>
      </w:r>
      <w:r>
        <w:t xml:space="preserve"> — navigation latérale, en-tête, grille de dashboard,</w:t>
      </w:r>
    </w:p>
    <w:p>
      <w:r>
        <w:t>carte de cours, lecteur de leçon, système de badges, compteur de série, ligne de</w:t>
      </w:r>
    </w:p>
    <w:p>
      <w:r>
        <w:t>classement.</w:t>
      </w:r>
    </w:p>
    <w:p>
      <w:r>
        <w:rPr>
          <w:b/>
        </w:rPr>
        <w:t>Couche patterns</w:t>
      </w:r>
      <w:r>
        <w:t xml:space="preserve"> — mises en page de formulaires, états vides, états de</w:t>
      </w:r>
    </w:p>
    <w:p>
      <w:r>
        <w:t>chargement, pages d'erreur, parcours d'intégration.</w:t>
      </w:r>
    </w:p>
    <w:p>
      <w:pPr>
        <w:pStyle w:val="IntenseQuote"/>
      </w:pPr>
      <w:r>
        <w:t xml:space="preserve">⚠️ </w:t>
      </w:r>
      <w:r>
        <w:rPr>
          <w:b/>
        </w:rPr>
        <w:t>Le compte de composants était faux.</w:t>
      </w:r>
      <w:r>
        <w:t xml:space="preserve"> La version précédente parlait de</w:t>
      </w:r>
    </w:p>
    <w:p>
      <w:pPr>
        <w:pStyle w:val="IntenseQuote"/>
      </w:pPr>
      <w:r>
        <w:t>« 87 composants » et évoquait Storybook. Le design system TLS **n'utilise pas</w:t>
      </w:r>
    </w:p>
    <w:p>
      <w:pPr>
        <w:pStyle w:val="IntenseQuote"/>
      </w:pPr>
      <w:r>
        <w:t>Storybook</w:t>
      </w:r>
      <w:r>
        <w:rPr>
          <w:b/>
        </w:rPr>
        <w:t xml:space="preserve"> (le showcase est `src/pages/Components.tsx`) et compte </w:t>
      </w:r>
      <w:r>
        <w:t>plus de 90</w:t>
      </w:r>
    </w:p>
    <w:p>
      <w:pPr>
        <w:pStyle w:val="IntenseQuote"/>
      </w:pPr>
      <w:r>
        <w:t xml:space="preserve">composants** (≈ 51 </w:t>
      </w:r>
      <w:r>
        <w:rPr>
          <w:rFonts w:ascii="Consolas" w:hAnsi="Consolas"/>
          <w:color w:val="B03030"/>
          <w:sz w:val="19"/>
        </w:rPr>
        <w:t>ui</w:t>
      </w:r>
      <w:r>
        <w:t xml:space="preserve"> + 40 </w:t>
      </w:r>
      <w:r>
        <w:rPr>
          <w:rFonts w:ascii="Consolas" w:hAnsi="Consolas"/>
          <w:color w:val="B03030"/>
          <w:sz w:val="19"/>
        </w:rPr>
        <w:t>patterns</w:t>
      </w:r>
      <w:r>
        <w:t xml:space="preserve"> + noyau). À recompter et re-libeller —</w:t>
      </w:r>
    </w:p>
    <w:p>
      <w:pPr>
        <w:pStyle w:val="IntenseQuote"/>
      </w:pPr>
      <w:r>
        <w:t>c'est la même correction qu'au module 2.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4 · Hiérarchie de tokens et documentation</w:t>
      </w:r>
    </w:p>
    <w:p>
      <w:r>
        <w:rPr>
          <w:b/>
        </w:rPr>
        <w:t>Hiérarchie de tokens</w:t>
      </w:r>
      <w:r>
        <w:t xml:space="preserve"> (canon, correct) :</w:t>
      </w:r>
    </w:p>
    <w:p>
      <w:pPr>
        <w:ind w:left="360"/>
      </w:pPr>
      <w:r>
        <w:rPr>
          <w:rFonts w:ascii="Consolas" w:hAnsi="Consolas"/>
          <w:sz w:val="17"/>
        </w:rPr>
        <w:t>Couche 1 — PRIMITIVES (valeurs brutes)</w:t>
        <w:br/>
        <w:t xml:space="preserve">  --blue-500: #55A1B4;   --space-4: 16px;</w:t>
        <w:br/>
        <w:br/>
        <w:t>Couche 2 — TOKENS SÉMANTIQUES (intention)</w:t>
        <w:br/>
        <w:t xml:space="preserve">  --color-brand-primary: var(--blue-500);</w:t>
        <w:br/>
        <w:br/>
        <w:t>Couche 3 — TOKENS DE COMPOSANT (usage)</w:t>
        <w:br/>
        <w:t xml:space="preserve">  --btn-primary-bg: var(--color-brand-primary);</w:t>
      </w:r>
    </w:p>
    <w:p>
      <w:r>
        <w:rPr>
          <w:b/>
        </w:rPr>
        <w:t>Atomic Design</w:t>
      </w:r>
      <w:r>
        <w:t xml:space="preserve"> (Brad Frost, canon) : atomes → molécules → organismes →</w:t>
      </w:r>
    </w:p>
    <w:p>
      <w:r>
        <w:t>gabarits → pages.</w:t>
      </w:r>
    </w:p>
    <w:p>
      <w:r>
        <w:rPr>
          <w:b/>
        </w:rPr>
        <w:t>Documenter un composant</w:t>
      </w:r>
      <w:r>
        <w:t xml:space="preserve"> — pour chaque composant : usage, anatomie, variantes,</w:t>
      </w:r>
    </w:p>
    <w:p>
      <w:r>
        <w:t>à faire / à éviter, props typées, notes d'accessibilité, lien Figma,</w:t>
      </w:r>
    </w:p>
    <w:p>
      <w:r>
        <w:t>implémentation. La documentation d'exemple du bouton (dans la version d'origine)</w:t>
      </w:r>
    </w:p>
    <w:p>
      <w:r>
        <w:t>est bonne — à conserver.</w:t>
      </w:r>
    </w:p>
    <w:p>
      <w:r>
        <w:t xml:space="preserve">⚠️ </w:t>
      </w:r>
      <w:r>
        <w:rPr>
          <w:b/>
        </w:rPr>
        <w:t>Note d'accessibilité du composant bouton</w:t>
      </w:r>
      <w:r>
        <w:t xml:space="preserve"> : « contraste ≥ 4,5:1 » — mais</w:t>
      </w:r>
    </w:p>
    <w:p>
      <w:r>
        <w:t xml:space="preserve">attention, avec le teal de marque </w:t>
      </w:r>
      <w:r>
        <w:rPr>
          <w:rFonts w:ascii="Consolas" w:hAnsi="Consolas"/>
          <w:color w:val="B03030"/>
          <w:sz w:val="19"/>
        </w:rPr>
        <w:t>#55A1B4</w:t>
      </w:r>
      <w:r>
        <w:t xml:space="preserve"> c'est </w:t>
      </w:r>
      <w:r>
        <w:rPr>
          <w:b/>
        </w:rPr>
        <w:t>2,94:1 (échec)</w:t>
      </w:r>
      <w:r>
        <w:t>. Le token de</w:t>
      </w:r>
    </w:p>
    <w:p>
      <w:r>
        <w:t xml:space="preserve">texte du bouton doit pointer vers </w:t>
      </w:r>
      <w:r>
        <w:rPr>
          <w:rFonts w:ascii="Consolas" w:hAnsi="Consolas"/>
          <w:color w:val="B03030"/>
          <w:sz w:val="19"/>
        </w:rPr>
        <w:t>#3D7786</w:t>
      </w:r>
      <w:r>
        <w:t xml:space="preserve"> (5,02:1). Cohérence avec le module 1.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Synthèse</w:t>
      </w:r>
    </w:p>
    <w:p>
      <w:r>
        <w:t>Un design system = une source de vérité unique : tokens en trois couches,</w:t>
      </w:r>
    </w:p>
    <w:p>
      <w:r>
        <w:t>composants documentés, Atomic Design. Sa valeur (cohérence, vitesse, maintenance)</w:t>
      </w:r>
    </w:p>
    <w:p>
      <w:r>
        <w:t>se démontre sans chiffre fabriqué.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« Sans design system = 60 % du temps en redesign »</w:t>
            </w:r>
          </w:p>
        </w:tc>
        <w:tc>
          <w:tcPr>
            <w:tcW w:type="dxa" w:w="2880"/>
          </w:tcPr>
          <w:p>
            <w:r/>
            <w:r>
              <w:t>Supprimé — non sourcé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« DS mature = +300 % de vitesse (</w:t>
            </w:r>
            <w:r>
              <w:rPr>
                <w:b/>
              </w:rPr>
              <w:t>Figma study 2025</w:t>
            </w:r>
            <w:r>
              <w:t>) »</w:t>
            </w:r>
          </w:p>
        </w:tc>
        <w:tc>
          <w:tcPr>
            <w:tcW w:type="dxa" w:w="2880"/>
          </w:tcPr>
          <w:p>
            <w:r/>
            <w:r>
              <w:t>Supprimé — étude inexistante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« L'incohérence coûte 18 K€/mois »</w:t>
            </w:r>
          </w:p>
        </w:tc>
        <w:tc>
          <w:tcPr>
            <w:tcW w:type="dxa" w:w="2880"/>
          </w:tcPr>
          <w:p>
            <w:r/>
            <w:r>
              <w:t>Supprimé — fabriqué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« 87 composants », mention de </w:t>
            </w:r>
            <w:r>
              <w:rPr>
                <w:b/>
              </w:rPr>
              <w:t>Storybook</w:t>
            </w:r>
          </w:p>
        </w:tc>
        <w:tc>
          <w:tcPr>
            <w:tcW w:type="dxa" w:w="2880"/>
          </w:tcPr>
          <w:p>
            <w:r/>
            <w:r>
              <w:t xml:space="preserve">Corrigé : &gt; 90 composants, showcase </w:t>
            </w:r>
            <w:r>
              <w:rPr>
                <w:rFonts w:ascii="Consolas" w:hAnsi="Consolas"/>
                <w:color w:val="B03030"/>
                <w:sz w:val="19"/>
              </w:rPr>
              <w:t>Components.tsx</w:t>
            </w:r>
            <w:r>
              <w:t>, pas de Storybook (idem module 2)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Note accessibilité bouton « contraste ≥ 4,5:1 » sans réserve</w:t>
            </w:r>
          </w:p>
        </w:tc>
        <w:tc>
          <w:tcPr>
            <w:tcW w:type="dxa" w:w="2880"/>
          </w:tcPr>
          <w:p>
            <w:r/>
            <w:r>
              <w:t xml:space="preserve">Précisé : le teal </w:t>
            </w:r>
            <w:r>
              <w:rPr>
                <w:rFonts w:ascii="Consolas" w:hAnsi="Consolas"/>
                <w:color w:val="B03030"/>
                <w:sz w:val="19"/>
              </w:rPr>
              <w:t>#55A1B4</w:t>
            </w:r>
            <w:r>
              <w:t xml:space="preserve"> échoue (2,94:1) ; token de texte → </w:t>
            </w:r>
            <w:r>
              <w:rPr>
                <w:rFonts w:ascii="Consolas" w:hAnsi="Consolas"/>
                <w:color w:val="B03030"/>
                <w:sz w:val="19"/>
              </w:rPr>
              <w:t>#3D7786</w:t>
            </w:r>
          </w:p>
        </w:tc>
      </w:tr>
    </w:tbl>
    <w:p>
      <w:r>
        <w:rPr>
          <w:b/>
        </w:rPr>
        <w:t>Conservé</w:t>
      </w:r>
      <w:r>
        <w:t xml:space="preserve"> : la définition et les bénéfices du design system · l'anatomie d'un</w:t>
      </w:r>
    </w:p>
    <w:p>
      <w:r>
        <w:t>composant · la structure en couches TLS · la hiérarchie de tokens · Atomic Design</w:t>
      </w:r>
    </w:p>
    <w:p>
      <w:r>
        <w:t>(Frost) · la documentation d'exemple du bouton · la citation InVision. Le fond</w:t>
      </w:r>
    </w:p>
    <w:p>
      <w:r>
        <w:t>était solide et bien attribué.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