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GeoRace_Benchmark_Matrix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enchmark-concurrents"/>
    <w:p>
      <w:pPr>
        <w:pStyle w:val="Heading1"/>
      </w:pPr>
      <w:r>
        <w:t xml:space="preserve">Benchmark concurrents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Duels réel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Point équidistant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1v1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Strava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Nike Run Club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Zwift 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Virtuel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GeoRace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</w:t>
            </w:r>
          </w:p>
        </w:tc>
      </w:tr>
    </w:tbl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GeoRace_Benchmark_Matrix</dc:title>
  <dc:creator>TLX542</dc:creator>
  <cp:keywords/>
  <dcterms:created xsi:type="dcterms:W3CDTF">2026-02-10T13:18:12Z</dcterms:created>
  <dcterms:modified xsi:type="dcterms:W3CDTF">2026-02-10T13:18:12Z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