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GeoRace_Risques_Mitigation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matrice-risques"/>
    <w:p>
      <w:pPr>
        <w:pStyle w:val="Heading1"/>
      </w:pPr>
      <w:r>
        <w:t xml:space="preserve">Matrice risques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Fuite position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Chiffrement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Anti-cheat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Densité 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Ghost-runners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Rejet Store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onboarding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GeoRace_Risques_Mitigation</dc:title>
  <dc:creator>TLX542</dc:creator>
  <cp:keywords/>
  <dcterms:created xsi:type="dcterms:W3CDTF">2026-02-09T12:58:09Z</dcterms:created>
  <dcterms:modified xsi:type="dcterms:W3CDTF">2026-02-09T12:58:09Z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