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GeoRace_Benchmark_Matrix</w:t>
      </w:r>
    </w:p>
    <w:p>
      <w:pPr>
        <w:pStyle w:val="Author"/>
      </w:pPr>
      <w:r>
        <w:t xml:space="preserve">TLX542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0" w:name="benchmark-concurrents"/>
    <w:p>
      <w:pPr>
        <w:pStyle w:val="Heading1"/>
      </w:pPr>
      <w:r>
        <w:t xml:space="preserve">Benchmark concurrents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App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Duels réel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Point équidistant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ELO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1v1 local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Strava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Nike Run Club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Zwift Run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Virtuel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GeoRace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Oui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Oui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Oui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Oui</w:t>
            </w:r>
          </w:p>
        </w:tc>
      </w:tr>
    </w:tbl>
    <w:bookmarkEnd w:id="2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GeoRace_Benchmark_Matrix</dc:title>
  <dc:creator>TLX542</dc:creator>
  <cp:keywords/>
  <dcterms:created xsi:type="dcterms:W3CDTF">2026-02-10T11:33:26Z</dcterms:created>
  <dcterms:modified xsi:type="dcterms:W3CDTF">2026-02-10T11:33:26Z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