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GeoRace_Risques_Mitigation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matrice-risques"/>
    <w:p>
      <w:pPr>
        <w:pStyle w:val="Heading1"/>
      </w:pPr>
      <w:r>
        <w:t xml:space="preserve">Matrice risques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Risque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Fuite position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Chiffrement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Triche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Anti-cheat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Densité faible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Ghost-runners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Rejet Store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onboarding</w:t>
            </w: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GeoRace_Risques_Mitigation</dc:title>
  <dc:creator>TLX542</dc:creator>
  <cp:keywords/>
  <dcterms:created xsi:type="dcterms:W3CDTF">2026-02-10T11:33:27Z</dcterms:created>
  <dcterms:modified xsi:type="dcterms:W3CDTF">2026-02-10T11:33:27Z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