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B13EC2" w14:textId="77777777" w:rsidR="00A60923" w:rsidRDefault="00A60923">
      <w:pPr>
        <w:pStyle w:val="Ttulo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THIAGO LAIDLER VIDAL CUNHA</w:t>
      </w:r>
    </w:p>
    <w:p w14:paraId="64C14D60" w14:textId="77777777" w:rsidR="00A60923" w:rsidRDefault="00A60923">
      <w:pPr>
        <w:pStyle w:val="sub"/>
        <w:rPr>
          <w:rFonts w:ascii="Calibri" w:hAnsi="Calibri" w:cs="Calibri"/>
        </w:rPr>
      </w:pPr>
      <w:r>
        <w:rPr>
          <w:rFonts w:ascii="Calibri" w:hAnsi="Calibri" w:cs="Calibri"/>
        </w:rPr>
        <w:t>Analista Quantitativo — Estratégias Sistemáticas, Backtesting e Soluções de Portfólio</w:t>
      </w:r>
    </w:p>
    <w:p w14:paraId="66C23EDB" w14:textId="77777777" w:rsidR="00A60923" w:rsidRDefault="00A60923">
      <w:pPr>
        <w:pStyle w:val="contact"/>
        <w:rPr>
          <w:rFonts w:ascii="Calibri" w:hAnsi="Calibri" w:cs="Calibri"/>
        </w:rPr>
      </w:pPr>
      <w:r>
        <w:rPr>
          <w:rFonts w:ascii="Calibri" w:hAnsi="Calibri" w:cs="Calibri"/>
        </w:rPr>
        <w:t>Rio de Janeiro, RJ — disponibilidade para São Paulo (modelo híbrido)  |  +55 21 99530-3297  |  thiagolaidler@gmail.com  |  linkedin.com/in/thiago-laidler  |  github.com/TLaidler</w:t>
      </w:r>
    </w:p>
    <w:p w14:paraId="44F24661" w14:textId="77777777" w:rsidR="00A60923" w:rsidRDefault="00A60923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Resumo</w:t>
      </w:r>
    </w:p>
    <w:p w14:paraId="1D82C385" w14:textId="2E5C73A7" w:rsidR="00A60923" w:rsidRDefault="00A60923">
      <w:pPr>
        <w:pStyle w:val="NormalWeb"/>
        <w:rPr>
          <w:rFonts w:ascii="Calibri" w:hAnsi="Calibri" w:cs="Calibri"/>
          <w:color w:val="1A1A1A"/>
          <w:sz w:val="21"/>
          <w:szCs w:val="21"/>
        </w:rPr>
      </w:pPr>
      <w:r>
        <w:rPr>
          <w:rFonts w:ascii="Calibri" w:hAnsi="Calibri" w:cs="Calibri"/>
          <w:color w:val="1A1A1A"/>
          <w:sz w:val="21"/>
          <w:szCs w:val="21"/>
        </w:rPr>
        <w:t>Analista quantitativo com 5+ anos de experiência quantitativa combinada (gestora regulada pela CVM desde 2024; pesquisa científica desde 2020), mestre em Astrofísica com machine learning aplicado a séries temporais (Observatório Nacional/MCTI). Atuação em research sistemático, backtesting com validação out-of-sample e infraestrutura analítica em produção</w:t>
      </w:r>
      <w:r w:rsidR="00D72EB4">
        <w:rPr>
          <w:rFonts w:ascii="Calibri" w:hAnsi="Calibri" w:cs="Calibri"/>
          <w:color w:val="1A1A1A"/>
          <w:sz w:val="21"/>
          <w:szCs w:val="21"/>
        </w:rPr>
        <w:t>,</w:t>
      </w:r>
      <w:r>
        <w:rPr>
          <w:rFonts w:ascii="Calibri" w:hAnsi="Calibri" w:cs="Calibri"/>
          <w:color w:val="1A1A1A"/>
          <w:sz w:val="21"/>
          <w:szCs w:val="21"/>
        </w:rPr>
        <w:t xml:space="preserve"> incluindo replicação e validação de pesquisa acadêmica quantitativa (metodologia López de Prado) e ferramentas de research assistidas por IA/LLMs. Experiência com mercados brasileiros: renda fixa e duration, futuros e swaps (B3), indicadores BACEN. Certificação CEA-ANBIMA.</w:t>
      </w:r>
    </w:p>
    <w:p w14:paraId="3C937559" w14:textId="77777777" w:rsidR="00A60923" w:rsidRDefault="00A60923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Competências</w:t>
      </w:r>
    </w:p>
    <w:p w14:paraId="00099B5F" w14:textId="77777777" w:rsidR="00A60923" w:rsidRDefault="00A60923">
      <w:pPr>
        <w:numPr>
          <w:ilvl w:val="0"/>
          <w:numId w:val="1"/>
        </w:numPr>
        <w:spacing w:after="40"/>
        <w:ind w:left="1040"/>
        <w:rPr>
          <w:rFonts w:ascii="Calibri" w:eastAsia="Times New Roman" w:hAnsi="Calibri" w:cs="Calibri"/>
          <w:color w:val="1A1A1A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A1A1A"/>
          <w:sz w:val="21"/>
          <w:szCs w:val="21"/>
        </w:rPr>
        <w:t>Research quantitativo:</w:t>
      </w:r>
      <w:r>
        <w:rPr>
          <w:rFonts w:ascii="Calibri" w:eastAsia="Times New Roman" w:hAnsi="Calibri" w:cs="Calibri"/>
          <w:color w:val="1A1A1A"/>
          <w:sz w:val="21"/>
          <w:szCs w:val="21"/>
        </w:rPr>
        <w:t xml:space="preserve"> backtesting com custos e restrições realistas, validação out-of-sample (purged/combinatorial CV, Deflated Sharpe), otimização e alocação de portfólio, séries temporais, Monte Carlo</w:t>
      </w:r>
    </w:p>
    <w:p w14:paraId="0B9A3C4B" w14:textId="77777777" w:rsidR="00A60923" w:rsidRPr="00D72EB4" w:rsidRDefault="00A60923">
      <w:pPr>
        <w:numPr>
          <w:ilvl w:val="0"/>
          <w:numId w:val="1"/>
        </w:numPr>
        <w:spacing w:after="40"/>
        <w:ind w:left="1040"/>
        <w:rPr>
          <w:rFonts w:ascii="Calibri" w:eastAsia="Times New Roman" w:hAnsi="Calibri" w:cs="Calibri"/>
          <w:color w:val="1A1A1A"/>
          <w:sz w:val="21"/>
          <w:szCs w:val="21"/>
          <w:lang w:val="en-US"/>
        </w:rPr>
      </w:pPr>
      <w:r w:rsidRPr="00D72EB4">
        <w:rPr>
          <w:rFonts w:ascii="Calibri" w:eastAsia="Times New Roman" w:hAnsi="Calibri" w:cs="Calibri"/>
          <w:b/>
          <w:bCs/>
          <w:color w:val="1A1A1A"/>
          <w:sz w:val="21"/>
          <w:szCs w:val="21"/>
          <w:lang w:val="en-US"/>
        </w:rPr>
        <w:t>Programação:</w:t>
      </w:r>
      <w:r w:rsidRPr="00D72EB4">
        <w:rPr>
          <w:rFonts w:ascii="Calibri" w:eastAsia="Times New Roman" w:hAnsi="Calibri" w:cs="Calibri"/>
          <w:color w:val="1A1A1A"/>
          <w:sz w:val="21"/>
          <w:szCs w:val="21"/>
          <w:lang w:val="en-US"/>
        </w:rPr>
        <w:t xml:space="preserve"> Python (pandas, NumPy, SciPy, statsmodels, scikit-learn, PyTorch), SQL, Git</w:t>
      </w:r>
    </w:p>
    <w:p w14:paraId="3707C63D" w14:textId="77777777" w:rsidR="00A60923" w:rsidRDefault="00A60923">
      <w:pPr>
        <w:numPr>
          <w:ilvl w:val="0"/>
          <w:numId w:val="1"/>
        </w:numPr>
        <w:spacing w:after="40"/>
        <w:ind w:left="1040"/>
        <w:rPr>
          <w:rFonts w:ascii="Calibri" w:eastAsia="Times New Roman" w:hAnsi="Calibri" w:cs="Calibri"/>
          <w:color w:val="1A1A1A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A1A1A"/>
          <w:sz w:val="21"/>
          <w:szCs w:val="21"/>
        </w:rPr>
        <w:t>Infraestrutura analítica:</w:t>
      </w:r>
      <w:r>
        <w:rPr>
          <w:rFonts w:ascii="Calibri" w:eastAsia="Times New Roman" w:hAnsi="Calibri" w:cs="Calibri"/>
          <w:color w:val="1A1A1A"/>
          <w:sz w:val="21"/>
          <w:szCs w:val="21"/>
        </w:rPr>
        <w:t xml:space="preserve"> pipelines ETL em nuvem (Azure Functions, Cosmos DB, SQL Server), qualidade e auditabilidade de dados, disciplina de documentação, testes e code review (pytest, ruff, mypy)</w:t>
      </w:r>
    </w:p>
    <w:p w14:paraId="404CF41C" w14:textId="77777777" w:rsidR="00A60923" w:rsidRDefault="00A60923">
      <w:pPr>
        <w:numPr>
          <w:ilvl w:val="0"/>
          <w:numId w:val="1"/>
        </w:numPr>
        <w:spacing w:after="40"/>
        <w:ind w:left="1040"/>
        <w:rPr>
          <w:rFonts w:ascii="Calibri" w:eastAsia="Times New Roman" w:hAnsi="Calibri" w:cs="Calibri"/>
          <w:color w:val="1A1A1A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A1A1A"/>
          <w:sz w:val="21"/>
          <w:szCs w:val="21"/>
        </w:rPr>
        <w:t>Mercados BR:</w:t>
      </w:r>
      <w:r>
        <w:rPr>
          <w:rFonts w:ascii="Calibri" w:eastAsia="Times New Roman" w:hAnsi="Calibri" w:cs="Calibri"/>
          <w:color w:val="1A1A1A"/>
          <w:sz w:val="21"/>
          <w:szCs w:val="21"/>
        </w:rPr>
        <w:t xml:space="preserve"> títulos públicos (NTN-B, LTN) e duration/prazo médio, índices ANBIMA (IMA), derivativos B3 (futuros e swaps), CDI/Selic/IPCA via APIs BACEN, fundos multimercado — base formal da certificação CEA-ANBIMA</w:t>
      </w:r>
    </w:p>
    <w:p w14:paraId="633DB7A7" w14:textId="77777777" w:rsidR="00A60923" w:rsidRDefault="00A60923">
      <w:pPr>
        <w:numPr>
          <w:ilvl w:val="0"/>
          <w:numId w:val="1"/>
        </w:numPr>
        <w:spacing w:after="40"/>
        <w:ind w:left="1040"/>
        <w:rPr>
          <w:rFonts w:ascii="Calibri" w:eastAsia="Times New Roman" w:hAnsi="Calibri" w:cs="Calibri"/>
          <w:color w:val="1A1A1A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A1A1A"/>
          <w:sz w:val="21"/>
          <w:szCs w:val="21"/>
        </w:rPr>
        <w:t>IA aplicada a research:</w:t>
      </w:r>
      <w:r>
        <w:rPr>
          <w:rFonts w:ascii="Calibri" w:eastAsia="Times New Roman" w:hAnsi="Calibri" w:cs="Calibri"/>
          <w:color w:val="1A1A1A"/>
          <w:sz w:val="21"/>
          <w:szCs w:val="21"/>
        </w:rPr>
        <w:t xml:space="preserve"> aplicações baseadas em LLMs — sumarização automatizada de notícias, ferramentas internas de produtividade e workflows de engenharia assistidos por IA (Claude Code, Cursor)</w:t>
      </w:r>
    </w:p>
    <w:p w14:paraId="51BB6792" w14:textId="77777777" w:rsidR="00A60923" w:rsidRDefault="00A60923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Experiência Profissional</w:t>
      </w:r>
    </w:p>
    <w:p w14:paraId="1D812714" w14:textId="77777777" w:rsidR="00A60923" w:rsidRDefault="00A60923">
      <w:pPr>
        <w:pStyle w:val="role"/>
        <w:rPr>
          <w:rFonts w:ascii="Calibri" w:hAnsi="Calibri" w:cs="Calibri"/>
          <w:color w:val="1A1A1A"/>
          <w:sz w:val="21"/>
          <w:szCs w:val="21"/>
        </w:rPr>
      </w:pPr>
      <w:r>
        <w:rPr>
          <w:rStyle w:val="co1"/>
          <w:rFonts w:ascii="Calibri" w:hAnsi="Calibri" w:cs="Calibri"/>
          <w:sz w:val="21"/>
          <w:szCs w:val="21"/>
        </w:rPr>
        <w:t>Transfero Asset Management</w:t>
      </w:r>
      <w:r>
        <w:rPr>
          <w:rFonts w:ascii="Calibri" w:hAnsi="Calibri" w:cs="Calibri"/>
          <w:color w:val="1A1A1A"/>
          <w:sz w:val="21"/>
          <w:szCs w:val="21"/>
        </w:rPr>
        <w:t xml:space="preserve"> — gestora de fundos multimercado e ativos digitais, regulada pela CVM </w:t>
      </w:r>
      <w:r>
        <w:rPr>
          <w:rStyle w:val="dt1"/>
          <w:rFonts w:ascii="Calibri" w:hAnsi="Calibri" w:cs="Calibri"/>
        </w:rPr>
        <w:t>jan/2024 – atual</w:t>
      </w:r>
    </w:p>
    <w:p w14:paraId="7EC4F856" w14:textId="77777777" w:rsidR="00A60923" w:rsidRDefault="00A60923">
      <w:pPr>
        <w:pStyle w:val="NormalWeb"/>
        <w:rPr>
          <w:rFonts w:ascii="Calibri" w:hAnsi="Calibri" w:cs="Calibri"/>
          <w:color w:val="1A1A1A"/>
          <w:sz w:val="21"/>
          <w:szCs w:val="21"/>
        </w:rPr>
      </w:pPr>
      <w:r>
        <w:rPr>
          <w:rFonts w:ascii="Calibri" w:hAnsi="Calibri" w:cs="Calibri"/>
          <w:i/>
          <w:iCs/>
          <w:color w:val="1A1A1A"/>
          <w:sz w:val="21"/>
          <w:szCs w:val="21"/>
        </w:rPr>
        <w:t>Analista Quantitativo Pleno (abr/2025 – atual)</w:t>
      </w:r>
    </w:p>
    <w:p w14:paraId="657805C8" w14:textId="77777777" w:rsidR="00A60923" w:rsidRDefault="00A60923">
      <w:pPr>
        <w:numPr>
          <w:ilvl w:val="0"/>
          <w:numId w:val="2"/>
        </w:numPr>
        <w:spacing w:after="40"/>
        <w:ind w:left="1040"/>
        <w:rPr>
          <w:rFonts w:ascii="Calibri" w:eastAsia="Times New Roman" w:hAnsi="Calibri" w:cs="Calibri"/>
          <w:color w:val="1A1A1A"/>
          <w:sz w:val="21"/>
          <w:szCs w:val="21"/>
        </w:rPr>
      </w:pPr>
      <w:r>
        <w:rPr>
          <w:rFonts w:ascii="Calibri" w:eastAsia="Times New Roman" w:hAnsi="Calibri" w:cs="Calibri"/>
          <w:color w:val="1A1A1A"/>
          <w:sz w:val="21"/>
          <w:szCs w:val="21"/>
        </w:rPr>
        <w:t>Pesquisa, desenvolvimento e backtesting de estratégias sistemáticas em Python (séries temporais, cointegração, arbitragem estatística), incorporando custos de transação, liquidez e restrições realistas de implementação, com validação out-of-sample robusta.</w:t>
      </w:r>
    </w:p>
    <w:p w14:paraId="4882C450" w14:textId="77777777" w:rsidR="00A60923" w:rsidRDefault="00A60923">
      <w:pPr>
        <w:numPr>
          <w:ilvl w:val="0"/>
          <w:numId w:val="2"/>
        </w:numPr>
        <w:spacing w:after="40"/>
        <w:ind w:left="1040"/>
        <w:rPr>
          <w:rFonts w:ascii="Calibri" w:eastAsia="Times New Roman" w:hAnsi="Calibri" w:cs="Calibri"/>
          <w:color w:val="1A1A1A"/>
          <w:sz w:val="21"/>
          <w:szCs w:val="21"/>
        </w:rPr>
      </w:pPr>
      <w:r>
        <w:rPr>
          <w:rFonts w:ascii="Calibri" w:eastAsia="Times New Roman" w:hAnsi="Calibri" w:cs="Calibri"/>
          <w:color w:val="1A1A1A"/>
          <w:sz w:val="21"/>
          <w:szCs w:val="21"/>
        </w:rPr>
        <w:t>Analytics de risco e performance de fundo sistemático com giro anual de ~USD 1 bi, suportando decisões de alocação dos gestores e reporte de compliance.</w:t>
      </w:r>
    </w:p>
    <w:p w14:paraId="5BB2182A" w14:textId="77777777" w:rsidR="00A60923" w:rsidRDefault="00A60923">
      <w:pPr>
        <w:numPr>
          <w:ilvl w:val="0"/>
          <w:numId w:val="2"/>
        </w:numPr>
        <w:spacing w:after="40"/>
        <w:ind w:left="1040"/>
        <w:rPr>
          <w:rFonts w:ascii="Calibri" w:eastAsia="Times New Roman" w:hAnsi="Calibri" w:cs="Calibri"/>
          <w:color w:val="1A1A1A"/>
          <w:sz w:val="21"/>
          <w:szCs w:val="21"/>
        </w:rPr>
      </w:pPr>
      <w:r>
        <w:rPr>
          <w:rFonts w:ascii="Calibri" w:eastAsia="Times New Roman" w:hAnsi="Calibri" w:cs="Calibri"/>
          <w:color w:val="1A1A1A"/>
          <w:sz w:val="21"/>
          <w:szCs w:val="21"/>
        </w:rPr>
        <w:t>Apoio quantitativo ao hedge cambial via futuros e swaps e ao cálculo de prazo médio (duration) de carteira.</w:t>
      </w:r>
    </w:p>
    <w:p w14:paraId="5A55DAB3" w14:textId="77777777" w:rsidR="00A60923" w:rsidRDefault="00A60923">
      <w:pPr>
        <w:numPr>
          <w:ilvl w:val="0"/>
          <w:numId w:val="2"/>
        </w:numPr>
        <w:spacing w:after="40"/>
        <w:ind w:left="1040"/>
        <w:rPr>
          <w:rFonts w:ascii="Calibri" w:eastAsia="Times New Roman" w:hAnsi="Calibri" w:cs="Calibri"/>
          <w:color w:val="1A1A1A"/>
          <w:sz w:val="21"/>
          <w:szCs w:val="21"/>
        </w:rPr>
      </w:pPr>
      <w:r>
        <w:rPr>
          <w:rFonts w:ascii="Calibri" w:eastAsia="Times New Roman" w:hAnsi="Calibri" w:cs="Calibri"/>
          <w:color w:val="1A1A1A"/>
          <w:sz w:val="21"/>
          <w:szCs w:val="21"/>
        </w:rPr>
        <w:t>Construção de pipelines de dados reutilizáveis e frameworks analíticos em nuvem (Azure Functions, Cosmos DB, SQL, Python) para analytics de portfólio e NAV, reduzindo tempo de processamento em 60%+ e fortalecendo qualidade e auditabilidade.</w:t>
      </w:r>
    </w:p>
    <w:p w14:paraId="2AB3DDE5" w14:textId="77777777" w:rsidR="00A60923" w:rsidRDefault="00A60923">
      <w:pPr>
        <w:numPr>
          <w:ilvl w:val="0"/>
          <w:numId w:val="2"/>
        </w:numPr>
        <w:spacing w:after="40"/>
        <w:ind w:left="1040"/>
        <w:rPr>
          <w:rFonts w:ascii="Calibri" w:eastAsia="Times New Roman" w:hAnsi="Calibri" w:cs="Calibri"/>
          <w:color w:val="1A1A1A"/>
          <w:sz w:val="21"/>
          <w:szCs w:val="21"/>
        </w:rPr>
      </w:pPr>
      <w:r>
        <w:rPr>
          <w:rFonts w:ascii="Calibri" w:eastAsia="Times New Roman" w:hAnsi="Calibri" w:cs="Calibri"/>
          <w:color w:val="1A1A1A"/>
          <w:sz w:val="21"/>
          <w:szCs w:val="21"/>
        </w:rPr>
        <w:t>Dashboards e relatórios diários para gestão, operações e compliance — comunicação de resultados quantitativos a públicos não técnicos.</w:t>
      </w:r>
    </w:p>
    <w:p w14:paraId="51545E00" w14:textId="77777777" w:rsidR="00A60923" w:rsidRDefault="00A60923">
      <w:pPr>
        <w:pStyle w:val="NormalWeb"/>
        <w:rPr>
          <w:rFonts w:ascii="Calibri" w:hAnsi="Calibri" w:cs="Calibri"/>
          <w:color w:val="1A1A1A"/>
          <w:sz w:val="21"/>
          <w:szCs w:val="21"/>
        </w:rPr>
      </w:pPr>
      <w:r>
        <w:rPr>
          <w:rFonts w:ascii="Calibri" w:hAnsi="Calibri" w:cs="Calibri"/>
          <w:i/>
          <w:iCs/>
          <w:color w:val="1A1A1A"/>
          <w:sz w:val="21"/>
          <w:szCs w:val="21"/>
        </w:rPr>
        <w:t>Analista de Middle Office — estágio de pós-graduação (jan/2024 – abr/2025)</w:t>
      </w:r>
    </w:p>
    <w:p w14:paraId="2CA70E9A" w14:textId="77777777" w:rsidR="00A60923" w:rsidRDefault="00A60923">
      <w:pPr>
        <w:numPr>
          <w:ilvl w:val="0"/>
          <w:numId w:val="3"/>
        </w:numPr>
        <w:spacing w:after="40"/>
        <w:ind w:left="1040"/>
        <w:rPr>
          <w:rFonts w:ascii="Calibri" w:eastAsia="Times New Roman" w:hAnsi="Calibri" w:cs="Calibri"/>
          <w:color w:val="1A1A1A"/>
          <w:sz w:val="21"/>
          <w:szCs w:val="21"/>
        </w:rPr>
      </w:pPr>
      <w:r>
        <w:rPr>
          <w:rFonts w:ascii="Calibri" w:eastAsia="Times New Roman" w:hAnsi="Calibri" w:cs="Calibri"/>
          <w:color w:val="1A1A1A"/>
          <w:sz w:val="21"/>
          <w:szCs w:val="21"/>
        </w:rPr>
        <w:t>Automação de conciliação e caixa (Python, SQL, VBA); validação diária de posições e NAV com administradores e custodiantes.</w:t>
      </w:r>
    </w:p>
    <w:p w14:paraId="1FE7F34D" w14:textId="77777777" w:rsidR="00A60923" w:rsidRDefault="00A60923">
      <w:pPr>
        <w:pStyle w:val="role"/>
        <w:rPr>
          <w:rFonts w:ascii="Calibri" w:hAnsi="Calibri" w:cs="Calibri"/>
          <w:color w:val="1A1A1A"/>
          <w:sz w:val="21"/>
          <w:szCs w:val="21"/>
        </w:rPr>
      </w:pPr>
      <w:r>
        <w:rPr>
          <w:rStyle w:val="co1"/>
          <w:rFonts w:ascii="Calibri" w:hAnsi="Calibri" w:cs="Calibri"/>
          <w:sz w:val="21"/>
          <w:szCs w:val="21"/>
        </w:rPr>
        <w:t>Observatório Nacional (MCTI)</w:t>
      </w:r>
      <w:r>
        <w:rPr>
          <w:rFonts w:ascii="Calibri" w:hAnsi="Calibri" w:cs="Calibri"/>
          <w:color w:val="1A1A1A"/>
          <w:sz w:val="21"/>
          <w:szCs w:val="21"/>
        </w:rPr>
        <w:t xml:space="preserve"> — Pesquisador de Mestrado </w:t>
      </w:r>
      <w:r>
        <w:rPr>
          <w:rStyle w:val="dt1"/>
          <w:rFonts w:ascii="Calibri" w:hAnsi="Calibri" w:cs="Calibri"/>
        </w:rPr>
        <w:t>mar/2024 – 2026</w:t>
      </w:r>
    </w:p>
    <w:p w14:paraId="206DA425" w14:textId="5D6CBF47" w:rsidR="00A60923" w:rsidRDefault="00A60923">
      <w:pPr>
        <w:numPr>
          <w:ilvl w:val="0"/>
          <w:numId w:val="4"/>
        </w:numPr>
        <w:spacing w:after="40"/>
        <w:ind w:left="1040"/>
        <w:rPr>
          <w:rFonts w:ascii="Calibri" w:eastAsia="Times New Roman" w:hAnsi="Calibri" w:cs="Calibri"/>
          <w:color w:val="1A1A1A"/>
          <w:sz w:val="21"/>
          <w:szCs w:val="21"/>
        </w:rPr>
      </w:pPr>
      <w:r>
        <w:rPr>
          <w:rFonts w:ascii="Calibri" w:eastAsia="Times New Roman" w:hAnsi="Calibri" w:cs="Calibri"/>
          <w:color w:val="1A1A1A"/>
          <w:sz w:val="21"/>
          <w:szCs w:val="21"/>
        </w:rPr>
        <w:t>Pipeline de ML ponta a ponta para detecção de eventos raros em séries temporais ruidosas (F1 &gt; 0,97; AUC-ROC &gt; 0,9</w:t>
      </w:r>
      <w:r w:rsidR="00D72EB4">
        <w:rPr>
          <w:rFonts w:ascii="Calibri" w:eastAsia="Times New Roman" w:hAnsi="Calibri" w:cs="Calibri"/>
          <w:color w:val="1A1A1A"/>
          <w:sz w:val="21"/>
          <w:szCs w:val="21"/>
        </w:rPr>
        <w:t>8</w:t>
      </w:r>
      <w:r>
        <w:rPr>
          <w:rFonts w:ascii="Calibri" w:eastAsia="Times New Roman" w:hAnsi="Calibri" w:cs="Calibri"/>
          <w:color w:val="1A1A1A"/>
          <w:sz w:val="21"/>
          <w:szCs w:val="21"/>
        </w:rPr>
        <w:t>), com dados sintéticos de simulador físico e validação em evento real fora da amostra; reprodutibilidade com ambientes versionados e auditoria de pipeline.</w:t>
      </w:r>
    </w:p>
    <w:p w14:paraId="293EEABF" w14:textId="77777777" w:rsidR="00A60923" w:rsidRDefault="00A60923">
      <w:pPr>
        <w:pStyle w:val="role"/>
        <w:rPr>
          <w:rFonts w:ascii="Calibri" w:hAnsi="Calibri" w:cs="Calibri"/>
          <w:color w:val="1A1A1A"/>
          <w:sz w:val="21"/>
          <w:szCs w:val="21"/>
        </w:rPr>
      </w:pPr>
      <w:r>
        <w:rPr>
          <w:rStyle w:val="co1"/>
          <w:rFonts w:ascii="Calibri" w:hAnsi="Calibri" w:cs="Calibri"/>
          <w:sz w:val="21"/>
          <w:szCs w:val="21"/>
        </w:rPr>
        <w:t>UFRJ</w:t>
      </w:r>
      <w:r>
        <w:rPr>
          <w:rFonts w:ascii="Calibri" w:hAnsi="Calibri" w:cs="Calibri"/>
          <w:color w:val="1A1A1A"/>
          <w:sz w:val="21"/>
          <w:szCs w:val="21"/>
        </w:rPr>
        <w:t xml:space="preserve"> — Iniciação Científica (PIBIC/CNPq) </w:t>
      </w:r>
      <w:r>
        <w:rPr>
          <w:rStyle w:val="dt1"/>
          <w:rFonts w:ascii="Calibri" w:hAnsi="Calibri" w:cs="Calibri"/>
        </w:rPr>
        <w:t>out/2020 – jan/2023</w:t>
      </w:r>
    </w:p>
    <w:p w14:paraId="6DC069EA" w14:textId="77777777" w:rsidR="00A60923" w:rsidRDefault="00A60923">
      <w:pPr>
        <w:numPr>
          <w:ilvl w:val="0"/>
          <w:numId w:val="5"/>
        </w:numPr>
        <w:spacing w:after="40"/>
        <w:ind w:left="1040"/>
        <w:rPr>
          <w:rFonts w:ascii="Calibri" w:eastAsia="Times New Roman" w:hAnsi="Calibri" w:cs="Calibri"/>
          <w:color w:val="1A1A1A"/>
          <w:sz w:val="21"/>
          <w:szCs w:val="21"/>
        </w:rPr>
      </w:pPr>
      <w:r>
        <w:rPr>
          <w:rFonts w:ascii="Calibri" w:eastAsia="Times New Roman" w:hAnsi="Calibri" w:cs="Calibri"/>
          <w:color w:val="1A1A1A"/>
          <w:sz w:val="21"/>
          <w:szCs w:val="21"/>
        </w:rPr>
        <w:t xml:space="preserve">Coautor de artigo peer-reviewed no </w:t>
      </w:r>
      <w:r>
        <w:rPr>
          <w:rFonts w:ascii="Calibri" w:eastAsia="Times New Roman" w:hAnsi="Calibri" w:cs="Calibri"/>
          <w:i/>
          <w:iCs/>
          <w:color w:val="1A1A1A"/>
          <w:sz w:val="21"/>
          <w:szCs w:val="21"/>
        </w:rPr>
        <w:t>Monthly Notices of the Royal Astronomical Society</w:t>
      </w:r>
      <w:r>
        <w:rPr>
          <w:rFonts w:ascii="Calibri" w:eastAsia="Times New Roman" w:hAnsi="Calibri" w:cs="Calibri"/>
          <w:color w:val="1A1A1A"/>
          <w:sz w:val="21"/>
          <w:szCs w:val="21"/>
        </w:rPr>
        <w:t xml:space="preserve"> (Oxford); análise de séries temporais observacionais em Python.</w:t>
      </w:r>
    </w:p>
    <w:p w14:paraId="09AC2F9F" w14:textId="77777777" w:rsidR="00A60923" w:rsidRDefault="00A60923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Projetos Selecionados (github.com/TLaidler)</w:t>
      </w:r>
    </w:p>
    <w:p w14:paraId="2DAB92BF" w14:textId="0EB1EBC3" w:rsidR="00A60923" w:rsidRDefault="00D72EB4">
      <w:pPr>
        <w:numPr>
          <w:ilvl w:val="0"/>
          <w:numId w:val="6"/>
        </w:numPr>
        <w:spacing w:after="40"/>
        <w:ind w:left="1040"/>
        <w:rPr>
          <w:rFonts w:ascii="Calibri" w:eastAsia="Times New Roman" w:hAnsi="Calibri" w:cs="Calibri"/>
          <w:color w:val="1A1A1A"/>
          <w:sz w:val="21"/>
          <w:szCs w:val="21"/>
        </w:rPr>
      </w:pPr>
      <w:hyperlink r:id="rId5" w:history="1">
        <w:r w:rsidR="00A60923" w:rsidRPr="00D72EB4">
          <w:rPr>
            <w:rStyle w:val="Hyperlink"/>
            <w:rFonts w:ascii="Calibri" w:eastAsia="Times New Roman" w:hAnsi="Calibri" w:cs="Calibri"/>
            <w:b/>
            <w:bCs/>
            <w:sz w:val="21"/>
            <w:szCs w:val="21"/>
          </w:rPr>
          <w:t>Replicação e validação de pesquisa acadêmica</w:t>
        </w:r>
      </w:hyperlink>
      <w:r w:rsidR="00A60923">
        <w:rPr>
          <w:rFonts w:ascii="Calibri" w:eastAsia="Times New Roman" w:hAnsi="Calibri" w:cs="Calibri"/>
          <w:color w:val="1A1A1A"/>
          <w:sz w:val="21"/>
          <w:szCs w:val="21"/>
        </w:rPr>
        <w:t xml:space="preserve"> (López de Prado, </w:t>
      </w:r>
      <w:r w:rsidR="00A60923">
        <w:rPr>
          <w:rFonts w:ascii="Calibri" w:eastAsia="Times New Roman" w:hAnsi="Calibri" w:cs="Calibri"/>
          <w:i/>
          <w:iCs/>
          <w:color w:val="1A1A1A"/>
          <w:sz w:val="21"/>
          <w:szCs w:val="21"/>
        </w:rPr>
        <w:t>Advances in Financial Machine Learning</w:t>
      </w:r>
      <w:r w:rsidR="00A60923">
        <w:rPr>
          <w:rFonts w:ascii="Calibri" w:eastAsia="Times New Roman" w:hAnsi="Calibri" w:cs="Calibri"/>
          <w:color w:val="1A1A1A"/>
          <w:sz w:val="21"/>
          <w:szCs w:val="21"/>
        </w:rPr>
        <w:t>): implementação completa — dollar bars, triple-barrier labeling, meta-labeling, purged/combinatorial CV, Deflated/Probabilistic Sharpe — com controles rigorosos de leakage e reporte honesto de resultados nulos.</w:t>
      </w:r>
    </w:p>
    <w:p w14:paraId="137152B5" w14:textId="576FB957" w:rsidR="00A60923" w:rsidRDefault="00D72EB4">
      <w:pPr>
        <w:numPr>
          <w:ilvl w:val="0"/>
          <w:numId w:val="6"/>
        </w:numPr>
        <w:spacing w:after="40"/>
        <w:ind w:left="1040"/>
        <w:rPr>
          <w:rFonts w:ascii="Calibri" w:eastAsia="Times New Roman" w:hAnsi="Calibri" w:cs="Calibri"/>
          <w:color w:val="1A1A1A"/>
          <w:sz w:val="21"/>
          <w:szCs w:val="21"/>
        </w:rPr>
      </w:pPr>
      <w:hyperlink r:id="rId6" w:history="1">
        <w:r w:rsidR="00A60923" w:rsidRPr="00D72EB4">
          <w:rPr>
            <w:rStyle w:val="Hyperlink"/>
            <w:rFonts w:ascii="Calibri" w:eastAsia="Times New Roman" w:hAnsi="Calibri" w:cs="Calibri"/>
            <w:b/>
            <w:bCs/>
            <w:sz w:val="21"/>
            <w:szCs w:val="21"/>
          </w:rPr>
          <w:t>App de matemática financeira BR:</w:t>
        </w:r>
      </w:hyperlink>
      <w:r w:rsidR="00A60923">
        <w:rPr>
          <w:rFonts w:ascii="Calibri" w:eastAsia="Times New Roman" w:hAnsi="Calibri" w:cs="Calibri"/>
          <w:color w:val="1A1A1A"/>
          <w:sz w:val="21"/>
          <w:szCs w:val="21"/>
        </w:rPr>
        <w:t xml:space="preserve"> Flask + Pydantic, SAC/PRICE, integração com APIs do BACEN (Selic, IPCA, CDI), testado (pytest) e documentado, validado contra bibliografia de matemática financeira.</w:t>
      </w:r>
    </w:p>
    <w:p w14:paraId="7422E37B" w14:textId="3F5BACD6" w:rsidR="00D72EB4" w:rsidRDefault="00D72EB4">
      <w:pPr>
        <w:numPr>
          <w:ilvl w:val="0"/>
          <w:numId w:val="6"/>
        </w:numPr>
        <w:spacing w:after="40"/>
        <w:ind w:left="1040"/>
        <w:rPr>
          <w:rFonts w:ascii="Calibri" w:eastAsia="Times New Roman" w:hAnsi="Calibri" w:cs="Calibri"/>
          <w:color w:val="1A1A1A"/>
          <w:sz w:val="21"/>
          <w:szCs w:val="21"/>
        </w:rPr>
      </w:pPr>
      <w:r>
        <w:rPr>
          <w:rFonts w:ascii="Calibri" w:eastAsia="Times New Roman" w:hAnsi="Calibri" w:cs="Calibri"/>
          <w:color w:val="1A1A1A"/>
          <w:sz w:val="21"/>
          <w:szCs w:val="21"/>
        </w:rPr>
        <w:t>Backtest mercado de ações BR: Estudo de estratégias quantitativas + fundamentalista para pessoa física buy and hold (smart beta longo prazo).</w:t>
      </w:r>
    </w:p>
    <w:p w14:paraId="7D7E9283" w14:textId="77777777" w:rsidR="00A60923" w:rsidRDefault="00A60923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Formação Acadêmica</w:t>
      </w:r>
    </w:p>
    <w:p w14:paraId="7BC7A499" w14:textId="77777777" w:rsidR="00A60923" w:rsidRDefault="00A60923">
      <w:pPr>
        <w:numPr>
          <w:ilvl w:val="0"/>
          <w:numId w:val="7"/>
        </w:numPr>
        <w:spacing w:after="40"/>
        <w:ind w:left="1040"/>
        <w:rPr>
          <w:rFonts w:ascii="Calibri" w:eastAsia="Times New Roman" w:hAnsi="Calibri" w:cs="Calibri"/>
          <w:color w:val="1A1A1A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A1A1A"/>
          <w:sz w:val="21"/>
          <w:szCs w:val="21"/>
        </w:rPr>
        <w:t>Mestrado em Astronomia/Astrofísica</w:t>
      </w:r>
      <w:r>
        <w:rPr>
          <w:rFonts w:ascii="Calibri" w:eastAsia="Times New Roman" w:hAnsi="Calibri" w:cs="Calibri"/>
          <w:color w:val="1A1A1A"/>
          <w:sz w:val="21"/>
          <w:szCs w:val="21"/>
        </w:rPr>
        <w:t xml:space="preserve"> (ML aplicado a séries temporais) — Observatório Nacional (MCTI), 2026</w:t>
      </w:r>
    </w:p>
    <w:p w14:paraId="350268E9" w14:textId="77777777" w:rsidR="00A60923" w:rsidRDefault="00A60923">
      <w:pPr>
        <w:numPr>
          <w:ilvl w:val="0"/>
          <w:numId w:val="7"/>
        </w:numPr>
        <w:spacing w:after="40"/>
        <w:ind w:left="1040"/>
        <w:rPr>
          <w:rFonts w:ascii="Calibri" w:eastAsia="Times New Roman" w:hAnsi="Calibri" w:cs="Calibri"/>
          <w:color w:val="1A1A1A"/>
          <w:sz w:val="21"/>
          <w:szCs w:val="21"/>
        </w:rPr>
      </w:pPr>
      <w:r>
        <w:rPr>
          <w:rFonts w:ascii="Calibri" w:eastAsia="Times New Roman" w:hAnsi="Calibri" w:cs="Calibri"/>
          <w:b/>
          <w:bCs/>
          <w:color w:val="1A1A1A"/>
          <w:sz w:val="21"/>
          <w:szCs w:val="21"/>
        </w:rPr>
        <w:t>Bacharelado em Astronomia/Astrofísica</w:t>
      </w:r>
      <w:r>
        <w:rPr>
          <w:rFonts w:ascii="Calibri" w:eastAsia="Times New Roman" w:hAnsi="Calibri" w:cs="Calibri"/>
          <w:color w:val="1A1A1A"/>
          <w:sz w:val="21"/>
          <w:szCs w:val="21"/>
        </w:rPr>
        <w:t xml:space="preserve"> — Universidade Federal do Rio de Janeiro (UFRJ), 2023</w:t>
      </w:r>
    </w:p>
    <w:p w14:paraId="387F78B4" w14:textId="77777777" w:rsidR="00A60923" w:rsidRDefault="00A60923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Certificações &amp; Idiomas</w:t>
      </w:r>
    </w:p>
    <w:p w14:paraId="0D4664DD" w14:textId="77777777" w:rsidR="00A60923" w:rsidRDefault="00A60923">
      <w:pPr>
        <w:numPr>
          <w:ilvl w:val="0"/>
          <w:numId w:val="8"/>
        </w:numPr>
        <w:spacing w:after="40"/>
        <w:ind w:left="1040"/>
        <w:rPr>
          <w:rFonts w:ascii="Calibri" w:eastAsia="Times New Roman" w:hAnsi="Calibri" w:cs="Calibri"/>
          <w:color w:val="1A1A1A"/>
          <w:sz w:val="21"/>
          <w:szCs w:val="21"/>
        </w:rPr>
      </w:pPr>
      <w:r>
        <w:rPr>
          <w:rFonts w:ascii="Calibri" w:eastAsia="Times New Roman" w:hAnsi="Calibri" w:cs="Calibri"/>
          <w:color w:val="1A1A1A"/>
          <w:sz w:val="21"/>
          <w:szCs w:val="21"/>
        </w:rPr>
        <w:t>CEA — Especialista em Investimentos (ANBIMA); Bootcamp Data Science (Santander, 89h)</w:t>
      </w:r>
    </w:p>
    <w:p w14:paraId="60983319" w14:textId="77777777" w:rsidR="00A60923" w:rsidRDefault="00A60923">
      <w:pPr>
        <w:numPr>
          <w:ilvl w:val="0"/>
          <w:numId w:val="8"/>
        </w:numPr>
        <w:spacing w:after="40"/>
        <w:ind w:left="1040"/>
        <w:rPr>
          <w:rFonts w:ascii="Calibri" w:eastAsia="Times New Roman" w:hAnsi="Calibri" w:cs="Calibri"/>
          <w:color w:val="1A1A1A"/>
          <w:sz w:val="21"/>
          <w:szCs w:val="21"/>
        </w:rPr>
      </w:pPr>
      <w:r>
        <w:rPr>
          <w:rFonts w:ascii="Calibri" w:eastAsia="Times New Roman" w:hAnsi="Calibri" w:cs="Calibri"/>
          <w:color w:val="1A1A1A"/>
          <w:sz w:val="21"/>
          <w:szCs w:val="21"/>
        </w:rPr>
        <w:t>Português (nativo); Inglês fluente (C1 — 1.800h, programa Oxford University Press)</w:t>
      </w:r>
    </w:p>
    <w:sectPr w:rsidR="00A60923">
      <w:pgSz w:w="11906" w:h="16838"/>
      <w:pgMar w:top="920" w:right="1040" w:bottom="920" w:left="10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E4476"/>
    <w:multiLevelType w:val="multilevel"/>
    <w:tmpl w:val="58B8E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E3486D"/>
    <w:multiLevelType w:val="multilevel"/>
    <w:tmpl w:val="A1B07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8003DA"/>
    <w:multiLevelType w:val="multilevel"/>
    <w:tmpl w:val="F84E6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E24F97"/>
    <w:multiLevelType w:val="multilevel"/>
    <w:tmpl w:val="17E88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B320F0"/>
    <w:multiLevelType w:val="multilevel"/>
    <w:tmpl w:val="178A5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53D4367"/>
    <w:multiLevelType w:val="multilevel"/>
    <w:tmpl w:val="33328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44B44E6"/>
    <w:multiLevelType w:val="multilevel"/>
    <w:tmpl w:val="E0884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47E4958"/>
    <w:multiLevelType w:val="multilevel"/>
    <w:tmpl w:val="E03E2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3771529">
    <w:abstractNumId w:val="4"/>
  </w:num>
  <w:num w:numId="2" w16cid:durableId="341251305">
    <w:abstractNumId w:val="6"/>
  </w:num>
  <w:num w:numId="3" w16cid:durableId="1898009455">
    <w:abstractNumId w:val="5"/>
  </w:num>
  <w:num w:numId="4" w16cid:durableId="1989892082">
    <w:abstractNumId w:val="0"/>
  </w:num>
  <w:num w:numId="5" w16cid:durableId="1069576957">
    <w:abstractNumId w:val="1"/>
  </w:num>
  <w:num w:numId="6" w16cid:durableId="1418014018">
    <w:abstractNumId w:val="3"/>
  </w:num>
  <w:num w:numId="7" w16cid:durableId="1314875926">
    <w:abstractNumId w:val="7"/>
  </w:num>
  <w:num w:numId="8" w16cid:durableId="80743373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4014"/>
    <w:rsid w:val="00A60923"/>
    <w:rsid w:val="00C354BF"/>
    <w:rsid w:val="00CF4014"/>
    <w:rsid w:val="00D72EB4"/>
    <w:rsid w:val="00FF29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31725794"/>
  <w15:chartTrackingRefBased/>
  <w15:docId w15:val="{AB06BE06-7014-43AF-ACA3-C36D1425C4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har"/>
    <w:uiPriority w:val="9"/>
    <w:qFormat/>
    <w:pPr>
      <w:spacing w:after="40"/>
      <w:outlineLvl w:val="0"/>
    </w:pPr>
    <w:rPr>
      <w:b/>
      <w:bCs/>
      <w:color w:val="0F2A43"/>
      <w:spacing w:val="10"/>
      <w:kern w:val="36"/>
      <w:sz w:val="34"/>
      <w:szCs w:val="34"/>
    </w:rPr>
  </w:style>
  <w:style w:type="paragraph" w:styleId="Ttulo2">
    <w:name w:val="heading 2"/>
    <w:basedOn w:val="Normal"/>
    <w:link w:val="Ttulo2Char"/>
    <w:uiPriority w:val="9"/>
    <w:qFormat/>
    <w:pPr>
      <w:pBdr>
        <w:bottom w:val="single" w:sz="8" w:space="1" w:color="0F2A43"/>
      </w:pBdr>
      <w:spacing w:before="240" w:after="80"/>
      <w:outlineLvl w:val="1"/>
    </w:pPr>
    <w:rPr>
      <w:b/>
      <w:bCs/>
      <w:caps/>
      <w:color w:val="0F2A43"/>
      <w:spacing w:val="16"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msonormal0">
    <w:name w:val="msonormal"/>
    <w:basedOn w:val="Normal"/>
    <w:pPr>
      <w:spacing w:before="40" w:after="40"/>
    </w:pPr>
  </w:style>
  <w:style w:type="paragraph" w:styleId="NormalWeb">
    <w:name w:val="Normal (Web)"/>
    <w:basedOn w:val="Normal"/>
    <w:uiPriority w:val="99"/>
    <w:semiHidden/>
    <w:unhideWhenUsed/>
    <w:pPr>
      <w:spacing w:before="40" w:after="40"/>
    </w:pPr>
  </w:style>
  <w:style w:type="paragraph" w:customStyle="1" w:styleId="sub">
    <w:name w:val="sub"/>
    <w:basedOn w:val="Normal"/>
    <w:pPr>
      <w:spacing w:after="40"/>
    </w:pPr>
    <w:rPr>
      <w:b/>
      <w:bCs/>
      <w:color w:val="333333"/>
      <w:sz w:val="22"/>
      <w:szCs w:val="22"/>
    </w:rPr>
  </w:style>
  <w:style w:type="paragraph" w:customStyle="1" w:styleId="contact">
    <w:name w:val="contact"/>
    <w:basedOn w:val="Normal"/>
    <w:pPr>
      <w:spacing w:after="200"/>
    </w:pPr>
    <w:rPr>
      <w:color w:val="444444"/>
      <w:sz w:val="19"/>
      <w:szCs w:val="19"/>
    </w:rPr>
  </w:style>
  <w:style w:type="paragraph" w:customStyle="1" w:styleId="role">
    <w:name w:val="role"/>
    <w:basedOn w:val="Normal"/>
    <w:pPr>
      <w:spacing w:before="120" w:after="20"/>
    </w:pPr>
  </w:style>
  <w:style w:type="paragraph" w:customStyle="1" w:styleId="co">
    <w:name w:val="co"/>
    <w:basedOn w:val="Normal"/>
    <w:pPr>
      <w:spacing w:after="40"/>
    </w:pPr>
    <w:rPr>
      <w:b/>
      <w:bCs/>
      <w:color w:val="0F2A43"/>
    </w:rPr>
  </w:style>
  <w:style w:type="paragraph" w:customStyle="1" w:styleId="dt">
    <w:name w:val="dt"/>
    <w:basedOn w:val="Normal"/>
    <w:pPr>
      <w:spacing w:after="40"/>
    </w:pPr>
    <w:rPr>
      <w:color w:val="666666"/>
      <w:sz w:val="19"/>
      <w:szCs w:val="19"/>
    </w:rPr>
  </w:style>
  <w:style w:type="character" w:customStyle="1" w:styleId="co1">
    <w:name w:val="co1"/>
    <w:basedOn w:val="Fontepargpadro"/>
    <w:rPr>
      <w:b/>
      <w:bCs/>
      <w:color w:val="0F2A43"/>
    </w:rPr>
  </w:style>
  <w:style w:type="character" w:customStyle="1" w:styleId="dt1">
    <w:name w:val="dt1"/>
    <w:basedOn w:val="Fontepargpadro"/>
    <w:rPr>
      <w:color w:val="666666"/>
      <w:sz w:val="19"/>
      <w:szCs w:val="19"/>
    </w:rPr>
  </w:style>
  <w:style w:type="character" w:styleId="Hyperlink">
    <w:name w:val="Hyperlink"/>
    <w:basedOn w:val="Fontepargpadro"/>
    <w:uiPriority w:val="99"/>
    <w:unhideWhenUsed/>
    <w:rsid w:val="00D72EB4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D72EB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TLaidler/Portfolio/tree/main/Analises/Financas/calculadora_imobiliaria" TargetMode="External"/><Relationship Id="rId5" Type="http://schemas.openxmlformats.org/officeDocument/2006/relationships/hyperlink" Target="https://github.com/TLaidler/Portfolio/tree/main/Analises/regime_detection_study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778</Words>
  <Characters>4203</Characters>
  <Application>Microsoft Office Word</Application>
  <DocSecurity>0</DocSecurity>
  <Lines>35</Lines>
  <Paragraphs>9</Paragraphs>
  <ScaleCrop>false</ScaleCrop>
  <Company/>
  <LinksUpToDate>false</LinksUpToDate>
  <CharactersWithSpaces>4972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Thiago Laidler Vidal Cunha</dc:creator>
  <cp:keywords/>
  <dc:description/>
  <cp:lastModifiedBy>Thiago Laidler Vidal Cunha</cp:lastModifiedBy>
  <cp:revision>3</cp:revision>
  <dcterms:created xsi:type="dcterms:W3CDTF">2026-07-12T21:43:00Z</dcterms:created>
  <dcterms:modified xsi:type="dcterms:W3CDTF">2026-07-12T21:49:00Z</dcterms:modified>
</cp:coreProperties>
</file>