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3EC2" w14:textId="77777777" w:rsidR="00A60923" w:rsidRDefault="00A60923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THIAGO LAIDLER VIDAL CUNHA</w:t>
      </w:r>
    </w:p>
    <w:p w14:paraId="64C14D60" w14:textId="77777777" w:rsidR="00A60923" w:rsidRDefault="00A60923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 xml:space="preserve">Analista Quantitativo — Estratégias Sistemáticas, </w:t>
      </w:r>
      <w:proofErr w:type="spellStart"/>
      <w:r>
        <w:rPr>
          <w:rFonts w:ascii="Calibri" w:hAnsi="Calibri" w:cs="Calibri"/>
        </w:rPr>
        <w:t>Backtesting</w:t>
      </w:r>
      <w:proofErr w:type="spellEnd"/>
      <w:r>
        <w:rPr>
          <w:rFonts w:ascii="Calibri" w:hAnsi="Calibri" w:cs="Calibri"/>
        </w:rPr>
        <w:t xml:space="preserve"> e Soluções de Portfólio</w:t>
      </w:r>
    </w:p>
    <w:p w14:paraId="66C23EDB" w14:textId="77777777" w:rsidR="00A60923" w:rsidRDefault="00A60923">
      <w:pPr>
        <w:pStyle w:val="contact"/>
        <w:rPr>
          <w:rFonts w:ascii="Calibri" w:hAnsi="Calibri" w:cs="Calibri"/>
        </w:rPr>
      </w:pPr>
      <w:r>
        <w:rPr>
          <w:rFonts w:ascii="Calibri" w:hAnsi="Calibri" w:cs="Calibri"/>
        </w:rPr>
        <w:t xml:space="preserve">Rio de Janeiro, RJ — disponibilidade para São Paulo (modelo </w:t>
      </w:r>
      <w:proofErr w:type="gramStart"/>
      <w:r>
        <w:rPr>
          <w:rFonts w:ascii="Calibri" w:hAnsi="Calibri" w:cs="Calibri"/>
        </w:rPr>
        <w:t>híbrido)  |</w:t>
      </w:r>
      <w:proofErr w:type="gramEnd"/>
      <w:r>
        <w:rPr>
          <w:rFonts w:ascii="Calibri" w:hAnsi="Calibri" w:cs="Calibri"/>
        </w:rPr>
        <w:t>  +55 21 99530-</w:t>
      </w:r>
      <w:proofErr w:type="gramStart"/>
      <w:r>
        <w:rPr>
          <w:rFonts w:ascii="Calibri" w:hAnsi="Calibri" w:cs="Calibri"/>
        </w:rPr>
        <w:t>3297  |</w:t>
      </w:r>
      <w:proofErr w:type="gramEnd"/>
      <w:r>
        <w:rPr>
          <w:rFonts w:ascii="Calibri" w:hAnsi="Calibri" w:cs="Calibri"/>
        </w:rPr>
        <w:t xml:space="preserve">  </w:t>
      </w:r>
      <w:proofErr w:type="gramStart"/>
      <w:r>
        <w:rPr>
          <w:rFonts w:ascii="Calibri" w:hAnsi="Calibri" w:cs="Calibri"/>
        </w:rPr>
        <w:t>thiagolaidler@gmail.com  |</w:t>
      </w:r>
      <w:proofErr w:type="gramEnd"/>
      <w:r>
        <w:rPr>
          <w:rFonts w:ascii="Calibri" w:hAnsi="Calibri" w:cs="Calibri"/>
        </w:rPr>
        <w:t>  linkedin.com/in/</w:t>
      </w:r>
      <w:proofErr w:type="spellStart"/>
      <w:r>
        <w:rPr>
          <w:rFonts w:ascii="Calibri" w:hAnsi="Calibri" w:cs="Calibri"/>
        </w:rPr>
        <w:t>thiago-</w:t>
      </w:r>
      <w:proofErr w:type="gramStart"/>
      <w:r>
        <w:rPr>
          <w:rFonts w:ascii="Calibri" w:hAnsi="Calibri" w:cs="Calibri"/>
        </w:rPr>
        <w:t>laidler</w:t>
      </w:r>
      <w:proofErr w:type="spellEnd"/>
      <w:r>
        <w:rPr>
          <w:rFonts w:ascii="Calibri" w:hAnsi="Calibri" w:cs="Calibri"/>
        </w:rPr>
        <w:t xml:space="preserve">  |</w:t>
      </w:r>
      <w:proofErr w:type="gramEnd"/>
      <w:r>
        <w:rPr>
          <w:rFonts w:ascii="Calibri" w:hAnsi="Calibri" w:cs="Calibri"/>
        </w:rPr>
        <w:t>  github.com/</w:t>
      </w:r>
      <w:proofErr w:type="spellStart"/>
      <w:r>
        <w:rPr>
          <w:rFonts w:ascii="Calibri" w:hAnsi="Calibri" w:cs="Calibri"/>
        </w:rPr>
        <w:t>TLaidler</w:t>
      </w:r>
      <w:proofErr w:type="spellEnd"/>
    </w:p>
    <w:p w14:paraId="44F24661" w14:textId="77777777" w:rsidR="00A60923" w:rsidRDefault="00A60923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Resumo</w:t>
      </w:r>
    </w:p>
    <w:p w14:paraId="1D82C385" w14:textId="2E5C73A7" w:rsidR="00A60923" w:rsidRDefault="00A60923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Analista quantitativo com 5+ anos de experiência quantitativa combinada (gestora regulada pela CVM desde 2024; pesquisa científica desde 2020), mestre em Astrofísica com machine learning aplicado a séries temporais (Observatório Nacional/MCTI). Atuação em </w:t>
      </w:r>
      <w:proofErr w:type="spellStart"/>
      <w:r>
        <w:rPr>
          <w:rFonts w:ascii="Calibri" w:hAnsi="Calibri" w:cs="Calibri"/>
          <w:color w:val="1A1A1A"/>
          <w:sz w:val="21"/>
          <w:szCs w:val="21"/>
        </w:rPr>
        <w:t>research</w:t>
      </w:r>
      <w:proofErr w:type="spellEnd"/>
      <w:r>
        <w:rPr>
          <w:rFonts w:ascii="Calibri" w:hAnsi="Calibri" w:cs="Calibri"/>
          <w:color w:val="1A1A1A"/>
          <w:sz w:val="21"/>
          <w:szCs w:val="21"/>
        </w:rPr>
        <w:t xml:space="preserve"> sistemático, </w:t>
      </w:r>
      <w:proofErr w:type="spellStart"/>
      <w:r>
        <w:rPr>
          <w:rFonts w:ascii="Calibri" w:hAnsi="Calibri" w:cs="Calibri"/>
          <w:color w:val="1A1A1A"/>
          <w:sz w:val="21"/>
          <w:szCs w:val="21"/>
        </w:rPr>
        <w:t>backtesting</w:t>
      </w:r>
      <w:proofErr w:type="spellEnd"/>
      <w:r>
        <w:rPr>
          <w:rFonts w:ascii="Calibri" w:hAnsi="Calibri" w:cs="Calibri"/>
          <w:color w:val="1A1A1A"/>
          <w:sz w:val="21"/>
          <w:szCs w:val="21"/>
        </w:rPr>
        <w:t xml:space="preserve"> com validação out-</w:t>
      </w:r>
      <w:proofErr w:type="spellStart"/>
      <w:r>
        <w:rPr>
          <w:rFonts w:ascii="Calibri" w:hAnsi="Calibri" w:cs="Calibri"/>
          <w:color w:val="1A1A1A"/>
          <w:sz w:val="21"/>
          <w:szCs w:val="21"/>
        </w:rPr>
        <w:t>of</w:t>
      </w:r>
      <w:proofErr w:type="spellEnd"/>
      <w:r>
        <w:rPr>
          <w:rFonts w:ascii="Calibri" w:hAnsi="Calibri" w:cs="Calibri"/>
          <w:color w:val="1A1A1A"/>
          <w:sz w:val="21"/>
          <w:szCs w:val="21"/>
        </w:rPr>
        <w:t>-sample e infraestrutura analítica em produção</w:t>
      </w:r>
      <w:r w:rsidR="00D72EB4">
        <w:rPr>
          <w:rFonts w:ascii="Calibri" w:hAnsi="Calibri" w:cs="Calibri"/>
          <w:color w:val="1A1A1A"/>
          <w:sz w:val="21"/>
          <w:szCs w:val="21"/>
        </w:rPr>
        <w:t>,</w:t>
      </w:r>
      <w:r>
        <w:rPr>
          <w:rFonts w:ascii="Calibri" w:hAnsi="Calibri" w:cs="Calibri"/>
          <w:color w:val="1A1A1A"/>
          <w:sz w:val="21"/>
          <w:szCs w:val="21"/>
        </w:rPr>
        <w:t xml:space="preserve"> incluindo replicação e validação de pesquisa acadêmica quantitativa (metodologia López de Prado) e ferramentas de </w:t>
      </w:r>
      <w:proofErr w:type="spellStart"/>
      <w:r>
        <w:rPr>
          <w:rFonts w:ascii="Calibri" w:hAnsi="Calibri" w:cs="Calibri"/>
          <w:color w:val="1A1A1A"/>
          <w:sz w:val="21"/>
          <w:szCs w:val="21"/>
        </w:rPr>
        <w:t>research</w:t>
      </w:r>
      <w:proofErr w:type="spellEnd"/>
      <w:r>
        <w:rPr>
          <w:rFonts w:ascii="Calibri" w:hAnsi="Calibri" w:cs="Calibri"/>
          <w:color w:val="1A1A1A"/>
          <w:sz w:val="21"/>
          <w:szCs w:val="21"/>
        </w:rPr>
        <w:t xml:space="preserve"> assistidas por IA/</w:t>
      </w:r>
      <w:proofErr w:type="spellStart"/>
      <w:r>
        <w:rPr>
          <w:rFonts w:ascii="Calibri" w:hAnsi="Calibri" w:cs="Calibri"/>
          <w:color w:val="1A1A1A"/>
          <w:sz w:val="21"/>
          <w:szCs w:val="21"/>
        </w:rPr>
        <w:t>LLMs</w:t>
      </w:r>
      <w:proofErr w:type="spellEnd"/>
      <w:r>
        <w:rPr>
          <w:rFonts w:ascii="Calibri" w:hAnsi="Calibri" w:cs="Calibri"/>
          <w:color w:val="1A1A1A"/>
          <w:sz w:val="21"/>
          <w:szCs w:val="21"/>
        </w:rPr>
        <w:t xml:space="preserve">. Experiência com mercados brasileiros: renda fixa e </w:t>
      </w:r>
      <w:proofErr w:type="spellStart"/>
      <w:r>
        <w:rPr>
          <w:rFonts w:ascii="Calibri" w:hAnsi="Calibri" w:cs="Calibri"/>
          <w:color w:val="1A1A1A"/>
          <w:sz w:val="21"/>
          <w:szCs w:val="21"/>
        </w:rPr>
        <w:t>duration</w:t>
      </w:r>
      <w:proofErr w:type="spellEnd"/>
      <w:r>
        <w:rPr>
          <w:rFonts w:ascii="Calibri" w:hAnsi="Calibri" w:cs="Calibri"/>
          <w:color w:val="1A1A1A"/>
          <w:sz w:val="21"/>
          <w:szCs w:val="21"/>
        </w:rPr>
        <w:t>, futuros e swaps (B3), indicadores BACEN. Certificação CEA-ANBIMA.</w:t>
      </w:r>
    </w:p>
    <w:p w14:paraId="3C937559" w14:textId="77777777" w:rsidR="00A60923" w:rsidRDefault="00A60923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Competências</w:t>
      </w:r>
    </w:p>
    <w:p w14:paraId="00099B5F" w14:textId="77777777" w:rsidR="00A60923" w:rsidRDefault="00A60923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proofErr w:type="spellStart"/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Research</w:t>
      </w:r>
      <w:proofErr w:type="spellEnd"/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 xml:space="preserve"> quantitativo: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backtesting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com custos e restrições realistas, validação out-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of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-sample (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purged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/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combinatorial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CV,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Deflated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Sharpe), otimização e alocação de portfólio, séries temporais, Monte Carlo</w:t>
      </w:r>
    </w:p>
    <w:p w14:paraId="0B9A3C4B" w14:textId="77777777" w:rsidR="00A60923" w:rsidRPr="00D72EB4" w:rsidRDefault="00A60923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  <w:lang w:val="en-US"/>
        </w:rPr>
      </w:pPr>
      <w:proofErr w:type="spellStart"/>
      <w:r w:rsidRPr="00D72EB4">
        <w:rPr>
          <w:rFonts w:ascii="Calibri" w:eastAsia="Times New Roman" w:hAnsi="Calibri" w:cs="Calibri"/>
          <w:b/>
          <w:bCs/>
          <w:color w:val="1A1A1A"/>
          <w:sz w:val="21"/>
          <w:szCs w:val="21"/>
          <w:lang w:val="en-US"/>
        </w:rPr>
        <w:t>Programação</w:t>
      </w:r>
      <w:proofErr w:type="spellEnd"/>
      <w:r w:rsidRPr="00D72EB4">
        <w:rPr>
          <w:rFonts w:ascii="Calibri" w:eastAsia="Times New Roman" w:hAnsi="Calibri" w:cs="Calibri"/>
          <w:b/>
          <w:bCs/>
          <w:color w:val="1A1A1A"/>
          <w:sz w:val="21"/>
          <w:szCs w:val="21"/>
          <w:lang w:val="en-US"/>
        </w:rPr>
        <w:t>:</w:t>
      </w:r>
      <w:r w:rsidRPr="00D72EB4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 Python (pandas, NumPy, SciPy, </w:t>
      </w:r>
      <w:proofErr w:type="spellStart"/>
      <w:r w:rsidRPr="00D72EB4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statsmodels</w:t>
      </w:r>
      <w:proofErr w:type="spellEnd"/>
      <w:r w:rsidRPr="00D72EB4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 xml:space="preserve">, scikit-learn, </w:t>
      </w:r>
      <w:proofErr w:type="spellStart"/>
      <w:r w:rsidRPr="00D72EB4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PyTorch</w:t>
      </w:r>
      <w:proofErr w:type="spellEnd"/>
      <w:r w:rsidRPr="00D72EB4">
        <w:rPr>
          <w:rFonts w:ascii="Calibri" w:eastAsia="Times New Roman" w:hAnsi="Calibri" w:cs="Calibri"/>
          <w:color w:val="1A1A1A"/>
          <w:sz w:val="21"/>
          <w:szCs w:val="21"/>
          <w:lang w:val="en-US"/>
        </w:rPr>
        <w:t>), SQL, Git</w:t>
      </w:r>
    </w:p>
    <w:p w14:paraId="3707C63D" w14:textId="77777777" w:rsidR="00A60923" w:rsidRDefault="00A60923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Infraestrutura analítica: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pipelines ETL em nuvem (Azure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Functions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Cosmos DB, SQL Server), qualidade e auditabilidade de dados, disciplina de documentação, testes e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code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review (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pytest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ruff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mypy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)</w:t>
      </w:r>
    </w:p>
    <w:p w14:paraId="404CF41C" w14:textId="77777777" w:rsidR="00A60923" w:rsidRDefault="00A60923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Mercados BR: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títulos públicos (NTN-B, LTN) e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duration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/prazo médio, índices ANBIMA (IMA), derivativos B3 (futuros e swaps), CDI/Selic/IPCA via APIs BACEN, fundos multimercado — base formal da certificação CEA-ANBIMA</w:t>
      </w:r>
    </w:p>
    <w:p w14:paraId="633DB7A7" w14:textId="77777777" w:rsidR="00A60923" w:rsidRDefault="00A60923">
      <w:pPr>
        <w:numPr>
          <w:ilvl w:val="0"/>
          <w:numId w:val="1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 xml:space="preserve">IA aplicada a </w:t>
      </w:r>
      <w:proofErr w:type="spellStart"/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research</w:t>
      </w:r>
      <w:proofErr w:type="spellEnd"/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: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aplicações baseadas em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LLMs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sumarização automatizada de notícias, ferramentas internas de produtividade e workflows de engenharia assistidos por IA (Claude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Code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, Cursor)</w:t>
      </w:r>
    </w:p>
    <w:p w14:paraId="51BB6792" w14:textId="77777777" w:rsidR="00A60923" w:rsidRDefault="00A60923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Experiência Profissional</w:t>
      </w:r>
    </w:p>
    <w:p w14:paraId="1D812714" w14:textId="77777777" w:rsidR="00A60923" w:rsidRDefault="00A60923">
      <w:pPr>
        <w:pStyle w:val="role"/>
        <w:rPr>
          <w:rFonts w:ascii="Calibri" w:hAnsi="Calibri" w:cs="Calibri"/>
          <w:color w:val="1A1A1A"/>
          <w:sz w:val="21"/>
          <w:szCs w:val="21"/>
        </w:rPr>
      </w:pPr>
      <w:proofErr w:type="spellStart"/>
      <w:r>
        <w:rPr>
          <w:rStyle w:val="co1"/>
          <w:rFonts w:ascii="Calibri" w:hAnsi="Calibri" w:cs="Calibri"/>
          <w:sz w:val="21"/>
          <w:szCs w:val="21"/>
        </w:rPr>
        <w:t>Transfero</w:t>
      </w:r>
      <w:proofErr w:type="spellEnd"/>
      <w:r>
        <w:rPr>
          <w:rStyle w:val="co1"/>
          <w:rFonts w:ascii="Calibri" w:hAnsi="Calibri" w:cs="Calibri"/>
          <w:sz w:val="21"/>
          <w:szCs w:val="21"/>
        </w:rPr>
        <w:t xml:space="preserve"> </w:t>
      </w:r>
      <w:proofErr w:type="spellStart"/>
      <w:r>
        <w:rPr>
          <w:rStyle w:val="co1"/>
          <w:rFonts w:ascii="Calibri" w:hAnsi="Calibri" w:cs="Calibri"/>
          <w:sz w:val="21"/>
          <w:szCs w:val="21"/>
        </w:rPr>
        <w:t>Asset</w:t>
      </w:r>
      <w:proofErr w:type="spellEnd"/>
      <w:r>
        <w:rPr>
          <w:rStyle w:val="co1"/>
          <w:rFonts w:ascii="Calibri" w:hAnsi="Calibri" w:cs="Calibri"/>
          <w:sz w:val="21"/>
          <w:szCs w:val="21"/>
        </w:rPr>
        <w:t xml:space="preserve"> Management</w:t>
      </w:r>
      <w:r>
        <w:rPr>
          <w:rFonts w:ascii="Calibri" w:hAnsi="Calibri" w:cs="Calibri"/>
          <w:color w:val="1A1A1A"/>
          <w:sz w:val="21"/>
          <w:szCs w:val="21"/>
        </w:rPr>
        <w:t xml:space="preserve"> — gestora de fundos multimercado e ativos digitais, regulada pela CVM </w:t>
      </w:r>
      <w:proofErr w:type="spellStart"/>
      <w:r>
        <w:rPr>
          <w:rStyle w:val="dt1"/>
          <w:rFonts w:ascii="Calibri" w:hAnsi="Calibri" w:cs="Calibri"/>
        </w:rPr>
        <w:t>jan</w:t>
      </w:r>
      <w:proofErr w:type="spellEnd"/>
      <w:r>
        <w:rPr>
          <w:rStyle w:val="dt1"/>
          <w:rFonts w:ascii="Calibri" w:hAnsi="Calibri" w:cs="Calibri"/>
        </w:rPr>
        <w:t>/2024 – atual</w:t>
      </w:r>
    </w:p>
    <w:p w14:paraId="7EC4F856" w14:textId="77777777" w:rsidR="00A60923" w:rsidRDefault="00A60923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i/>
          <w:iCs/>
          <w:color w:val="1A1A1A"/>
          <w:sz w:val="21"/>
          <w:szCs w:val="21"/>
        </w:rPr>
        <w:t>Analista Quantitativo Pleno (</w:t>
      </w:r>
      <w:proofErr w:type="spellStart"/>
      <w:r>
        <w:rPr>
          <w:rFonts w:ascii="Calibri" w:hAnsi="Calibri" w:cs="Calibri"/>
          <w:i/>
          <w:iCs/>
          <w:color w:val="1A1A1A"/>
          <w:sz w:val="21"/>
          <w:szCs w:val="21"/>
        </w:rPr>
        <w:t>abr</w:t>
      </w:r>
      <w:proofErr w:type="spellEnd"/>
      <w:r>
        <w:rPr>
          <w:rFonts w:ascii="Calibri" w:hAnsi="Calibri" w:cs="Calibri"/>
          <w:i/>
          <w:iCs/>
          <w:color w:val="1A1A1A"/>
          <w:sz w:val="21"/>
          <w:szCs w:val="21"/>
        </w:rPr>
        <w:t>/2025 – atual)</w:t>
      </w:r>
    </w:p>
    <w:p w14:paraId="657805C8" w14:textId="77777777" w:rsidR="00A60923" w:rsidRDefault="00A60923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Pesquisa, desenvolvimento e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backtesting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de estratégias sistemáticas em Python (séries temporais,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cointegração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, arbitragem estatística), incorporando custos de transação, liquidez e restrições realistas de implementação, com validação out-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of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-sample robusta.</w:t>
      </w:r>
    </w:p>
    <w:p w14:paraId="4882C450" w14:textId="77777777" w:rsidR="00A60923" w:rsidRDefault="00A60923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Analytics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de risco e performance de fundo sistemático com giro anual de ~USD 1 bi, suportando decisões de alocação dos gestores e reporte de compliance.</w:t>
      </w:r>
    </w:p>
    <w:p w14:paraId="5BB2182A" w14:textId="77777777" w:rsidR="00A60923" w:rsidRDefault="00A60923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Apoio quantitativo ao hedge cambial via futuros e swaps e ao cálculo de prazo médio (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duration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>) de carteira.</w:t>
      </w:r>
    </w:p>
    <w:p w14:paraId="5A55DAB3" w14:textId="77777777" w:rsidR="00A60923" w:rsidRDefault="00A60923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Construção de pipelines de dados reutilizáveis e frameworks analíticos em nuvem (Azure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Functions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Cosmos DB, SQL, Python) para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analytics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de portfólio e NAV, reduzindo tempo de processamento em 60%+ e fortalecendo qualidade e auditabilidade.</w:t>
      </w:r>
    </w:p>
    <w:p w14:paraId="2AB3DDE5" w14:textId="77777777" w:rsidR="00A60923" w:rsidRDefault="00A60923">
      <w:pPr>
        <w:numPr>
          <w:ilvl w:val="0"/>
          <w:numId w:val="2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Dashboards e relatórios diários para gestão, operações e compliance — comunicação de resultados quantitativos a públicos não técnicos.</w:t>
      </w:r>
    </w:p>
    <w:p w14:paraId="51545E00" w14:textId="77777777" w:rsidR="00A60923" w:rsidRDefault="00A60923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i/>
          <w:iCs/>
          <w:color w:val="1A1A1A"/>
          <w:sz w:val="21"/>
          <w:szCs w:val="21"/>
        </w:rPr>
        <w:t>Analista de Middle Office — estágio de pós-graduação (</w:t>
      </w:r>
      <w:proofErr w:type="spellStart"/>
      <w:r>
        <w:rPr>
          <w:rFonts w:ascii="Calibri" w:hAnsi="Calibri" w:cs="Calibri"/>
          <w:i/>
          <w:iCs/>
          <w:color w:val="1A1A1A"/>
          <w:sz w:val="21"/>
          <w:szCs w:val="21"/>
        </w:rPr>
        <w:t>jan</w:t>
      </w:r>
      <w:proofErr w:type="spellEnd"/>
      <w:r>
        <w:rPr>
          <w:rFonts w:ascii="Calibri" w:hAnsi="Calibri" w:cs="Calibri"/>
          <w:i/>
          <w:iCs/>
          <w:color w:val="1A1A1A"/>
          <w:sz w:val="21"/>
          <w:szCs w:val="21"/>
        </w:rPr>
        <w:t xml:space="preserve">/2024 – </w:t>
      </w:r>
      <w:proofErr w:type="spellStart"/>
      <w:r>
        <w:rPr>
          <w:rFonts w:ascii="Calibri" w:hAnsi="Calibri" w:cs="Calibri"/>
          <w:i/>
          <w:iCs/>
          <w:color w:val="1A1A1A"/>
          <w:sz w:val="21"/>
          <w:szCs w:val="21"/>
        </w:rPr>
        <w:t>abr</w:t>
      </w:r>
      <w:proofErr w:type="spellEnd"/>
      <w:r>
        <w:rPr>
          <w:rFonts w:ascii="Calibri" w:hAnsi="Calibri" w:cs="Calibri"/>
          <w:i/>
          <w:iCs/>
          <w:color w:val="1A1A1A"/>
          <w:sz w:val="21"/>
          <w:szCs w:val="21"/>
        </w:rPr>
        <w:t>/2025)</w:t>
      </w:r>
    </w:p>
    <w:p w14:paraId="2CA70E9A" w14:textId="77777777" w:rsidR="00A60923" w:rsidRDefault="00A60923">
      <w:pPr>
        <w:numPr>
          <w:ilvl w:val="0"/>
          <w:numId w:val="3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Automação de conciliação e caixa (Python, SQL, VBA); validação diária de posições e NAV com administradores e custodiantes.</w:t>
      </w:r>
    </w:p>
    <w:p w14:paraId="1FE7F34D" w14:textId="77777777" w:rsidR="00A60923" w:rsidRDefault="00A60923">
      <w:pPr>
        <w:pStyle w:val="role"/>
        <w:rPr>
          <w:rFonts w:ascii="Calibri" w:hAnsi="Calibri" w:cs="Calibri"/>
          <w:color w:val="1A1A1A"/>
          <w:sz w:val="21"/>
          <w:szCs w:val="21"/>
        </w:rPr>
      </w:pPr>
      <w:r>
        <w:rPr>
          <w:rStyle w:val="co1"/>
          <w:rFonts w:ascii="Calibri" w:hAnsi="Calibri" w:cs="Calibri"/>
          <w:sz w:val="21"/>
          <w:szCs w:val="21"/>
        </w:rPr>
        <w:t>Observatório Nacional (MCTI)</w:t>
      </w:r>
      <w:r>
        <w:rPr>
          <w:rFonts w:ascii="Calibri" w:hAnsi="Calibri" w:cs="Calibri"/>
          <w:color w:val="1A1A1A"/>
          <w:sz w:val="21"/>
          <w:szCs w:val="21"/>
        </w:rPr>
        <w:t xml:space="preserve"> — Pesquisador de Mestrado </w:t>
      </w:r>
      <w:r>
        <w:rPr>
          <w:rStyle w:val="dt1"/>
          <w:rFonts w:ascii="Calibri" w:hAnsi="Calibri" w:cs="Calibri"/>
        </w:rPr>
        <w:t>mar/2024 – 2026</w:t>
      </w:r>
    </w:p>
    <w:p w14:paraId="206DA425" w14:textId="5D6CBF47" w:rsidR="00A60923" w:rsidRDefault="00A60923">
      <w:pPr>
        <w:numPr>
          <w:ilvl w:val="0"/>
          <w:numId w:val="4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>Pipeline de ML ponta a ponta para detecção de eventos raros em séries temporais ruidosas (F1 &gt; 0,97; AUC-ROC &gt; 0,9</w:t>
      </w:r>
      <w:r w:rsidR="00D72EB4">
        <w:rPr>
          <w:rFonts w:ascii="Calibri" w:eastAsia="Times New Roman" w:hAnsi="Calibri" w:cs="Calibri"/>
          <w:color w:val="1A1A1A"/>
          <w:sz w:val="21"/>
          <w:szCs w:val="21"/>
        </w:rPr>
        <w:t>8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), com dados sintéticos de simulador físico e validação em evento real fora da amostra; reprodutibilidade com ambientes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versionados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e auditoria de pipeline.</w:t>
      </w:r>
    </w:p>
    <w:p w14:paraId="293EEABF" w14:textId="77777777" w:rsidR="00A60923" w:rsidRDefault="00A60923">
      <w:pPr>
        <w:pStyle w:val="role"/>
        <w:rPr>
          <w:rFonts w:ascii="Calibri" w:hAnsi="Calibri" w:cs="Calibri"/>
          <w:color w:val="1A1A1A"/>
          <w:sz w:val="21"/>
          <w:szCs w:val="21"/>
        </w:rPr>
      </w:pPr>
      <w:r>
        <w:rPr>
          <w:rStyle w:val="co1"/>
          <w:rFonts w:ascii="Calibri" w:hAnsi="Calibri" w:cs="Calibri"/>
          <w:sz w:val="21"/>
          <w:szCs w:val="21"/>
        </w:rPr>
        <w:t>UFRJ</w:t>
      </w:r>
      <w:r>
        <w:rPr>
          <w:rFonts w:ascii="Calibri" w:hAnsi="Calibri" w:cs="Calibri"/>
          <w:color w:val="1A1A1A"/>
          <w:sz w:val="21"/>
          <w:szCs w:val="21"/>
        </w:rPr>
        <w:t xml:space="preserve"> — Iniciação Científica (PIBIC/CNPq) </w:t>
      </w:r>
      <w:r>
        <w:rPr>
          <w:rStyle w:val="dt1"/>
          <w:rFonts w:ascii="Calibri" w:hAnsi="Calibri" w:cs="Calibri"/>
        </w:rPr>
        <w:t xml:space="preserve">out/2020 – </w:t>
      </w:r>
      <w:proofErr w:type="spellStart"/>
      <w:r>
        <w:rPr>
          <w:rStyle w:val="dt1"/>
          <w:rFonts w:ascii="Calibri" w:hAnsi="Calibri" w:cs="Calibri"/>
        </w:rPr>
        <w:t>jan</w:t>
      </w:r>
      <w:proofErr w:type="spellEnd"/>
      <w:r>
        <w:rPr>
          <w:rStyle w:val="dt1"/>
          <w:rFonts w:ascii="Calibri" w:hAnsi="Calibri" w:cs="Calibri"/>
        </w:rPr>
        <w:t>/2023</w:t>
      </w:r>
    </w:p>
    <w:p w14:paraId="6DC069EA" w14:textId="77777777" w:rsidR="00A60923" w:rsidRDefault="00A60923">
      <w:pPr>
        <w:numPr>
          <w:ilvl w:val="0"/>
          <w:numId w:val="5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Coautor de artigo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peer-reviewed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no </w:t>
      </w:r>
      <w:r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 xml:space="preserve">Monthly </w:t>
      </w:r>
      <w:proofErr w:type="spellStart"/>
      <w:r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>Notices</w:t>
      </w:r>
      <w:proofErr w:type="spellEnd"/>
      <w:r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 xml:space="preserve"> </w:t>
      </w:r>
      <w:proofErr w:type="spellStart"/>
      <w:r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>of</w:t>
      </w:r>
      <w:proofErr w:type="spellEnd"/>
      <w:r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 xml:space="preserve"> </w:t>
      </w:r>
      <w:proofErr w:type="spellStart"/>
      <w:r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>the</w:t>
      </w:r>
      <w:proofErr w:type="spellEnd"/>
      <w:r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 xml:space="preserve"> Royal </w:t>
      </w:r>
      <w:proofErr w:type="spellStart"/>
      <w:r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>Astronomical</w:t>
      </w:r>
      <w:proofErr w:type="spellEnd"/>
      <w:r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 xml:space="preserve"> Society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(Oxford); análise de séries temporais observacionais em Python.</w:t>
      </w:r>
    </w:p>
    <w:p w14:paraId="09AC2F9F" w14:textId="77777777" w:rsidR="00A60923" w:rsidRDefault="00A60923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Projetos Selecionados (github.com/TLaidler)</w:t>
      </w:r>
    </w:p>
    <w:p w14:paraId="2DAB92BF" w14:textId="0EB1EBC3" w:rsidR="00A60923" w:rsidRDefault="00D72EB4">
      <w:pPr>
        <w:numPr>
          <w:ilvl w:val="0"/>
          <w:numId w:val="6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hyperlink r:id="rId5" w:history="1">
        <w:r w:rsidR="00A60923" w:rsidRPr="00D72EB4">
          <w:rPr>
            <w:rStyle w:val="Hyperlink"/>
            <w:rFonts w:ascii="Calibri" w:eastAsia="Times New Roman" w:hAnsi="Calibri" w:cs="Calibri"/>
            <w:b/>
            <w:bCs/>
            <w:sz w:val="21"/>
            <w:szCs w:val="21"/>
          </w:rPr>
          <w:t>Replicação e validação de pesquisa acadêmica</w:t>
        </w:r>
      </w:hyperlink>
      <w:r w:rsidR="00A60923">
        <w:rPr>
          <w:rFonts w:ascii="Calibri" w:eastAsia="Times New Roman" w:hAnsi="Calibri" w:cs="Calibri"/>
          <w:color w:val="1A1A1A"/>
          <w:sz w:val="21"/>
          <w:szCs w:val="21"/>
        </w:rPr>
        <w:t xml:space="preserve"> (López de Prado, </w:t>
      </w:r>
      <w:proofErr w:type="spellStart"/>
      <w:r w:rsidR="00A60923"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>Advances</w:t>
      </w:r>
      <w:proofErr w:type="spellEnd"/>
      <w:r w:rsidR="00A60923">
        <w:rPr>
          <w:rFonts w:ascii="Calibri" w:eastAsia="Times New Roman" w:hAnsi="Calibri" w:cs="Calibri"/>
          <w:i/>
          <w:iCs/>
          <w:color w:val="1A1A1A"/>
          <w:sz w:val="21"/>
          <w:szCs w:val="21"/>
        </w:rPr>
        <w:t xml:space="preserve"> in Financial Machine Learning</w:t>
      </w:r>
      <w:r w:rsidR="00A60923">
        <w:rPr>
          <w:rFonts w:ascii="Calibri" w:eastAsia="Times New Roman" w:hAnsi="Calibri" w:cs="Calibri"/>
          <w:color w:val="1A1A1A"/>
          <w:sz w:val="21"/>
          <w:szCs w:val="21"/>
        </w:rPr>
        <w:t xml:space="preserve">): implementação completa — </w:t>
      </w:r>
      <w:proofErr w:type="spellStart"/>
      <w:r w:rsidR="00A60923">
        <w:rPr>
          <w:rFonts w:ascii="Calibri" w:eastAsia="Times New Roman" w:hAnsi="Calibri" w:cs="Calibri"/>
          <w:color w:val="1A1A1A"/>
          <w:sz w:val="21"/>
          <w:szCs w:val="21"/>
        </w:rPr>
        <w:t>dollar</w:t>
      </w:r>
      <w:proofErr w:type="spellEnd"/>
      <w:r w:rsidR="00A60923"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proofErr w:type="spellStart"/>
      <w:r w:rsidR="00A60923">
        <w:rPr>
          <w:rFonts w:ascii="Calibri" w:eastAsia="Times New Roman" w:hAnsi="Calibri" w:cs="Calibri"/>
          <w:color w:val="1A1A1A"/>
          <w:sz w:val="21"/>
          <w:szCs w:val="21"/>
        </w:rPr>
        <w:t>bars</w:t>
      </w:r>
      <w:proofErr w:type="spellEnd"/>
      <w:r w:rsidR="00A60923">
        <w:rPr>
          <w:rFonts w:ascii="Calibri" w:eastAsia="Times New Roman" w:hAnsi="Calibri" w:cs="Calibri"/>
          <w:color w:val="1A1A1A"/>
          <w:sz w:val="21"/>
          <w:szCs w:val="21"/>
        </w:rPr>
        <w:t>, triple-</w:t>
      </w:r>
      <w:proofErr w:type="spellStart"/>
      <w:r w:rsidR="00A60923">
        <w:rPr>
          <w:rFonts w:ascii="Calibri" w:eastAsia="Times New Roman" w:hAnsi="Calibri" w:cs="Calibri"/>
          <w:color w:val="1A1A1A"/>
          <w:sz w:val="21"/>
          <w:szCs w:val="21"/>
        </w:rPr>
        <w:t>barrier</w:t>
      </w:r>
      <w:proofErr w:type="spellEnd"/>
      <w:r w:rsidR="00A60923"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proofErr w:type="spellStart"/>
      <w:r w:rsidR="00A60923">
        <w:rPr>
          <w:rFonts w:ascii="Calibri" w:eastAsia="Times New Roman" w:hAnsi="Calibri" w:cs="Calibri"/>
          <w:color w:val="1A1A1A"/>
          <w:sz w:val="21"/>
          <w:szCs w:val="21"/>
        </w:rPr>
        <w:t>labeling</w:t>
      </w:r>
      <w:proofErr w:type="spellEnd"/>
      <w:r w:rsidR="00A60923">
        <w:rPr>
          <w:rFonts w:ascii="Calibri" w:eastAsia="Times New Roman" w:hAnsi="Calibri" w:cs="Calibri"/>
          <w:color w:val="1A1A1A"/>
          <w:sz w:val="21"/>
          <w:szCs w:val="21"/>
        </w:rPr>
        <w:t>, meta-</w:t>
      </w:r>
      <w:proofErr w:type="spellStart"/>
      <w:r w:rsidR="00A60923">
        <w:rPr>
          <w:rFonts w:ascii="Calibri" w:eastAsia="Times New Roman" w:hAnsi="Calibri" w:cs="Calibri"/>
          <w:color w:val="1A1A1A"/>
          <w:sz w:val="21"/>
          <w:szCs w:val="21"/>
        </w:rPr>
        <w:t>labeling</w:t>
      </w:r>
      <w:proofErr w:type="spellEnd"/>
      <w:r w:rsidR="00A60923">
        <w:rPr>
          <w:rFonts w:ascii="Calibri" w:eastAsia="Times New Roman" w:hAnsi="Calibri" w:cs="Calibri"/>
          <w:color w:val="1A1A1A"/>
          <w:sz w:val="21"/>
          <w:szCs w:val="21"/>
        </w:rPr>
        <w:t xml:space="preserve">, </w:t>
      </w:r>
      <w:proofErr w:type="spellStart"/>
      <w:r w:rsidR="00A60923">
        <w:rPr>
          <w:rFonts w:ascii="Calibri" w:eastAsia="Times New Roman" w:hAnsi="Calibri" w:cs="Calibri"/>
          <w:color w:val="1A1A1A"/>
          <w:sz w:val="21"/>
          <w:szCs w:val="21"/>
        </w:rPr>
        <w:t>purged</w:t>
      </w:r>
      <w:proofErr w:type="spellEnd"/>
      <w:r w:rsidR="00A60923">
        <w:rPr>
          <w:rFonts w:ascii="Calibri" w:eastAsia="Times New Roman" w:hAnsi="Calibri" w:cs="Calibri"/>
          <w:color w:val="1A1A1A"/>
          <w:sz w:val="21"/>
          <w:szCs w:val="21"/>
        </w:rPr>
        <w:t>/</w:t>
      </w:r>
      <w:proofErr w:type="spellStart"/>
      <w:r w:rsidR="00A60923">
        <w:rPr>
          <w:rFonts w:ascii="Calibri" w:eastAsia="Times New Roman" w:hAnsi="Calibri" w:cs="Calibri"/>
          <w:color w:val="1A1A1A"/>
          <w:sz w:val="21"/>
          <w:szCs w:val="21"/>
        </w:rPr>
        <w:t>combinatorial</w:t>
      </w:r>
      <w:proofErr w:type="spellEnd"/>
      <w:r w:rsidR="00A60923">
        <w:rPr>
          <w:rFonts w:ascii="Calibri" w:eastAsia="Times New Roman" w:hAnsi="Calibri" w:cs="Calibri"/>
          <w:color w:val="1A1A1A"/>
          <w:sz w:val="21"/>
          <w:szCs w:val="21"/>
        </w:rPr>
        <w:t xml:space="preserve"> CV, </w:t>
      </w:r>
      <w:proofErr w:type="spellStart"/>
      <w:r w:rsidR="00A60923">
        <w:rPr>
          <w:rFonts w:ascii="Calibri" w:eastAsia="Times New Roman" w:hAnsi="Calibri" w:cs="Calibri"/>
          <w:color w:val="1A1A1A"/>
          <w:sz w:val="21"/>
          <w:szCs w:val="21"/>
        </w:rPr>
        <w:t>Deflated</w:t>
      </w:r>
      <w:proofErr w:type="spellEnd"/>
      <w:r w:rsidR="00A60923">
        <w:rPr>
          <w:rFonts w:ascii="Calibri" w:eastAsia="Times New Roman" w:hAnsi="Calibri" w:cs="Calibri"/>
          <w:color w:val="1A1A1A"/>
          <w:sz w:val="21"/>
          <w:szCs w:val="21"/>
        </w:rPr>
        <w:t>/</w:t>
      </w:r>
      <w:proofErr w:type="spellStart"/>
      <w:r w:rsidR="00A60923">
        <w:rPr>
          <w:rFonts w:ascii="Calibri" w:eastAsia="Times New Roman" w:hAnsi="Calibri" w:cs="Calibri"/>
          <w:color w:val="1A1A1A"/>
          <w:sz w:val="21"/>
          <w:szCs w:val="21"/>
        </w:rPr>
        <w:t>Probabilistic</w:t>
      </w:r>
      <w:proofErr w:type="spellEnd"/>
      <w:r w:rsidR="00A60923">
        <w:rPr>
          <w:rFonts w:ascii="Calibri" w:eastAsia="Times New Roman" w:hAnsi="Calibri" w:cs="Calibri"/>
          <w:color w:val="1A1A1A"/>
          <w:sz w:val="21"/>
          <w:szCs w:val="21"/>
        </w:rPr>
        <w:t xml:space="preserve"> Sharpe — com controles rigorosos de </w:t>
      </w:r>
      <w:proofErr w:type="spellStart"/>
      <w:r w:rsidR="00A60923">
        <w:rPr>
          <w:rFonts w:ascii="Calibri" w:eastAsia="Times New Roman" w:hAnsi="Calibri" w:cs="Calibri"/>
          <w:color w:val="1A1A1A"/>
          <w:sz w:val="21"/>
          <w:szCs w:val="21"/>
        </w:rPr>
        <w:t>leakage</w:t>
      </w:r>
      <w:proofErr w:type="spellEnd"/>
      <w:r w:rsidR="00A60923">
        <w:rPr>
          <w:rFonts w:ascii="Calibri" w:eastAsia="Times New Roman" w:hAnsi="Calibri" w:cs="Calibri"/>
          <w:color w:val="1A1A1A"/>
          <w:sz w:val="21"/>
          <w:szCs w:val="21"/>
        </w:rPr>
        <w:t xml:space="preserve"> e reporte honesto de resultados nulos.</w:t>
      </w:r>
    </w:p>
    <w:p w14:paraId="137152B5" w14:textId="576FB957" w:rsidR="00A60923" w:rsidRDefault="00D72EB4">
      <w:pPr>
        <w:numPr>
          <w:ilvl w:val="0"/>
          <w:numId w:val="6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hyperlink r:id="rId6" w:history="1">
        <w:r w:rsidR="00A60923" w:rsidRPr="00D72EB4">
          <w:rPr>
            <w:rStyle w:val="Hyperlink"/>
            <w:rFonts w:ascii="Calibri" w:eastAsia="Times New Roman" w:hAnsi="Calibri" w:cs="Calibri"/>
            <w:b/>
            <w:bCs/>
            <w:sz w:val="21"/>
            <w:szCs w:val="21"/>
          </w:rPr>
          <w:t>App de matemática financeira BR:</w:t>
        </w:r>
      </w:hyperlink>
      <w:r w:rsidR="00A60923"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proofErr w:type="spellStart"/>
      <w:r w:rsidR="00A60923">
        <w:rPr>
          <w:rFonts w:ascii="Calibri" w:eastAsia="Times New Roman" w:hAnsi="Calibri" w:cs="Calibri"/>
          <w:color w:val="1A1A1A"/>
          <w:sz w:val="21"/>
          <w:szCs w:val="21"/>
        </w:rPr>
        <w:t>Flask</w:t>
      </w:r>
      <w:proofErr w:type="spellEnd"/>
      <w:r w:rsidR="00A60923">
        <w:rPr>
          <w:rFonts w:ascii="Calibri" w:eastAsia="Times New Roman" w:hAnsi="Calibri" w:cs="Calibri"/>
          <w:color w:val="1A1A1A"/>
          <w:sz w:val="21"/>
          <w:szCs w:val="21"/>
        </w:rPr>
        <w:t xml:space="preserve"> + </w:t>
      </w:r>
      <w:proofErr w:type="spellStart"/>
      <w:r w:rsidR="00A60923">
        <w:rPr>
          <w:rFonts w:ascii="Calibri" w:eastAsia="Times New Roman" w:hAnsi="Calibri" w:cs="Calibri"/>
          <w:color w:val="1A1A1A"/>
          <w:sz w:val="21"/>
          <w:szCs w:val="21"/>
        </w:rPr>
        <w:t>Pydantic</w:t>
      </w:r>
      <w:proofErr w:type="spellEnd"/>
      <w:r w:rsidR="00A60923">
        <w:rPr>
          <w:rFonts w:ascii="Calibri" w:eastAsia="Times New Roman" w:hAnsi="Calibri" w:cs="Calibri"/>
          <w:color w:val="1A1A1A"/>
          <w:sz w:val="21"/>
          <w:szCs w:val="21"/>
        </w:rPr>
        <w:t>, SAC/PRICE, integração com APIs do BACEN (Selic, IPCA, CDI), testado (</w:t>
      </w:r>
      <w:proofErr w:type="spellStart"/>
      <w:r w:rsidR="00A60923">
        <w:rPr>
          <w:rFonts w:ascii="Calibri" w:eastAsia="Times New Roman" w:hAnsi="Calibri" w:cs="Calibri"/>
          <w:color w:val="1A1A1A"/>
          <w:sz w:val="21"/>
          <w:szCs w:val="21"/>
        </w:rPr>
        <w:t>pytest</w:t>
      </w:r>
      <w:proofErr w:type="spellEnd"/>
      <w:r w:rsidR="00A60923">
        <w:rPr>
          <w:rFonts w:ascii="Calibri" w:eastAsia="Times New Roman" w:hAnsi="Calibri" w:cs="Calibri"/>
          <w:color w:val="1A1A1A"/>
          <w:sz w:val="21"/>
          <w:szCs w:val="21"/>
        </w:rPr>
        <w:t>) e documentado, validado contra bibliografia de matemática financeira.</w:t>
      </w:r>
    </w:p>
    <w:p w14:paraId="7D7E9283" w14:textId="77777777" w:rsidR="00A60923" w:rsidRDefault="00A60923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Formação Acadêmica</w:t>
      </w:r>
    </w:p>
    <w:p w14:paraId="7BC7A499" w14:textId="77777777" w:rsidR="00A60923" w:rsidRDefault="00A60923">
      <w:pPr>
        <w:numPr>
          <w:ilvl w:val="0"/>
          <w:numId w:val="7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Mestrado em Astronomia/Astrofísica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(ML aplicado a séries temporais) — Observatório Nacional (MCTI), 2026</w:t>
      </w:r>
    </w:p>
    <w:p w14:paraId="350268E9" w14:textId="77777777" w:rsidR="00A60923" w:rsidRDefault="00A60923">
      <w:pPr>
        <w:numPr>
          <w:ilvl w:val="0"/>
          <w:numId w:val="7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A1A1A"/>
          <w:sz w:val="21"/>
          <w:szCs w:val="21"/>
        </w:rPr>
        <w:t>Bacharelado em Astronomia/Astrofísica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— Universidade Federal do Rio de Janeiro (UFRJ), 2023</w:t>
      </w:r>
    </w:p>
    <w:p w14:paraId="387F78B4" w14:textId="77777777" w:rsidR="00A60923" w:rsidRDefault="00A60923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Certificações &amp; Idiomas</w:t>
      </w:r>
    </w:p>
    <w:p w14:paraId="184CE48D" w14:textId="77777777" w:rsidR="00DD7C80" w:rsidRDefault="00A60923">
      <w:pPr>
        <w:numPr>
          <w:ilvl w:val="0"/>
          <w:numId w:val="8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CEA — Especialista em Investimentos (ANBIMA); </w:t>
      </w:r>
    </w:p>
    <w:p w14:paraId="0D4664DD" w14:textId="1C2D7E24" w:rsidR="00A60923" w:rsidRDefault="00A60923">
      <w:pPr>
        <w:numPr>
          <w:ilvl w:val="0"/>
          <w:numId w:val="8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Bootcamp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Data Science (Santander, 89h)</w:t>
      </w:r>
    </w:p>
    <w:p w14:paraId="60983319" w14:textId="77777777" w:rsidR="00A60923" w:rsidRDefault="00A60923">
      <w:pPr>
        <w:numPr>
          <w:ilvl w:val="0"/>
          <w:numId w:val="8"/>
        </w:numPr>
        <w:spacing w:after="40"/>
        <w:ind w:left="104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Português (nativo); Inglês fluente (C1 — 1.800h, programa Oxford </w:t>
      </w:r>
      <w:proofErr w:type="spellStart"/>
      <w:r>
        <w:rPr>
          <w:rFonts w:ascii="Calibri" w:eastAsia="Times New Roman" w:hAnsi="Calibri" w:cs="Calibri"/>
          <w:color w:val="1A1A1A"/>
          <w:sz w:val="21"/>
          <w:szCs w:val="21"/>
        </w:rPr>
        <w:t>University</w:t>
      </w:r>
      <w:proofErr w:type="spellEnd"/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Press)</w:t>
      </w:r>
    </w:p>
    <w:sectPr w:rsidR="00A60923">
      <w:pgSz w:w="11906" w:h="16838"/>
      <w:pgMar w:top="920" w:right="1040" w:bottom="920" w:left="10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476"/>
    <w:multiLevelType w:val="multilevel"/>
    <w:tmpl w:val="58B8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3486D"/>
    <w:multiLevelType w:val="multilevel"/>
    <w:tmpl w:val="A1B0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003DA"/>
    <w:multiLevelType w:val="multilevel"/>
    <w:tmpl w:val="F84E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24F97"/>
    <w:multiLevelType w:val="multilevel"/>
    <w:tmpl w:val="17E8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320F0"/>
    <w:multiLevelType w:val="multilevel"/>
    <w:tmpl w:val="178A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D4367"/>
    <w:multiLevelType w:val="multilevel"/>
    <w:tmpl w:val="3332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B44E6"/>
    <w:multiLevelType w:val="multilevel"/>
    <w:tmpl w:val="E088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E4958"/>
    <w:multiLevelType w:val="multilevel"/>
    <w:tmpl w:val="E03E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771529">
    <w:abstractNumId w:val="4"/>
  </w:num>
  <w:num w:numId="2" w16cid:durableId="341251305">
    <w:abstractNumId w:val="6"/>
  </w:num>
  <w:num w:numId="3" w16cid:durableId="1898009455">
    <w:abstractNumId w:val="5"/>
  </w:num>
  <w:num w:numId="4" w16cid:durableId="1989892082">
    <w:abstractNumId w:val="0"/>
  </w:num>
  <w:num w:numId="5" w16cid:durableId="1069576957">
    <w:abstractNumId w:val="1"/>
  </w:num>
  <w:num w:numId="6" w16cid:durableId="1418014018">
    <w:abstractNumId w:val="3"/>
  </w:num>
  <w:num w:numId="7" w16cid:durableId="1314875926">
    <w:abstractNumId w:val="7"/>
  </w:num>
  <w:num w:numId="8" w16cid:durableId="807433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014"/>
    <w:rsid w:val="00A60923"/>
    <w:rsid w:val="00C354BF"/>
    <w:rsid w:val="00CF4014"/>
    <w:rsid w:val="00D72EB4"/>
    <w:rsid w:val="00DD7C80"/>
    <w:rsid w:val="00FF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725794"/>
  <w15:chartTrackingRefBased/>
  <w15:docId w15:val="{AB06BE06-7014-43AF-ACA3-C36D1425C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after="40"/>
      <w:outlineLvl w:val="0"/>
    </w:pPr>
    <w:rPr>
      <w:b/>
      <w:bCs/>
      <w:color w:val="0F2A43"/>
      <w:spacing w:val="10"/>
      <w:kern w:val="36"/>
      <w:sz w:val="34"/>
      <w:szCs w:val="34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8" w:space="1" w:color="0F2A43"/>
      </w:pBdr>
      <w:spacing w:before="240" w:after="80"/>
      <w:outlineLvl w:val="1"/>
    </w:pPr>
    <w:rPr>
      <w:b/>
      <w:bCs/>
      <w:caps/>
      <w:color w:val="0F2A43"/>
      <w:spacing w:val="1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40" w:after="40"/>
    </w:pPr>
  </w:style>
  <w:style w:type="paragraph" w:styleId="NormalWeb">
    <w:name w:val="Normal (Web)"/>
    <w:basedOn w:val="Normal"/>
    <w:uiPriority w:val="99"/>
    <w:semiHidden/>
    <w:unhideWhenUsed/>
    <w:pPr>
      <w:spacing w:before="40" w:after="40"/>
    </w:pPr>
  </w:style>
  <w:style w:type="paragraph" w:customStyle="1" w:styleId="sub">
    <w:name w:val="sub"/>
    <w:basedOn w:val="Normal"/>
    <w:pPr>
      <w:spacing w:after="40"/>
    </w:pPr>
    <w:rPr>
      <w:b/>
      <w:bCs/>
      <w:color w:val="333333"/>
      <w:sz w:val="22"/>
      <w:szCs w:val="22"/>
    </w:rPr>
  </w:style>
  <w:style w:type="paragraph" w:customStyle="1" w:styleId="contact">
    <w:name w:val="contact"/>
    <w:basedOn w:val="Normal"/>
    <w:pPr>
      <w:spacing w:after="200"/>
    </w:pPr>
    <w:rPr>
      <w:color w:val="444444"/>
      <w:sz w:val="19"/>
      <w:szCs w:val="19"/>
    </w:rPr>
  </w:style>
  <w:style w:type="paragraph" w:customStyle="1" w:styleId="role">
    <w:name w:val="role"/>
    <w:basedOn w:val="Normal"/>
    <w:pPr>
      <w:spacing w:before="120" w:after="20"/>
    </w:pPr>
  </w:style>
  <w:style w:type="paragraph" w:customStyle="1" w:styleId="co">
    <w:name w:val="co"/>
    <w:basedOn w:val="Normal"/>
    <w:pPr>
      <w:spacing w:after="40"/>
    </w:pPr>
    <w:rPr>
      <w:b/>
      <w:bCs/>
      <w:color w:val="0F2A43"/>
    </w:rPr>
  </w:style>
  <w:style w:type="paragraph" w:customStyle="1" w:styleId="dt">
    <w:name w:val="dt"/>
    <w:basedOn w:val="Normal"/>
    <w:pPr>
      <w:spacing w:after="40"/>
    </w:pPr>
    <w:rPr>
      <w:color w:val="666666"/>
      <w:sz w:val="19"/>
      <w:szCs w:val="19"/>
    </w:rPr>
  </w:style>
  <w:style w:type="character" w:customStyle="1" w:styleId="co1">
    <w:name w:val="co1"/>
    <w:basedOn w:val="Fontepargpadro"/>
    <w:rPr>
      <w:b/>
      <w:bCs/>
      <w:color w:val="0F2A43"/>
    </w:rPr>
  </w:style>
  <w:style w:type="character" w:customStyle="1" w:styleId="dt1">
    <w:name w:val="dt1"/>
    <w:basedOn w:val="Fontepargpadro"/>
    <w:rPr>
      <w:color w:val="666666"/>
      <w:sz w:val="19"/>
      <w:szCs w:val="19"/>
    </w:rPr>
  </w:style>
  <w:style w:type="character" w:styleId="Hyperlink">
    <w:name w:val="Hyperlink"/>
    <w:basedOn w:val="Fontepargpadro"/>
    <w:uiPriority w:val="99"/>
    <w:unhideWhenUsed/>
    <w:rsid w:val="00D72EB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72E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Laidler/Portfolio/tree/main/Analises/Financas/calculadora_imobiliaria" TargetMode="External"/><Relationship Id="rId5" Type="http://schemas.openxmlformats.org/officeDocument/2006/relationships/hyperlink" Target="https://github.com/TLaidler/Portfolio/tree/main/Analises/regime_detection_stud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756</Words>
  <Characters>4084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Laidler Vidal Cunha</dc:creator>
  <cp:keywords/>
  <dc:description/>
  <cp:lastModifiedBy>Thiago Laidler Vidal Cunha</cp:lastModifiedBy>
  <cp:revision>4</cp:revision>
  <dcterms:created xsi:type="dcterms:W3CDTF">2026-07-12T21:43:00Z</dcterms:created>
  <dcterms:modified xsi:type="dcterms:W3CDTF">2026-07-12T21:52:00Z</dcterms:modified>
</cp:coreProperties>
</file>