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1B3A6B"/>
                <w:sz w:val="30"/>
                <w:szCs w:val="30"/>
              </w:rPr>
              <w:t xml:space="preserve">HVAC PREVENTIVE MAINTENANCE AGREEMENT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i/>
                <w:iCs/>
                <w:color w:val="2E6DA4"/>
                <w:sz w:val="20"/>
                <w:szCs w:val="20"/>
              </w:rPr>
              <w:t xml:space="preserve">This Agreement is entered into by and between the parties identified below.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28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📋  SECTION 1 — PARTIES &amp; AGREEMENT IDENTIFICATION</w:t>
      </w:r>
    </w:p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PROVIDER (CONTRACTOR)</w:t>
            </w:r>
          </w:p>
        </w:tc>
        <w:tc>
          <w:tcPr>
            <w:tcW w:type="dxa" w:w="46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 (CUSTOMER)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Company Name: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Client/Company Name: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DBA (if applicable):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Contact Name: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Contractor License #: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Title/Role: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Address: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Service Address: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City, State, ZIP: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City, State, ZIP: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Phone: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Phone: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Email: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Email: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EPA 608 Cert #: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Billing Address (if different):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________________________</w:t>
            </w:r>
          </w:p>
        </w:tc>
      </w:tr>
    </w:tbl>
    <w:p>
      <w:pPr>
        <w:spacing w:before="10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Agreement #</w:t>
            </w:r>
          </w:p>
        </w:tc>
        <w:tc>
          <w:tcPr>
            <w:tcW w:type="dxa" w:w="23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Expiration Date</w:t>
            </w:r>
          </w:p>
        </w:tc>
        <w:tc>
          <w:tcPr>
            <w:tcW w:type="dxa" w:w="23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Plan</w:t>
            </w:r>
          </w:p>
        </w:tc>
      </w:tr>
      <w:tr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23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28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🔧  SECTION 2 — SCOPE OF PREVENTIVE MAINTENANCE SERVICES</w:t>
      </w:r>
    </w:p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Contractor agrees to perform the following scheduled preventive maintenance (PM) services on the equipment identified in Section 3 (Equipment Schedule). All services shall be performed by certified technicians in accordance with manufacturer recommendations, ASHRAE standards, and applicable code.</w:t>
      </w:r>
    </w:p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Plan</w:t>
            </w:r>
          </w:p>
        </w:tc>
        <w:tc>
          <w:tcPr>
            <w:tcW w:type="dxa" w:w="46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Visit Frequency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Bronze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Visit/Year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Silver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Visits/Year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Gold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 Visits/Year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Platinum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 Visits/Year (Monthly)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2.1  COOLING SYSTEM SERVICES (Performed at Each Visit)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1440"/>
        <w:gridCol w:w="1440"/>
        <w:gridCol w:w="1440"/>
      </w:tblGrid>
      <w:tr>
        <w:trPr>
          <w:tblHeader/>
        </w:trPr>
        <w:tc>
          <w:tcPr>
            <w:tcW w:type="dxa" w:w="50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Cooling System Task</w:t>
            </w:r>
          </w:p>
        </w:tc>
        <w:tc>
          <w:tcPr>
            <w:tcW w:type="dxa" w:w="14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4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4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5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Inspect and clean condenser coils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Inspect and clean evaporator coils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 and record refrigerant pressures (suction / discharge)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 refrigerant charge — add if deficient (billed separately)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Inspect compressor operation and amp draw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Lubricate condenser fan motor bearings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Inspect fan blades for damage/balance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 condenser fan motor contactor and capacitors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Inspect economizer (if equipped) — dampers, actuators, sensors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Verify thermostat setpoints and operation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Clean condensate drain pan and test drain lines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Inspect and replace air filters (standard 1" — non-standard billed separately)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 electrical connections and torque as needed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Record supply and return air temperatures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2.2  HEATING SYSTEM SERVICES (Performed at Each Visit)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1440"/>
        <w:gridCol w:w="1440"/>
        <w:gridCol w:w="1440"/>
      </w:tblGrid>
      <w:tr>
        <w:trPr>
          <w:tblHeader/>
        </w:trPr>
        <w:tc>
          <w:tcPr>
            <w:tcW w:type="dxa" w:w="50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Heating System Task</w:t>
            </w:r>
          </w:p>
        </w:tc>
        <w:tc>
          <w:tcPr>
            <w:tcW w:type="dxa" w:w="14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4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4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5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Inspect heat exchanger for cracks or corrosion (gas furnace)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Clean burners and inspect igniter / flame sensor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gas pressure — manifold and supply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Inspect flue and venting for obstructions or deterioration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 safety controls — high-limit, pressure switches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heating sequence of operation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Inspect and test heat pump reversing valve (heat pump systems)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 auxiliary / emergency heat strips — amp draw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Inspect humidifier (if equipped) — pads, float, water supply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Verify thermostat heating setpoints and staging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 and clean heat exchanger secondary if applicable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</w:tr>
    </w:tbl>
    <w:p>
      <w:pPr>
        <w:spacing w:before="10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2.3  ELECTRICAL &amp;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1440"/>
        <w:gridCol w:w="1440"/>
        <w:gridCol w:w="1440"/>
      </w:tblGrid>
      <w:tr>
        <w:trPr>
          <w:tblHeader/>
        </w:trPr>
        <w:tc>
          <w:tcPr>
            <w:tcW w:type="dxa" w:w="50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Electrical / Controls Task</w:t>
            </w:r>
          </w:p>
        </w:tc>
        <w:tc>
          <w:tcPr>
            <w:tcW w:type="dxa" w:w="14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4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4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5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Inspect and tighten all electrical connections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 contactors — inspect contacts for pitting or burning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start and run capacitors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Measure and record motor amperage (all motors)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transformer output voltage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Inspect control board for fault codes or burn marks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 defrost controls and board (heat pump)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Verify economizer controls and sensors (DDC / analog)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50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 VFD drives — fault history, parameter check (if equipped)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  <w:tc>
          <w:tcPr>
            <w:tcW w:type="dxa" w:w="14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☐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Bdr>
          <w:top w:val="single" w:color="D0D7DE" w:sz="4" w:space="1"/>
        </w:pBdr>
        <w:shd w:fill="1B3A6B" w:val="clear"/>
        <w:spacing w:before="28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⚙️  SECTION 3 — EXHIBIT A: EQUIPMENT SCHEDULE</w:t>
      </w:r>
    </w:p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equipment covered under this Agreement is identified below. Additional equipment may be added via Change Order (Exhibit D).</w:t>
      </w:r>
    </w:p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60"/>
        <w:gridCol w:w="1560"/>
        <w:gridCol w:w="1200"/>
        <w:gridCol w:w="1200"/>
        <w:gridCol w:w="1200"/>
        <w:gridCol w:w="1200"/>
        <w:gridCol w:w="840"/>
      </w:tblGrid>
      <w:tr>
        <w:trPr>
          <w:tblHeader/>
        </w:trPr>
        <w:tc>
          <w:tcPr>
            <w:tcW w:type="dxa" w:w="6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5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Equipment Type</w:t>
            </w:r>
          </w:p>
        </w:tc>
        <w:tc>
          <w:tcPr>
            <w:tcW w:type="dxa" w:w="15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Make / Model</w:t>
            </w:r>
          </w:p>
        </w:tc>
        <w:tc>
          <w:tcPr>
            <w:tcW w:type="dxa" w:w="1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Serial #</w:t>
            </w:r>
          </w:p>
        </w:tc>
        <w:tc>
          <w:tcPr>
            <w:tcW w:type="dxa" w:w="1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Tonnage/MBH</w:t>
            </w:r>
          </w:p>
        </w:tc>
        <w:tc>
          <w:tcPr>
            <w:tcW w:type="dxa" w:w="1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 Year</w:t>
            </w:r>
          </w:p>
        </w:tc>
        <w:tc>
          <w:tcPr>
            <w:tcW w:type="dxa" w:w="84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84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28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📊  SECTION 4 — FIELD MEASUREMENT &amp; PERFORMANCE DATA</w:t>
      </w:r>
    </w:p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Complete this section during each service visit. Record measured values for each unit inspected.</w:t>
      </w:r>
    </w:p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080"/>
        <w:gridCol w:w="1080"/>
        <w:gridCol w:w="1560"/>
        <w:gridCol w:w="1560"/>
        <w:gridCol w:w="960"/>
      </w:tblGrid>
      <w:tr>
        <w:trPr>
          <w:tblHeader/>
        </w:trPr>
        <w:tc>
          <w:tcPr>
            <w:tcW w:type="dxa" w:w="15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5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#</w:t>
            </w:r>
          </w:p>
        </w:tc>
        <w:tc>
          <w:tcPr>
            <w:tcW w:type="dxa" w:w="10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Measured</w:t>
            </w:r>
          </w:p>
        </w:tc>
        <w:tc>
          <w:tcPr>
            <w:tcW w:type="dxa" w:w="10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15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 / Range</w:t>
            </w:r>
          </w:p>
        </w:tc>
        <w:tc>
          <w:tcPr>
            <w:tcW w:type="dxa" w:w="15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9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Supply Air Temp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°F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50–58°F (clg)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Return Air Temp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°F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Delta T (ΔT)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°F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16–22°F typical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Suction Pressure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psig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 refrigerant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Discharge Pressure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psig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 refrigerant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Superheat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°F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10–20°F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Subcooling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°F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10–15°F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Compressor Amps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 nameplate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Condenser Fan Amps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 nameplate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Blower Motor Amps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 nameplate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Gas Manifold Pressure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"W.C.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3.5" nat / 10" LP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Flue Temp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°F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 in Flue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0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ppm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400 ppm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9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Bdr>
          <w:top w:val="single" w:color="D0D7DE" w:sz="4" w:space="1"/>
        </w:pBdr>
        <w:shd w:fill="1B3A6B" w:val="clear"/>
        <w:spacing w:before="28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💰  SECTION 5 — CONTRACT PRICING &amp; PAYMENT TERMS</w:t>
      </w:r>
    </w:p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560"/>
        <w:gridCol w:w="1560"/>
        <w:gridCol w:w="1560"/>
        <w:gridCol w:w="1320"/>
      </w:tblGrid>
      <w:tr>
        <w:trPr>
          <w:tblHeader/>
        </w:trPr>
        <w:tc>
          <w:tcPr>
            <w:tcW w:type="dxa" w:w="33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Price</w:t>
            </w:r>
          </w:p>
        </w:tc>
        <w:tc>
          <w:tcPr>
            <w:tcW w:type="dxa" w:w="15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56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13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Annual PM Agreement — Base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$________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Annual</w:t>
            </w:r>
          </w:p>
        </w:tc>
        <w:tc>
          <w:tcPr>
            <w:tcW w:type="dxa" w:w="1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$________</w:t>
            </w:r>
          </w:p>
        </w:tc>
      </w:tr>
      <w:tr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Additional Equipment Units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$________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Annual</w:t>
            </w:r>
          </w:p>
        </w:tc>
        <w:tc>
          <w:tcPr>
            <w:tcW w:type="dxa" w:w="1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$________</w:t>
            </w:r>
          </w:p>
        </w:tc>
      </w:tr>
      <w:tr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Filter Replacement (non-standard)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$________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 visit</w:t>
            </w:r>
          </w:p>
        </w:tc>
        <w:tc>
          <w:tcPr>
            <w:tcW w:type="dxa" w:w="1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$________</w:t>
            </w:r>
          </w:p>
        </w:tc>
      </w:tr>
      <w:tr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Refrigerant (if required)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$________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 lb</w:t>
            </w:r>
          </w:p>
        </w:tc>
        <w:tc>
          <w:tcPr>
            <w:tcW w:type="dxa" w:w="1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$________</w:t>
            </w:r>
          </w:p>
        </w:tc>
      </w:tr>
      <w:tr>
        <w:tc>
          <w:tcPr>
            <w:tcW w:type="dxa" w:w="3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Optional Add-on: Belt/Bearing Kit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$________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Annual</w:t>
            </w:r>
          </w:p>
        </w:tc>
        <w:tc>
          <w:tcPr>
            <w:tcW w:type="dxa" w:w="13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$________</w:t>
            </w:r>
          </w:p>
        </w:tc>
      </w:tr>
      <w:tr>
        <w:tc>
          <w:tcPr>
            <w:tcW w:type="dxa" w:w="8040"/>
            <w:gridSpan w:val="4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TOTAL ANNUAL CONTRACT PRICE:</w:t>
            </w:r>
          </w:p>
        </w:tc>
        <w:tc>
          <w:tcPr>
            <w:tcW w:type="dxa" w:w="13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07B00"/>
                <w:sz w:val="22"/>
                <w:szCs w:val="22"/>
              </w:rPr>
              <w:t xml:space="preserve">$________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5.1  PAYMENT TERMS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5.1.1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Payment is due within [30] days of invoice date unless otherwise specified in writing.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5.1.2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Annual contracts may be paid in full or in equal quarterly installments (if agreed in writing).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5.1.3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Invoices not paid within 30 days are subject to a late charge of 1.5% per month (18% per annum).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5.1.4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Materials, refrigerant, and non-standard repairs not included in the base price will be invoiced separately.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5.1.5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Contractor reserves the right to suspend service for non-payment after [15] days past due.</w:t>
      </w:r>
    </w:p>
    <w:p>
      <w:pPr>
        <w:spacing w:before="12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28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🚨  SECTION 6 — EMERGENCY &amp; ON-CALL SERVICE</w:t>
      </w:r>
    </w:p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Type</w:t>
            </w:r>
          </w:p>
        </w:tc>
        <w:tc>
          <w:tcPr>
            <w:tcW w:type="dxa" w:w="31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312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Hours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Standard Labor Rate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$______/hr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Mon–Fri 7AM–5PM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After-Hours Emergency Rate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$______/hr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Mon–Fri 5PM–7AM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Weekend / Holiday Rate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$______/hr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Sat, Sun, Holidays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Trip Charge (Emergency)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$______/call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After-Hours only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Emergency Response Time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 hours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Best effort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6.1.1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Emergency service requests must be placed via the Contractor's designated service dispatch line.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6.1.2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Emergency labor and materials are billed at rates above and are not included in the base contract price.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6.1.3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Contract holders receive priority scheduling over non-contract accounts.</w:t>
      </w:r>
    </w:p>
    <w:p>
      <w:pPr>
        <w:spacing w:before="12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28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🏢  SECTION 7 — CLIENT RESPONSIBILITIES</w:t>
      </w:r>
    </w:p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7.1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Client shall provide safe and unobstructed access to all equipment covered under this Agreement during scheduled service visits.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7.2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Client shall notify Contractor of any known equipment deficiencies, prior damage, or tenant complaints prior to scheduled visits.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7.3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Client shall maintain building temperatures and humidity within normal operating ranges between service visits.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7.4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Client shall not alter, repair, or permit any third party to service equipment covered under this Agreement without prior written notice to Contractor.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7.5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Client shall provide a designated contact person with authority to approve repairs or additional work discovered during visits.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7.6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Client shall ensure all equipment is energized and in serviceable condition at time of scheduled visit. Re-dispatch fees apply if equipment is inaccessible.</w:t>
      </w:r>
    </w:p>
    <w:p>
      <w:pPr>
        <w:spacing w:before="12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28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🛡️  SECTION 8 — WARRANTIES, LIABILITY &amp; INDEMNIFICATION</w:t>
      </w:r>
    </w:p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8.1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Contractor warrants that all PM services will be performed in a professional and workmanlike manner consistent with industry standards.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8.2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Contractor does not warrant against equipment failure caused by age, pre-existing conditions, deferred maintenance, power surges, or events outside Contractor's control.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8.3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Contractor's liability under this Agreement shall not exceed the total contract price paid in the prior 12-month period.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8.4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In no event shall Contractor be liable for consequential, incidental, or punitive damages including lost profits, spoilage, data loss, or business interruption.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8.5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Each party shall indemnify and hold harmless the other party from claims arising from the indemnifying party's own negligence or willful misconduct.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8.6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Contractor shall maintain Commercial General Liability (min. $1,000,000 per occurrence), Workers' Compensation, and Auto Liability insurance throughout the term.</w:t>
      </w:r>
    </w:p>
    <w:p>
      <w:pPr>
        <w:spacing w:before="12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Bdr>
          <w:top w:val="single" w:color="D0D7DE" w:sz="4" w:space="1"/>
        </w:pBdr>
        <w:shd w:fill="1B3A6B" w:val="clear"/>
        <w:spacing w:before="28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🧪  SECTION 9 — REFRIGERANT MANAGEMENT &amp; REGULATORY COMPLIANCE</w:t>
      </w:r>
    </w:p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9.1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All refrigerant work performed under this Agreement shall be conducted by EPA Section 608-certified technicians in accordance with 40 CFR Part 82.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9.2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Contractor shall maintain refrigerant addition records for all equipment with a charge of 50 lbs or more as required under EPA leak repair regulations.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9.3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Systems with leak rates exceeding EPA thresholds shall be reported to Client in writing with recommended corrective action.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9.4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Refrigerant recovered during service shall be handled, recycled, or reclaimed in accordance with all applicable federal, state, and local regulations.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9.5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Client shall not vent refrigerant or engage any uncertified personnel to work on refrigerant-containing systems.</w:t>
      </w:r>
    </w:p>
    <w:p>
      <w:pPr>
        <w:spacing w:before="12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28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📅  SECTION 10 — TERM, RENEWAL &amp; TERMINATION</w:t>
      </w:r>
    </w:p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10.1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This Agreement commences on the Effective Date and continues for a period of one (1) year unless otherwise specified.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10.2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This Agreement shall automatically renew for successive one-year terms unless either party provides written notice of non-renewal at least [30] days before expiration.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10.3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Either party may terminate this Agreement with [30] days written notice. Client shall be responsible for the pro-rated contract amount through the date of termination.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10.4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Contractor may terminate immediately upon non-payment of invoices outstanding for more than [60] days.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10.5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Annual pricing is subject to review upon each renewal. Contractor shall provide notice of any price adjustment no less than [30] days prior to renewal date.</w:t>
      </w:r>
    </w:p>
    <w:p>
      <w:pPr>
        <w:spacing w:before="12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28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⚖️  SECTION 11 — GENERAL PROVISIONS</w:t>
      </w:r>
    </w:p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11.1 ENTIRE AGREEMENT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This Agreement, together with all attached Exhibits, constitutes the entire agreement between the parties and supersedes all prior negotiations, representations, or agreements.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11.2 AMENDMENTS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This Agreement may not be modified except by written amendment signed by both parties.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11.3 GOVERNING LAW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This Agreement shall be governed by the laws of the State of ________________.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11.4 DISPUTE RESOLUTION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Disputes shall first be submitted to good-faith mediation. If mediation fails, disputes shall be resolved by binding arbitration per the rules of the American Arbitration Association.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11.5 FORCE MAJEURE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Neither party shall be in default for failure to perform caused by events beyond reasonable control, including natural disasters, pandemics, or government orders.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11.6 SUBCONTRACTING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Contractor may subcontract portions of this work to qualified, licensed sub-contractors. Contractor remains responsible for subcontracted work.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11.7 SEVERABILITY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If any provision is found invalid, the remaining provisions shall continue in full force and effect.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11.8 NOTICES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All notices shall be in writing and delivered by certified mail, email with read receipt, or hand delivery to the addresses in Section 1.</w:t>
      </w:r>
    </w:p>
    <w:p>
      <w:pPr>
        <w:spacing w:before="12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D0D7DE" w:sz="4" w:space="1"/>
        </w:pBdr>
        <w:shd w:fill="1B3A6B" w:val="clear"/>
        <w:spacing w:before="28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📝  SECTION 12 — SPECIAL CONDITIONS &amp; ADDENDA</w:t>
      </w:r>
    </w:p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following special conditions, modifications, or addenda are incorporated into and made part of this Agreement: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1.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____________________________________________________________________________________________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2.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____________________________________________________________________________________________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3.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____________________________________________________________________________________________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4.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____________________________________________________________________________________________</w:t>
            </w:r>
          </w:p>
        </w:tc>
      </w:tr>
      <w:tr>
        <w:tc>
          <w:tcPr>
            <w:tcW w:type="dxa" w:w="93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200"/>
              <w:left w:type="dxa" w:w="180"/>
              <w:bottom w:type="dxa" w:w="2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5.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Exhibits Incorporated by Reference: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Exhibit A — PM Checklist  |  Exhibit B — Equipment Schedule  |  Exhibit C — Pricing Schedule  |  Exhibit D — Change Order Form</w:t>
      </w:r>
    </w:p>
    <w:p>
      <w:pPr>
        <w:spacing w:before="12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Bdr>
          <w:top w:val="single" w:color="D0D7DE" w:sz="4" w:space="1"/>
        </w:pBdr>
        <w:shd w:fill="1B3A6B" w:val="clear"/>
        <w:spacing w:before="280" w:after="1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✍️  SECTION 13 — EXECUTION &amp; AUTHORIZATION</w:t>
      </w:r>
    </w:p>
    <w:p>
      <w:pPr>
        <w:spacing w:before="8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12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THE PARTIES HEREBY AGREE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to all terms and conditions set forth in this Agreement, including all Exhibits attached hereto. Each signatory represents that they are authorized to bind their respective party.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PROVIDER (CONTRACTOR)</w:t>
            </w:r>
          </w:p>
        </w:tc>
        <w:tc>
          <w:tcPr>
            <w:tcW w:type="dxa" w:w="46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 (CUSTOMER)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280"/>
              <w:left w:type="dxa" w:w="180"/>
              <w:bottom w:type="dxa" w:w="2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Authorized Signature: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280"/>
              <w:left w:type="dxa" w:w="180"/>
              <w:bottom w:type="dxa" w:w="2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Authorized Signature: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280"/>
              <w:left w:type="dxa" w:w="180"/>
              <w:bottom w:type="dxa" w:w="2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Printed Name: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280"/>
              <w:left w:type="dxa" w:w="180"/>
              <w:bottom w:type="dxa" w:w="2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Printed Name: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280"/>
              <w:left w:type="dxa" w:w="180"/>
              <w:bottom w:type="dxa" w:w="2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Title: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280"/>
              <w:left w:type="dxa" w:w="180"/>
              <w:bottom w:type="dxa" w:w="2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Title: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280"/>
              <w:left w:type="dxa" w:w="180"/>
              <w:bottom w:type="dxa" w:w="2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Date: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4F6F8" w:val="clear"/>
            <w:tcMar>
              <w:top w:type="dxa" w:w="280"/>
              <w:left w:type="dxa" w:w="180"/>
              <w:bottom w:type="dxa" w:w="2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Date: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____________________________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280"/>
              <w:left w:type="dxa" w:w="180"/>
              <w:bottom w:type="dxa" w:w="2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Company Name: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____________________________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FFFFFF" w:val="clear"/>
            <w:tcMar>
              <w:top w:type="dxa" w:w="280"/>
              <w:left w:type="dxa" w:w="180"/>
              <w:bottom w:type="dxa" w:w="2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Company Name:  </w:t>
            </w: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____________________________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D0D7DE" w:sz="2" w:space="4"/>
        </w:pBdr>
        <w:spacing w:before="200" w:after="1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This document is a template for use by qualified HVAC contractors. Consult a licensed attorney before use. [Your HVAC Co.] makes no warranty as to the legal sufficiency of this template in any jurisdiction.</w:t>
      </w:r>
    </w:p>
    <w:sectPr>
      <w:headerReference w:type="default" r:id="rId6"/>
      <w:footerReference w:type="default" r:id="rId7"/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2" w:space="1"/>
      </w:pBdr>
      <w:spacing w:before="10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[Company Name]  |  [Phone]  |  [Email]  |  [Website]  |  License #: ______  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/>
            <w:left w:val="none"/>
            <w:bottom w:val="none"/>
            <w:right w:val="none"/>
          </w:tcBorders>
          <w:shd w:fill="1B3A6B" w:val="clear"/>
          <w:tcMar>
            <w:top w:type="dxa" w:w="120"/>
            <w:left w:type="dxa" w:w="200"/>
            <w:bottom w:type="dxa" w:w="12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8"/>
              <w:szCs w:val="28"/>
            </w:rPr>
            <w:t xml:space="preserve">[COMPANY NAME]</w:t>
          </w:r>
        </w:p>
        <w:p>
          <w:r>
            <w:rPr>
              <w:rFonts w:ascii="Arial" w:cs="Arial" w:eastAsia="Arial" w:hAnsi="Arial"/>
              <w:color w:val="D6E4F0"/>
              <w:sz w:val="18"/>
              <w:szCs w:val="18"/>
            </w:rPr>
            <w:t xml:space="preserve">Commercial HVAC Contractors</w:t>
          </w:r>
        </w:p>
      </w:tc>
      <w:tc>
        <w:tcPr>
          <w:tcW w:type="dxa" w:w="3360"/>
          <w:tcBorders>
            <w:top w:val="none"/>
            <w:left w:val="none"/>
            <w:bottom w:val="none"/>
            <w:right w:val="none"/>
          </w:tcBorders>
          <w:shd w:fill="1B3A6B" w:val="clear"/>
          <w:tcMar>
            <w:top w:type="dxa" w:w="120"/>
            <w:left w:type="dxa" w:w="100"/>
            <w:bottom w:type="dxa" w:w="120"/>
            <w:right w:type="dxa" w:w="20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0A500"/>
              <w:sz w:val="22"/>
              <w:szCs w:val="22"/>
            </w:rPr>
            <w:t xml:space="preserve">MAINTENANCE CONTRACT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D6E4F0"/>
              <w:sz w:val="18"/>
              <w:szCs w:val="18"/>
            </w:rPr>
            <w:t xml:space="preserve">Preventive Maintenance Agreement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2026-03-20T20:17:28.414Z</dcterms:created>
  <dcterms:modified xsi:type="dcterms:W3CDTF">2026-03-20T20:17:28.416Z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