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ROUGH-IN INSPECTION CHECKLIST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20"/>
                <w:szCs w:val="20"/>
              </w:rPr>
              <w:t xml:space="preserve">New Construction &amp; Major Renovation — Mechanical Rough-In Phase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1560"/>
        <w:gridCol w:w="1560"/>
      </w:tblGrid>
      <w:tr>
        <w:tc>
          <w:tcPr>
            <w:tcW w:type="dxa" w:w="9360"/>
            <w:gridSpan w:val="4"/>
            <w:tcBorders>
              <w:top w:val="single" w:color="2E6DA4" w:sz="4"/>
              <w:left w:val="single" w:color="2E6DA4" w:sz="1"/>
              <w:bottom w:val="single" w:color="2E6DA4" w:sz="4"/>
              <w:right w:val="single" w:color="2E6DA4" w:sz="1"/>
            </w:tcBorders>
            <w:shd w:fill="2E6DA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PROJECT INFORMATION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Job #: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General Contractor: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#: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HVAC Contractor: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__________________________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Inspector: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System Type: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Phase: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Inspection Stage: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Rough-In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Weather: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🪟  SECTION 1 — DUCTWORK &amp; AIR DISTRIBUTION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500"/>
        <w:gridCol w:w="500"/>
        <w:gridCol w:w="500"/>
        <w:gridCol w:w="290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Inspection Item / Description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29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Duct layout matches approved mechanical drawings and specifications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All supply and return duct sizes conform to design CFM requirements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Flexible duct connections properly supported — max 4 ft unsupported runs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All rigid duct joints sealed with UL-181 mastic or approved foil tape (no duct tape)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Duct penetrations through fire-rated assemblies have approved fire dampers installed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Return air plenums properly isolated — no combustion air contamination pathway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Duct chase or shaft dimensions match drawings; no obstructions to future access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Supply diffuser / grille rough-in openings correct size, location, and framing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Return air grille rough-in openings correct size, location, and framing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All flex duct installed with minimum bends; no kinks or crushed sections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Duct hangers and supports meet SMACNA spacing requirements (max 10 ft rigid)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Exterior wall supply ducts include vapor barrier or insulation to prevent condensation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Transfer grilles or jumper ducts installed per room pressure relief design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Duct Leakage Test Data (Pre-Insulation)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700"/>
        <w:gridCol w:w="8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Design / Spec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Total Duct Leakage (CFM25)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≤ 4 CFM25/100 sq ft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Leakage to Outside (CFM25)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≤ 2 CFM25/100 sq ft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Test Pressure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25 Pa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Conditioned Floor Area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________ sq ft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Pass/Fail Threshold CFM25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🔧  SECTION 2 — EQUIPMENT ROUGH-IN &amp; CLEARANCES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500"/>
        <w:gridCol w:w="500"/>
        <w:gridCol w:w="500"/>
        <w:gridCol w:w="290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Inspection Item / Description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29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Air handler / furnace unit platform or curb correctly sized and level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Equipment clearances meet manufacturer specs (front service, sides, top)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Combustion air openings sized per NFPA 54 / local code — unobstructed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Gas line rough-in correct size, location, and CSST bonding per code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Flue / venting rough-in correct diameter, material (Category I–IV), and pitch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Category III/IV venting uses listed sealed stainless or PVC — no galvanized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Condensate primary and secondary drain lines installed with proper slope (1/4" per ft)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Condensate overflow pan installed under attic/second-floor air handlers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Refrigerant line sets correctly sized (suction/liquid), routed, and supported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Refrigerant line set penetrations sleeved and sealed against air/pest infiltration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Electrical disconnect locations meet NEC 110.26 clearance requirements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Unit mounting pads (exterior condensers) level, correctly sized, and isolated from structure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Rooftop unit curbs properly flashed and sealed; curb height meets membrane requirements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14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Makeup air unit rough-in (if applicable) matches ventilation schedule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💧  SECTION 3 — HYDRONIC &amp; REFRIGERANT PIPING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500"/>
        <w:gridCol w:w="500"/>
        <w:gridCol w:w="500"/>
        <w:gridCol w:w="290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Inspection Item / Description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29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Hydronic pipe sizing matches design documents (supply/return header sizes)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Pipe material correct per specification (Type L copper, black steel, PEX, etc.)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All solder joints properly cleaned, fluxed, and completed — no cold joints visible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Hydronic piping slope correct for air venting: 1" per 10 ft minimum toward vents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Air separators and expansion tank rough-in locations match design drawings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Pipe hangers and supports per MSS SP-58; correct spacing for pipe size and material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Refrigerant copper line sets correct OD for system tonnage (per Manufacturer Table)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Refrigerant line insulation: suction line fully insulated, no gaps at supports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No refrigerant lines in direct contact with structure or other pipes (vibration isolation)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Condensate drain lines: correct pipe size, slope, trap depth, and cleanout access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Pressure test completed and documented (see test data table below)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Dielectric unions installed at dissimilar metal connections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Pressure Test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700"/>
        <w:gridCol w:w="8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Design / Spec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Test Medium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Nitrogen (Refrigerant) / Water (Hydronic)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Test Pressure (PSIG)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________ PSIG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Hold Duration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________ minutes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Start Pressure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________ PSIG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End Pressure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________ PSIG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Pressure Drop (allowable ≤ 0)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________ PSIG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Test Date / Technician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______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⚡  SECTION 4 — ELECTRICAL ROUGH-IN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500"/>
        <w:gridCol w:w="500"/>
        <w:gridCol w:w="500"/>
        <w:gridCol w:w="290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Inspection Item / Description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29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Electrical panel / sub-panel location and size per mechanical schedule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Circuit breaker sizes match equipment nameplate MCA (Minimum Circuit Ampacity)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Wire gauge matches breaker size and run length (voltage drop ≤ 3% per NEC)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Low-voltage thermostat wiring: correct wire count and gauge per system type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24V control wiring run in conduit or routed away from line-voltage wiring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Disconnects lockable and within sight of equipment per NEC 440.14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Grounding conductors properly sized and terminated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Junction boxes accessible, not buried in walls without access covers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GFI / AFCI protection installed where required by NEC 210.8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VAV controller and BAS/BMS sensor rough-in locations verified against controls design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Smoke detector rough-in in supply ductwork (per NFPA 72 and local AHJ)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🌬️  SECTION 5 — VENTILATION, IAQ &amp; CODE COMPLIANCE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500"/>
        <w:gridCol w:w="500"/>
        <w:gridCol w:w="500"/>
        <w:gridCol w:w="290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Inspection Item / Description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29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Outside air intake location: minimum 10 ft from exhaust, contaminant sources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OA intake protected with bird/insect screen and rain hood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OA quantity meets ASHRAE 62.1 Ventilation Rate Procedure for occupancy type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Energy Recovery Ventilator (ERV/HRV) rough-in: intake/exhaust clearances correct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Bathroom exhaust fans/ducts routed to exterior (not to attic or unconditioned space)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Kitchen exhaust hood duct: correct size, material (26 ga min), and grease clearance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Dryer duct: max 25 ft equivalent, smooth metal, no screenings at termination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CO/combustion safety detector rough-in locations per local code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Economizer rough-in (if applicable) integrated with controls sequence of operations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MERV-13 (or specified) filter rack rough-in: correct size, accessible, with gasketing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🧱  SECTION 6 — INSULATION &amp; ENERGY CODE COMPLIANCE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500"/>
        <w:gridCol w:w="500"/>
        <w:gridCol w:w="500"/>
        <w:gridCol w:w="290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Inspection Item / Description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29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Duct insulation type and R-value meets IECC Table C403.2.3 or ASHRAE 90.1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All supply/return ducts in unconditioned spaces insulated: R-8 minimum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Duct insulation installed without gaps, tears, or compression at hangers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Vapor retarder on insulation: facing installed correctly for climate zone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Pipe insulation installed on all hot water and chilled water piping per IECC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Equipment installed meets minimum efficiency ratings per IECC (SEER2, HSPF2, AFUE, EER)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Energy model equipment schedule matches installed equipment model numbers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Demand-controlled ventilation (DCV) controls rough-in verified for applicable spaces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🏠  SECTION 7 — ATTIC, CRAWL SPACE &amp; SPECIAL CONDITIONS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500"/>
        <w:gridCol w:w="500"/>
        <w:gridCol w:w="500"/>
        <w:gridCol w:w="290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Inspection Item / Description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29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Attic air handler platform: minimum 24" high, GFCI receptacle within 25 ft, drain pan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Attic walkboard (minimum 24" wide) from access to equipment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Attic lighting (bulb or switched outlet) installed at equipment per IRC M1305.1.4.3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Crawl space ducts: minimum clearance maintained, not resting on ground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Sealed crawl space: supply or exhaust mechanical ventilation installed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Vented crawl space: duct insulation intact, no vapor barrier interruption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Underground duct: correct material (Type 1 fiberglass or concrete encased metal)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Slab penetrations: pipes sleeved, sealed, and pitched correctly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8 — DOCUMENTATION &amp; OUTSTANDING CORRECTIONS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360"/>
        <w:gridCol w:w="1200"/>
        <w:gridCol w:w="2000"/>
      </w:tblGrid>
      <w:t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Location / Zone</w:t>
            </w:r>
          </w:p>
        </w:tc>
        <w:tc>
          <w:tcPr>
            <w:tcW w:type="dxa" w:w="4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Deficiency Description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Responsible Party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Re-Inspect Date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1"/>
              <w:bottom w:val="single" w:color="2E6DA4" w:sz="4"/>
              <w:right w:val="single" w:color="2E6DA4" w:sz="1"/>
            </w:tcBorders>
            <w:shd w:fill="2E6DA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CHECKLIST COMPLETION SUMMARY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Total Items Inspected: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Items Passing: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Items Failing: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Items N/A: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Overall Inspection Result: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 PASS    ☐ FAIL    ☐ CONDITIONAL PASS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Re-Inspection Required: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 Yes    ☐ No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Conditional Pass Notes: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Status: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✅  SECTION 9 — APPROVALS &amp; SIGN-OFF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2E6DA4" w:sz="4"/>
              <w:left w:val="single" w:color="2E6DA4" w:sz="1"/>
              <w:bottom w:val="single" w:color="2E6DA4" w:sz="4"/>
              <w:right w:val="single" w:color="2E6DA4" w:sz="1"/>
            </w:tcBorders>
            <w:shd w:fill="2E6DA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INSPECTOR SIGN-OFF &amp; AUTHORIZATION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HVAC Contractor / Inspector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Name: 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Signature: 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Company: 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Date: 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License #: __________________________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General Contractor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Name: 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Signature: 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Company: 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Date: 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License #: __________________________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Owner / Owner's Rep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Name: 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Signature: 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Company: 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Date: 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License #: __________________________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single" w:color="F0A500" w:sz="4"/>
              <w:bottom w:val="single" w:color="F0A500" w:sz="4"/>
              <w:right w:val="single" w:color="F0A500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CERTIFICATION STATEMENT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44444"/>
                <w:sz w:val="18"/>
                <w:szCs w:val="18"/>
              </w:rPr>
              <w:t xml:space="preserve">By signing above, the HVAC Contractor certifies that all work inspected herein has been installed in accordance with the approved construction documents, applicable mechanical codes (IMC/UMC), NFPA 54, ASHRAE 62.1 &amp; 90.1, local amendments, and manufacturer installation instructions. All failing items must be corrected and re-inspected prior to concealment or final approval.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8"/>
                <w:szCs w:val="18"/>
              </w:rPr>
              <w:t xml:space="preserve">This document shall be maintained in the project file and made available to the Authority Having Jurisdiction (AHJ) upon request.</w:t>
            </w:r>
          </w:p>
        </w:tc>
      </w:tr>
    </w:tbl>
    <w:p>
      <w:pPr>
        <w:spacing w:before="8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before="1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[Company Name]  |  [Phone]  |  [Email]  |  [Website]  |  License #: ______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0A500"/>
              <w:sz w:val="22"/>
              <w:szCs w:val="22"/>
            </w:rPr>
            <w:t xml:space="preserve">ROUGH-IN INSPECTION CHECKLIST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Quality &amp; Code Compliance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2026-03-21T11:22:48.299Z</dcterms:created>
  <dcterms:modified xsi:type="dcterms:W3CDTF">2026-03-21T11:22:48.301Z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