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B3A6B"/>
                <w:sz w:val="30"/>
                <w:szCs w:val="30"/>
              </w:rPr>
              <w:t xml:space="preserve">HVAC SYSTEM ENERGY &amp; COMPLIANCE AUDIT CHECKLIST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20"/>
                <w:szCs w:val="20"/>
              </w:rPr>
              <w:t xml:space="preserve">Complete all applicable sections. Score each category. Document all findings and priority recommendations.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📋  SECTION 1 — AUDIT SCOPE &amp; FACILITY INFORMATION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Audit Report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Audit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Lead Auditor: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Auditor Certification / License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Co-Auditor / Witness: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Auditing Firm / Company: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Facility / Client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Primary Contact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Facility 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Phone / Email: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Building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Year Constructed: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Total Conditioned Area (sq ft):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Number of Floors / Zones: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Hours of Operation: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Occupancy Type: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Audit Scope &amp;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Audit Type: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☐ Energy Audit   ☐ Compliance Audit   ☐ Preventive Maintenance Audit   ☐ Full Facility HVAC Audit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Audit Trigger: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☐ Owner Request   ☐ Utility Incentive   ☐ Code Enforcement   ☐ Insurance   ☐ Lease Requirement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Standards Referenced: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☐ ASHRAE 62.1   ☐ ASHRAE 90.1   ☐ IMC   ☐ IECC   ☐ Local Code   ☐ EPA 608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Previous Audit Date: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                                    Last Audit Score: 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Utility Account(s):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Electric: _________________________   Gas: _________________________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🏷️  SECTION 2 — HVAC EQUIPMENT INVENTORY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Equipment Inventory Summary — Complete one row per major HVAC 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1560"/>
        <w:gridCol w:w="1560"/>
        <w:gridCol w:w="1200"/>
        <w:gridCol w:w="840"/>
        <w:gridCol w:w="900"/>
        <w:gridCol w:w="1460"/>
      </w:tblGrid>
      <w:tr>
        <w:trPr>
          <w:tblHeader/>
        </w:trPr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Unit ID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Equipment Type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Manufacturer / Model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Serial #</w:t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Tons/MBH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1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AHU-01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☐ Good  ☐ Fair  ☐ Poor</w:t>
            </w:r>
          </w:p>
        </w:tc>
      </w:tr>
      <w:tr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AHU-02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☐ Good  ☐ Fair  ☐ Poor</w:t>
            </w:r>
          </w:p>
        </w:tc>
      </w:tr>
      <w:tr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AHU-03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☐ Good  ☐ Fair  ☐ Poor</w:t>
            </w:r>
          </w:p>
        </w:tc>
      </w:tr>
      <w:tr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AHU-04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☐ Good  ☐ Fair  ☐ Poor</w:t>
            </w:r>
          </w:p>
        </w:tc>
      </w:tr>
      <w:tr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AHU-05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☐ Good  ☐ Fair  ☐ Poor</w:t>
            </w:r>
          </w:p>
        </w:tc>
      </w:tr>
      <w:tr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AHU-06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☐ Good  ☐ Fair  ☐ Poor</w:t>
            </w:r>
          </w:p>
        </w:tc>
      </w:tr>
      <w:tr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AHU-07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☐ Good  ☐ Fair  ☐ Poor</w:t>
            </w:r>
          </w:p>
        </w:tc>
      </w:tr>
      <w:tr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AHU-08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7"/>
                <w:szCs w:val="17"/>
              </w:rPr>
              <w:t xml:space="preserve">☐ Good  ☐ Fair  ☐ Poor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⚡  SECTION 3 — ENERGY PERFORMANCE AUDIT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3A — Energy Consumption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12-Month Electric Use (kWh):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   Avg Monthly: 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12-Month Gas Use (therms / CCF):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   Avg Monthly: 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Annual Energy Cost: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Electric: $______________   Gas: $______________   Total: $______________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Energy Use Intensity (EUI):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__________________ kBtu/sq ft/yr   Benchmark EUI: 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Utility Rate — Electric: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$____________/kWh   Demand Charge: $____________/kW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Utility Rate — Gas: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$____________/therm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3B — Energy Efficiency Audit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700"/>
        <w:gridCol w:w="7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Item / Audit 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 / Findings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Building energy model or energy analysis available and reviewed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HVAC accounts for documented % of total building energy (target &lt; 40% commercial)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Equipment EER / SEER / COP meets or exceeds ASHRAE 90.1 minimum efficiency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Variable frequency drives (VFDs) installed on all motors &gt; 5 HP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Economizer / free-cooling operation functional and controls verified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Demand-controlled ventilation (DCV) with CO₂ sensors operational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Night setback / scheduling programmed and confirmed active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Occupancy sensors integrated with HVAC controls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Energy recovery ventilation (ERV/HRV) operational (if equipped)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Heating and cooling not operating simultaneously — deadband verified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Simultaneous heating and cooling identified in any zone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Supply air temperature reset strategy implemented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Duct system leakage tested — leakage &lt; 4% total airflow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Pipe insulation intact on all hot and chilled water distribution lines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Refrigerant charge verified correct — no over/undercharge condition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3C — Energy Performance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700"/>
        <w:gridCol w:w="1500"/>
        <w:gridCol w:w="1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System EER (cooling)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BTU/W·hr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≥ ASHRAE 90.1 min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System COP (heating)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≥ ASHRAE 90.1 min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Actual kW Demand — Peak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kW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Per baseline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Avg Supply Air Temp — Cooling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Per design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Avg Supply Air Temp — Heating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Per design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Chilled Water Supply Temp (CHW)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44–46°F typical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Hot Water Supply Temp (HHW)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Per design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Economizer Enthalpy Set Point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BTU/lb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Per local climate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Fan BHP (measured vs. design)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HP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Design BHP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Estimated Annual HVAC Energy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kBtu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Baseline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⚙️  SECTION 4 — MECHANICAL SYSTEMS AUDIT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4A — Air Distribution &amp; Ductwork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700"/>
        <w:gridCol w:w="7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Item / Audit 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 / Findings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Duct system designed per ACCA Manual D or equivalent standard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Supply duct insulation R-value meets code (R-6 unconditioned / R-4 conditioned space)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Return duct insulation in place and intact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Duct connections sealed with mastic or UL-181 tape — no foil tape only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Flexible duct fully extended — no kinks, sags, or compressions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Supply and return grilles/diffusers clean, undamaged, and properly positioned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No duct disconnections, holes, or uncapped branch takeoffs found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Balancing dampers accessible, labeled, and positions documented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VAV boxes functional — actuators operational, dampers not stuck open or closed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Terminal unit filters (fan-powered VAVs) clean and in place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Duct acoustical liner intact — no deterioration or exposed fibers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Smoke and fire dampers accessible and tested per NFPA 105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4B — Piping Systems (Hydronic &amp; Refrigerant)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700"/>
        <w:gridCol w:w="7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Item / Audit 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 / Findings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Chilled water / hot water piping insulation intact — no wet, missing, or damaged sections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Piping system free of visible leaks, staining, or corrosion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Expansion tanks properly charged and functional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Pumps operating — no excess vibration, bearing noise, or seal leakage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Strainers clean — pressure drop within normal range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Chemical water treatment program in place and analysis current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Refrigerant line insulation intact — vapor barrier sealed at all joints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Condensate piping pitched correctly and draining freely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Hydronic system balanced — flow rates documented per design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Pressure differential across coils within design range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4C — Hydronic System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700"/>
        <w:gridCol w:w="1500"/>
        <w:gridCol w:w="1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Chilled Water Supply Temp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44–46°F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Chilled Water Return Temp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54–56°F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Chilled Water Delta-T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8–12°F target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Hot Water Supply Temp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Per design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Hot Water Return Temp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Per design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System Static Pressure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PSIG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Per design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Differential Pressure (pump)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ft H₂O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Per design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Condenser Water Supply (cooling tower)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85°F typical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Condenser Water Return (cooling tower)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95°F typical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Water Treatment pH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pH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7.0–8.5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🎛️  SECTION 5 — CONTROLS &amp; BUILDING AUTOMATION SYSTEM (BAS) AUDIT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700"/>
        <w:gridCol w:w="7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Item / Audit 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 / Findings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BAS / BMS system operational — no persistent alarms or faults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All control sequences documented and verified against sequences of operation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Temperature sensors calibrated — variance &lt; 1°F from reference thermometer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Humidity sensors calibrated — variance &lt; 3% RH from reference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CO₂ sensors calibrated — variance &lt; 50 ppm from reference standard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Pressure sensors and differential pressure transmitters calibrated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Control valves operational — no hunting, sticking, or full-open/closed failure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Damper actuators operational — full travel verified on all units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System trends / data logging enabled and data being recorded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Fault detection and diagnostics (FDD) rules active (if equipped)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All active BAS alarms reviewed, documented, and ownership assigned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Remote access and cybersecurity controls documented and in place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Control panel enclosures clean, dry, and secured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Software / firmware current — patches applied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Sequences of operation available and current (as-built revisions)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🌬️  SECTION 6 — IAQ &amp; VENTILATION COMPLIANCE AUDIT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6A — Ventilation Code Compliance (ASHRAE 62.1)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700"/>
        <w:gridCol w:w="7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Item / Audit 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 / Findings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Minimum OA CFM calculated per ASHRAE 62.1 Ventilation Rate Procedure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Outdoor air intakes free of blockage, debris, bird nests, and obstructions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OA intake minimum separation distance from exhaust, loading docks, and parking maintained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Outside air dampers open to minimum position during all occupied hours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Relief / exhaust air paths unobstructed — no recirculation of exhaust into OA intake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All exhaust fans operational — toilet rooms, kitchens, janitor closets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Make-up air units providing required CFM where required by code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Pressurization relationships between spaces correct (positive / negative as designed)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Filtration meets ASHRAE 62.1 minimum — MERV rating confirmed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Air balancing report available and current (within 2 years)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6B — IAQ Field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700"/>
        <w:gridCol w:w="1500"/>
        <w:gridCol w:w="1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OA CFM — AHU-01 (measured vs. design)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CFM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Design OA CFM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OA CFM — AHU-02 (measured vs. design)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CFM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Design OA CFM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Space CO₂ — Zone 1 (worst case)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ppm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&lt; 1100 ppm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Space CO₂ — Zone 2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ppm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&lt; 1100 ppm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Space RH — Zone 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%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30–60% RH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Space Temp — Zone 1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°F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Set point ±2°F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TVOC (representative zone)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µg/m³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&lt; 500 µg/m³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PM2.5 (representative zone)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µg/m³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&lt; 12 µg/m³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Formaldehyde (if tested)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ppb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&lt; 27 ppb (OSHA)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🌡️  SECTION 7 — REFRIGERANT COMPLIANCE &amp; LEAK DETECTION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700"/>
        <w:gridCol w:w="7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Item / Audit 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 / Findings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All refrigerant types identified and documented — no non-compliant blends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HFO / low-GWP refrigerant transition plan in place (EPA AIM Act compliance)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EPA Section 608 certified technician performed all refrigerant work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Refrigerant purchase and recovery records maintained and available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Appliance leak rate verified — annual leak rate does not exceed EPA threshold (10%)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Refrigerant tracking log current — charges, recoveries, and additions documented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Recovery cylinders labeled, inspected, and within hydrostatic test date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Manifold gauges and recovery equipment calibrated within 12 months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Full refrigerant leak detection survey completed — no active leaks found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Refrigerant logs available and organized for regulatory inspection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🔧  SECTION 8 — PREVENTIVE MAINTENANCE PROGRAM AUDIT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700"/>
        <w:gridCol w:w="7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Item / Audit 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 / Findings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PM program in place — written schedule or CMMS work orders documented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Filter change frequency appropriate for application and filter MERV rating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Coil cleaning frequency documented and all coils currently clean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Belt drives inspected and replaced on schedule — tension and alignment documented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Lubrication schedule followed — oil type and quantity documented per unit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Condensate system flushed per schedule — no biological growth present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UV germicidal lamp hours tracked — replacement schedule followed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Heat exchanger inspected annually (all gas-fired systems)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Ignition system components replaced per manufacturer schedule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Refrigerant circuit leak-checked at each PM visit — log current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Electrical connections tightened per torque specifications at annual PM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Control calibration performed at least annually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Equipment run hours logged — deferred maintenance items tracked in CMMS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PM completion rate &gt; 90% over past 12 months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Work order backlog reviewed — no safety-critical items deferred &gt; 30 days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🏢  SECTION 9 — BUILDING ENVELOPE &amp; THERMAL LOAD ASSESSMENT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700"/>
        <w:gridCol w:w="7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Item / Audit 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 / Findings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Building load calculation available (ACCA Manual J or approved equivalent)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Equipment sizing matches calculated load — no gross over/undersizing found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Roof insulation R-value documented and meets current IECC requirements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Wall insulation verified — thermal bridging locations identified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Windows — U-factor and SHGC meet IECC requirements for climate zone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Air sealing completed — blower door test result on file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Vapor barriers installed correctly for climate zone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Thermal imaging survey performed to identify envelope deficiencies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Infiltration controlled — no major gaps around penetrations or exterior doors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Solar shading devices operational (blinds, overhangs, window films)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Internal heat loads documented — plug loads, lighting, occupancy density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Lighting systems upgraded to LED — cooling load impact calculated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✅  SECTION 10 — COMMISSIONING &amp; CODE COMPLIANCE REVIEW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700"/>
        <w:gridCol w:w="700"/>
        <w:gridCol w:w="700"/>
        <w:gridCol w:w="2260"/>
      </w:tblGrid>
      <w:tr>
        <w:trPr>
          <w:tblHeader/>
        </w:trP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Item / Audit 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Notes / Findings</w:t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Original commissioning report available and on file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Retrocommissioning (RCx) completed within last 5 years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Test and balance (TAB) report available and current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Permit history reviewed — all HVAC work permitted and inspected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Equipment meets current SEER2 / EER2 minimum efficiency standards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Refrigerant compliant with current and pending EPA AIM Act phasedown schedule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Hazardous materials survey complete for older equipment (asbestos, lead)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Arc flash study completed and warning labels affixed (NFPA 70E)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All equipment labeled per NEC and local code requirements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As-built drawings available, current, and accurate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O&amp;M manuals on site and accessible to maintenance staff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Emergency contact list and equipment shut-off locations posted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6DA4"/>
                <w:sz w:val="22"/>
                <w:szCs w:val="22"/>
              </w:rPr>
              <w:t xml:space="preserve">☐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📊  SECTION 11 — AUDIT SCORING SUMMARY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1400"/>
        <w:gridCol w:w="2560"/>
      </w:tblGrid>
      <w:tr>
        <w:trPr>
          <w:tblHeader/>
        </w:trP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Audit Category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Max Points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Points Earned</w:t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Finding Summary</w:t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Section 3 — Energy Performance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25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Section 4 — Mechanical Systems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Section 5 — Controls &amp; BAS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Section 6 — IAQ &amp; Ventilation Compliance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Section 7 — Refrigerant Compliance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Section 8 — Preventive Maintenance Program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Section 9 — Building Envelope &amp; Thermal Load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Section 10 — Commissioning &amp; Code Compliance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TOTAL SCORE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100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Score Interpretation: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90–100 = Excellent   75–89 = Good   60–74 = Acceptable   45–59 = Deficient   &lt; 45 = Critical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Overall Audit Score: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_____ / 100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Audit Grade: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☐ Excellent   ☐ Good   ☐ Acceptable   ☐ Deficient   ☐ Critical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🚨  SECTION 12 — PRIORITY FINDINGS &amp; RECOMMENDATIONS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600"/>
        <w:gridCol w:w="1100"/>
        <w:gridCol w:w="1100"/>
        <w:gridCol w:w="2780"/>
      </w:tblGrid>
      <w:tr>
        <w:trPr>
          <w:tblHeader/>
        </w:trPr>
        <w:tc>
          <w:tcPr>
            <w:tcW w:type="dxa" w:w="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Finding Description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Est. Cost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Est. Savings/Yr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tcW w:type="dxa" w:w="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18"/>
                <w:szCs w:val="18"/>
              </w:rPr>
              <w:t xml:space="preserve">[Immediate — Safety or Code Deficiency]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18"/>
                <w:szCs w:val="18"/>
              </w:rPr>
              <w:t xml:space="preserve">[Immediate — Safety or Code Deficiency]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18"/>
                <w:szCs w:val="18"/>
              </w:rPr>
              <w:t xml:space="preserve">P2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18"/>
                <w:szCs w:val="18"/>
              </w:rPr>
              <w:t xml:space="preserve">[Short Term (&lt; 90 days) — Operational]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18"/>
                <w:szCs w:val="18"/>
              </w:rPr>
              <w:t xml:space="preserve">P2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18"/>
                <w:szCs w:val="18"/>
              </w:rPr>
              <w:t xml:space="preserve">[Short Term (&lt; 90 days) — Operational]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18"/>
                <w:szCs w:val="18"/>
              </w:rPr>
              <w:t xml:space="preserve">P2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18"/>
                <w:szCs w:val="18"/>
              </w:rPr>
              <w:t xml:space="preserve">[Short Term (&lt; 90 days) — Operational]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P3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18"/>
                <w:szCs w:val="18"/>
              </w:rPr>
              <w:t xml:space="preserve">[Long Term — Capital Improvement]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P3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18"/>
                <w:szCs w:val="18"/>
              </w:rPr>
              <w:t xml:space="preserve">[Long Term — Capital Improvement]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18"/>
                <w:szCs w:val="18"/>
              </w:rPr>
              <w:t xml:space="preserve">P3</w:t>
            </w:r>
          </w:p>
        </w:tc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18"/>
                <w:szCs w:val="18"/>
              </w:rPr>
              <w:t xml:space="preserve">[Long Term — Capital Improvement]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11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$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60" w:after="8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✍️  SECTION 13 — AUTHORIZATION &amp; SIGNATURES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Lead Auditor (Print)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Lead Auditor Signature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Audit Date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Co-Auditor / Witness (Print)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Co-Auditor Signature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Date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Facility Manager / Owner Rep (Print)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Owner / Rep Signature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60"/>
              <w:bottom w:type="dxa" w:w="180"/>
              <w:right w:type="dxa" w:w="160"/>
            </w:tcMar>
          </w:tcPr>
          <w:p>
            <w:pPr>
              <w:spacing w:before="4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Date Accepted</w:t>
            </w:r>
          </w:p>
          <w:p>
            <w:pPr>
              <w:pBdr>
                <w:bottom w:val="single" w:color="D0D7DE" w:sz="4" w:space="1"/>
              </w:pBdr>
              <w:spacing w:before="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Report Certification: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I certify that this audit was conducted in accordance with referenced standards and that all findings accurately represent conditions observed at the time of audit.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2"/>
      </w:pBdr>
      <w:tabs>
        <w:tab w:val="center" w:pos="4680"/>
        <w:tab w:val="right" w:pos="9026"/>
      </w:tabs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[Your HVAC Co.]  |  Rogers, AR  |  (479) 555-0100  |  www.yourhvacco.com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00"/>
            <w:left w:type="dxa" w:w="180"/>
            <w:bottom w:type="dxa" w:w="10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00"/>
            <w:left w:type="dxa" w:w="80"/>
            <w:bottom w:type="dxa" w:w="100"/>
            <w:right w:type="dxa" w:w="1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E07B00"/>
              <w:sz w:val="20"/>
              <w:szCs w:val="20"/>
            </w:rPr>
            <w:t xml:space="preserve">HVAC ENERGY &amp; COMPLIANCE AUDIT</w:t>
          </w:r>
        </w:p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Full-Facility Audit Record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2026-03-21T14:31:11.797Z</dcterms:created>
  <dcterms:modified xsi:type="dcterms:W3CDTF">2026-03-21T14:31:11.799Z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