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8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60"/>
              <w:left w:type="dxa" w:w="240"/>
              <w:bottom w:type="dxa" w:w="160"/>
              <w:right w:type="dxa" w:w="240"/>
            </w:tcMar>
          </w:tcPr>
          <w:p>
            <w:pPr>
              <w:spacing w:before="0" w:after="60"/>
              <w:jc w:val="center"/>
            </w:pPr>
            <w:r>
              <w:rPr>
                <w:rFonts w:ascii="Arial" w:cs="Arial" w:eastAsia="Arial" w:hAnsi="Arial"/>
                <w:b/>
                <w:bCs/>
                <w:i w:val="false"/>
                <w:iCs w:val="false"/>
                <w:caps/>
                <w:color w:val="1B3A6B"/>
                <w:sz w:val="30"/>
                <w:szCs w:val="30"/>
              </w:rPr>
              <w:t xml:space="preserve">HVAC SYSTEM DESIGN CHECKLIST TEMPLATE</w:t>
            </w:r>
          </w:p>
          <w:p>
            <w:pPr>
              <w:spacing w:before="0" w:after="100"/>
              <w:jc w:val="center"/>
            </w:pPr>
            <w:r>
              <w:rPr>
                <w:rFonts w:ascii="Arial" w:cs="Arial" w:eastAsia="Arial" w:hAnsi="Arial"/>
                <w:b w:val="false"/>
                <w:bCs w:val="false"/>
                <w:i/>
                <w:iCs/>
                <w:caps w:val="false"/>
                <w:color w:val="2E6DA4"/>
                <w:sz w:val="20"/>
                <w:szCs w:val="20"/>
              </w:rPr>
              <w:t xml:space="preserve">Engineering design review, code compliance verification, and documentation control for HVAC systems.</w:t>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1 — PROJECT &amp; DESIGN TEAM INFORMATION</w:t>
      </w:r>
    </w:p>
    <w:p>
      <w:pPr>
        <w:spacing w:before="8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Project Name: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Project Number: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Project Address: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AHJ / Municipality: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Owner / Client: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Owner Representative: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Mechanical Engineer of Record: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PE License # / State: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HVAC Designer / Drafter: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Design Firm: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General Contractor: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Mechanical Contractor:  </w:t>
            </w:r>
            <w:r>
              <w:rPr>
                <w:rFonts w:ascii="Arial" w:cs="Arial" w:eastAsia="Arial" w:hAnsi="Arial"/>
                <w:b w:val="false"/>
                <w:bCs w:val="false"/>
                <w:i w:val="false"/>
                <w:iCs w:val="false"/>
                <w:caps w:val="false"/>
                <w:color w:val="1A1A2E"/>
                <w:sz w:val="20"/>
                <w:szCs w:val="20"/>
              </w:rPr>
              <w:t xml:space="preserve">________________________</w:t>
            </w:r>
          </w:p>
        </w:tc>
      </w:tr>
    </w:tbl>
    <w:p>
      <w:pPr>
        <w:spacing w:before="6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Design Phase: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Issue Date: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Revision Number: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Revision Date: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Building Occupancy Type (IBC):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Occupancy Group / Use: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Total Conditioned Area (sq ft):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Number of Floors: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Climate Zone (IECC):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Latitude / City: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Project Delivery Method: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60"/>
              <w:bottom w:type="dxa" w:w="100"/>
              <w:right w:type="dxa" w:w="160"/>
            </w:tcMar>
          </w:tcPr>
          <w:p>
            <w:pPr>
              <w:spacing w:before="60" w:after="60"/>
              <w:jc w:val="left"/>
            </w:pPr>
            <w:r>
              <w:rPr>
                <w:rFonts w:ascii="Arial" w:cs="Arial" w:eastAsia="Arial" w:hAnsi="Arial"/>
                <w:b/>
                <w:bCs/>
                <w:i w:val="false"/>
                <w:iCs w:val="false"/>
                <w:caps w:val="false"/>
                <w:color w:val="1B3A6B"/>
                <w:sz w:val="20"/>
                <w:szCs w:val="20"/>
              </w:rPr>
              <w:t xml:space="preserve">Estimated HVAC Budget:  </w:t>
            </w:r>
            <w:r>
              <w:rPr>
                <w:rFonts w:ascii="Arial" w:cs="Arial" w:eastAsia="Arial" w:hAnsi="Arial"/>
                <w:b w:val="false"/>
                <w:bCs w:val="false"/>
                <w:i w:val="false"/>
                <w:iCs w:val="false"/>
                <w:caps w:val="false"/>
                <w:color w:val="1A1A2E"/>
                <w:sz w:val="20"/>
                <w:szCs w:val="20"/>
              </w:rPr>
              <w:t xml:space="preserve">________________________</w:t>
            </w:r>
          </w:p>
        </w:tc>
      </w:tr>
    </w:tbl>
    <w:p>
      <w:pPr>
        <w:spacing w:before="6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Applicable Codes &amp;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20"/>
              <w:left w:type="dxa" w:w="200"/>
              <w:bottom w:type="dxa" w:w="120"/>
              <w:right w:type="dxa" w:w="200"/>
            </w:tcMar>
          </w:tcPr>
          <w:p>
            <w:pPr>
              <w:spacing w:before="40" w:after="40"/>
              <w:jc w:val="left"/>
            </w:pPr>
            <w:r>
              <w:rPr>
                <w:rFonts w:ascii="Arial" w:cs="Arial" w:eastAsia="Arial" w:hAnsi="Arial"/>
                <w:b/>
                <w:bCs/>
                <w:i w:val="false"/>
                <w:iCs w:val="false"/>
                <w:caps w:val="false"/>
                <w:color w:val="1B3A6B"/>
                <w:sz w:val="19"/>
                <w:szCs w:val="19"/>
              </w:rPr>
              <w:t xml:space="preserve">Mechanical Code: </w:t>
            </w:r>
            <w:r>
              <w:rPr>
                <w:rFonts w:ascii="Arial" w:cs="Arial" w:eastAsia="Arial" w:hAnsi="Arial"/>
                <w:b w:val="false"/>
                <w:bCs w:val="false"/>
                <w:i w:val="false"/>
                <w:iCs w:val="false"/>
                <w:caps w:val="false"/>
                <w:color w:val="1A1A2E"/>
                <w:sz w:val="19"/>
                <w:szCs w:val="19"/>
              </w:rPr>
              <w:t xml:space="preserve">☐ IMC (latest edition)   ☐ UMC   ☐ Local Amendment: __________________________</w:t>
            </w:r>
          </w:p>
          <w:p>
            <w:pPr>
              <w:spacing w:before="40" w:after="40"/>
              <w:jc w:val="left"/>
            </w:pPr>
            <w:r>
              <w:rPr>
                <w:rFonts w:ascii="Arial" w:cs="Arial" w:eastAsia="Arial" w:hAnsi="Arial"/>
                <w:b/>
                <w:bCs/>
                <w:i w:val="false"/>
                <w:iCs w:val="false"/>
                <w:caps w:val="false"/>
                <w:color w:val="1B3A6B"/>
                <w:sz w:val="19"/>
                <w:szCs w:val="19"/>
              </w:rPr>
              <w:t xml:space="preserve">Energy Code: </w:t>
            </w:r>
            <w:r>
              <w:rPr>
                <w:rFonts w:ascii="Arial" w:cs="Arial" w:eastAsia="Arial" w:hAnsi="Arial"/>
                <w:b w:val="false"/>
                <w:bCs w:val="false"/>
                <w:i w:val="false"/>
                <w:iCs w:val="false"/>
                <w:caps w:val="false"/>
                <w:color w:val="1A1A2E"/>
                <w:sz w:val="19"/>
                <w:szCs w:val="19"/>
              </w:rPr>
              <w:t xml:space="preserve">☐ ASHRAE 90.1-2022   ☐ IECC 2021   ☐ IECC 2018   ☐ Local: ___________</w:t>
            </w:r>
          </w:p>
          <w:p>
            <w:pPr>
              <w:spacing w:before="40" w:after="40"/>
              <w:jc w:val="left"/>
            </w:pPr>
            <w:r>
              <w:rPr>
                <w:rFonts w:ascii="Arial" w:cs="Arial" w:eastAsia="Arial" w:hAnsi="Arial"/>
                <w:b/>
                <w:bCs/>
                <w:i w:val="false"/>
                <w:iCs w:val="false"/>
                <w:caps w:val="false"/>
                <w:color w:val="1B3A6B"/>
                <w:sz w:val="19"/>
                <w:szCs w:val="19"/>
              </w:rPr>
              <w:t xml:space="preserve">Ventilation Standard: </w:t>
            </w:r>
            <w:r>
              <w:rPr>
                <w:rFonts w:ascii="Arial" w:cs="Arial" w:eastAsia="Arial" w:hAnsi="Arial"/>
                <w:b w:val="false"/>
                <w:bCs w:val="false"/>
                <w:i w:val="false"/>
                <w:iCs w:val="false"/>
                <w:caps w:val="false"/>
                <w:color w:val="1A1A2E"/>
                <w:sz w:val="19"/>
                <w:szCs w:val="19"/>
              </w:rPr>
              <w:t xml:space="preserve">ASHRAE Standard 62.1 — Edition: _______   Method: ☐ VRP   ☐ IAQ Procedure</w:t>
            </w:r>
          </w:p>
          <w:p>
            <w:pPr>
              <w:spacing w:before="40" w:after="40"/>
              <w:jc w:val="left"/>
            </w:pPr>
            <w:r>
              <w:rPr>
                <w:rFonts w:ascii="Arial" w:cs="Arial" w:eastAsia="Arial" w:hAnsi="Arial"/>
                <w:b/>
                <w:bCs/>
                <w:i w:val="false"/>
                <w:iCs w:val="false"/>
                <w:caps w:val="false"/>
                <w:color w:val="1B3A6B"/>
                <w:sz w:val="19"/>
                <w:szCs w:val="19"/>
              </w:rPr>
              <w:t xml:space="preserve">Refrigerant Standard: </w:t>
            </w:r>
            <w:r>
              <w:rPr>
                <w:rFonts w:ascii="Arial" w:cs="Arial" w:eastAsia="Arial" w:hAnsi="Arial"/>
                <w:b w:val="false"/>
                <w:bCs w:val="false"/>
                <w:i w:val="false"/>
                <w:iCs w:val="false"/>
                <w:caps w:val="false"/>
                <w:color w:val="1A1A2E"/>
                <w:sz w:val="19"/>
                <w:szCs w:val="19"/>
              </w:rPr>
              <w:t xml:space="preserve">ASHRAE 15 / 34 — Edition: _______   EPA AIM Act compliance required: ☐ Yes   ☐ No</w:t>
            </w:r>
          </w:p>
          <w:p>
            <w:pPr>
              <w:spacing w:before="40" w:after="40"/>
              <w:jc w:val="left"/>
            </w:pPr>
            <w:r>
              <w:rPr>
                <w:rFonts w:ascii="Arial" w:cs="Arial" w:eastAsia="Arial" w:hAnsi="Arial"/>
                <w:b/>
                <w:bCs/>
                <w:i w:val="false"/>
                <w:iCs w:val="false"/>
                <w:caps w:val="false"/>
                <w:color w:val="1B3A6B"/>
                <w:sz w:val="19"/>
                <w:szCs w:val="19"/>
              </w:rPr>
              <w:t xml:space="preserve">Seismic Requirements: </w:t>
            </w:r>
            <w:r>
              <w:rPr>
                <w:rFonts w:ascii="Arial" w:cs="Arial" w:eastAsia="Arial" w:hAnsi="Arial"/>
                <w:b w:val="false"/>
                <w:bCs w:val="false"/>
                <w:i w:val="false"/>
                <w:iCs w:val="false"/>
                <w:caps w:val="false"/>
                <w:color w:val="1A1A2E"/>
                <w:sz w:val="19"/>
                <w:szCs w:val="19"/>
              </w:rPr>
              <w:t xml:space="preserve">ASCE 7 — Seismic Design Category (SDC): _______   Bracing required: ☐ Yes   ☐ No</w:t>
            </w:r>
          </w:p>
          <w:p>
            <w:pPr>
              <w:spacing w:before="40" w:after="40"/>
              <w:jc w:val="left"/>
            </w:pPr>
            <w:r>
              <w:rPr>
                <w:rFonts w:ascii="Arial" w:cs="Arial" w:eastAsia="Arial" w:hAnsi="Arial"/>
                <w:b/>
                <w:bCs/>
                <w:i w:val="false"/>
                <w:iCs w:val="false"/>
                <w:caps w:val="false"/>
                <w:color w:val="1B3A6B"/>
                <w:sz w:val="19"/>
                <w:szCs w:val="19"/>
              </w:rPr>
              <w:t xml:space="preserve">Additional Standards: </w:t>
            </w:r>
            <w:r>
              <w:rPr>
                <w:rFonts w:ascii="Arial" w:cs="Arial" w:eastAsia="Arial" w:hAnsi="Arial"/>
                <w:b w:val="false"/>
                <w:bCs w:val="false"/>
                <w:i w:val="false"/>
                <w:iCs w:val="false"/>
                <w:caps w:val="false"/>
                <w:color w:val="1A1A2E"/>
                <w:sz w:val="19"/>
                <w:szCs w:val="19"/>
              </w:rPr>
              <w:t xml:space="preserve">NFPA 90A/90B   ☐ SMACNA   ☐ ACCA Manual J/D/S   ☐ ASME   ☐ Other: ___</w:t>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2 — DESIGN BASIS &amp; OUTDOOR CONDITIONS</w:t>
      </w:r>
    </w:p>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2A — Outdoor Design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700"/>
        <w:gridCol w:w="1600"/>
        <w:gridCol w:w="900"/>
        <w:gridCol w:w="2760"/>
      </w:tblGrid>
      <w:tr>
        <w:trPr>
          <w:tblHeader/>
        </w:trPr>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Design Parameter</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Design Value</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Unit</w:t>
            </w:r>
          </w:p>
        </w:tc>
        <w:tc>
          <w:tcPr>
            <w:tcW w:type="dxa" w:w="1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Code / Standard</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Status</w:t>
            </w:r>
          </w:p>
        </w:tc>
        <w:tc>
          <w:tcPr>
            <w:tcW w:type="dxa" w:w="2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Summer Outdoor DB (cooling design)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ASHRAE 99.6% / local</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Summer Outdoor WB (cooling design)</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ASHRAE 99.6% / local</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Winter Outdoor DB (heating design)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ASHRAE 99% / local</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Summer Indoor Design DB</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75°F typical</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Summer Indoor Design RH</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50% RH typical</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Winter Indoor Design DB</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70°F typical</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Altitude / Elevation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ft</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project site</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Altitude Correction Factor</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ASHRAE</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Prevailing Wind Speed (design)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mph</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ASHRAE / local</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Cooling Degree Days (CDD)</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CDD</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climate data</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Heating Degree Days (HDD)</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HDD</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climate data</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2B — Indoor Design Conditions by Space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60"/>
        <w:gridCol w:w="1160"/>
        <w:gridCol w:w="1160"/>
        <w:gridCol w:w="1160"/>
        <w:gridCol w:w="1160"/>
        <w:gridCol w:w="1560"/>
      </w:tblGrid>
      <w:tr>
        <w:trPr>
          <w:tblHeader/>
        </w:trPr>
        <w:tc>
          <w:tcPr>
            <w:tcW w:type="dxa" w:w="2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Space Type</w:t>
            </w:r>
          </w:p>
        </w:tc>
        <w:tc>
          <w:tcPr>
            <w:tcW w:type="dxa" w:w="11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Cool DB (°F)</w:t>
            </w:r>
          </w:p>
        </w:tc>
        <w:tc>
          <w:tcPr>
            <w:tcW w:type="dxa" w:w="11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Cool RH (%)</w:t>
            </w:r>
          </w:p>
        </w:tc>
        <w:tc>
          <w:tcPr>
            <w:tcW w:type="dxa" w:w="11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Heat DB (°F)</w:t>
            </w:r>
          </w:p>
        </w:tc>
        <w:tc>
          <w:tcPr>
            <w:tcW w:type="dxa" w:w="11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OA CFM/person</w:t>
            </w:r>
          </w:p>
        </w:tc>
        <w:tc>
          <w:tcPr>
            <w:tcW w:type="dxa" w:w="11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OA CFM/sq ft</w:t>
            </w:r>
          </w:p>
        </w:tc>
        <w:tc>
          <w:tcPr>
            <w:tcW w:type="dxa" w:w="15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Office / Open Plan</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75</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50</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70</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5</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0.06</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7"/>
                <w:szCs w:val="17"/>
              </w:rPr>
              <w:t xml:space="preserve"/>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Conference Room</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75</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50</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70</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5</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0.06</w:t>
            </w:r>
          </w:p>
        </w:tc>
        <w:tc>
          <w:tcPr>
            <w:tcW w:type="dxa" w:w="1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7"/>
                <w:szCs w:val="17"/>
              </w:rPr>
              <w:t xml:space="preserve"/>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Lobby / Reception</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75</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50</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70</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5</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0.06</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7"/>
                <w:szCs w:val="17"/>
              </w:rPr>
              <w:t xml:space="preserve"/>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Server / IT Room</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70</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50</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65</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iCs/>
                <w:caps w:val="false"/>
                <w:color w:val="2E6DA4"/>
                <w:sz w:val="17"/>
                <w:szCs w:val="17"/>
              </w:rPr>
              <w:t xml:space="preserve">Sensible cooling priority</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Restrooms</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75</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70</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iCs/>
                <w:caps w:val="false"/>
                <w:color w:val="2E6DA4"/>
                <w:sz w:val="17"/>
                <w:szCs w:val="17"/>
              </w:rPr>
              <w:t xml:space="preserve">Exhaust only; negative pressure</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Kitchen / Break Room</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75</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50</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70</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7.5</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0.12</w:t>
            </w:r>
          </w:p>
        </w:tc>
        <w:tc>
          <w:tcPr>
            <w:tcW w:type="dxa" w:w="1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iCs/>
                <w:caps w:val="false"/>
                <w:color w:val="2E6DA4"/>
                <w:sz w:val="17"/>
                <w:szCs w:val="17"/>
              </w:rPr>
              <w:t xml:space="preserve">Hood exhaust may dominate</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Mechanical Room</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50</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iCs/>
                <w:caps w:val="false"/>
                <w:color w:val="2E6DA4"/>
                <w:sz w:val="17"/>
                <w:szCs w:val="17"/>
              </w:rPr>
              <w:t xml:space="preserve">Temp maintained above dewpoint</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Warehouse / Storage</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78</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60</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0.06</w:t>
            </w:r>
          </w:p>
        </w:tc>
        <w:tc>
          <w:tcPr>
            <w:tcW w:type="dxa" w:w="1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iCs/>
                <w:caps w:val="false"/>
                <w:color w:val="2E6DA4"/>
                <w:sz w:val="17"/>
                <w:szCs w:val="17"/>
              </w:rPr>
              <w:t xml:space="preserve">Minimal comfort HVAC</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Retail / Sales Floor</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75</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50</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70</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7.5</w:t>
            </w:r>
          </w:p>
        </w:tc>
        <w:tc>
          <w:tcPr>
            <w:tcW w:type="dxa" w:w="11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0.12</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iCs/>
                <w:caps w:val="false"/>
                <w:color w:val="2E6DA4"/>
                <w:sz w:val="17"/>
                <w:szCs w:val="17"/>
              </w:rPr>
              <w:t xml:space="preserve">High occupant density</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Custom: ___________</w:t>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1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7"/>
                <w:szCs w:val="17"/>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2C — Design Basis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780"/>
        <w:gridCol w:w="780"/>
        <w:gridCol w:w="780"/>
        <w:gridCol w:w="2260"/>
      </w:tblGrid>
      <w:tr>
        <w:trPr>
          <w:tblHeader/>
        </w:trPr>
        <w:tc>
          <w:tcPr>
            <w:tcW w:type="dxa" w:w="4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Design Basis Item</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Reference</w:t>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Outdoor design conditions sourced from ASHRAE Fundamentals or approved local data</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Indoor conditions match owner requirements and occupancy type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Indoor conditions comply with applicable energy code and ventilation standard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Altitude correction applied to equipment capacity and fan performance (if &gt; 1,500 ft)</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Diversity factors applied to load calculations where appropriate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Solar orientation and shading devices accounted for in glazing load calculations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Internal heat gains (lighting, equipment, occupants) based on current or committed designs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Future load growth / tenant buildout potential addressed in system sizing</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Thermal mass and time-of-peak analysis performed for large or complex buildings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Design basis narrative or memorandum prepared and included in project documentation</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3 — HEATING &amp; COOLING LOAD CALCULATIONS</w:t>
      </w:r>
    </w:p>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3A — Load Calculation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780"/>
        <w:gridCol w:w="780"/>
        <w:gridCol w:w="780"/>
        <w:gridCol w:w="2260"/>
      </w:tblGrid>
      <w:tr>
        <w:trPr>
          <w:tblHeader/>
        </w:trPr>
        <w:tc>
          <w:tcPr>
            <w:tcW w:type="dxa" w:w="4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Load Calculation Check</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Reference</w:t>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Load calculation method documented — ACCA Manual J, ASHRAE HoF, or approved software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Software tool identified with version number — results validated against manual check</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All envelope assemblies modeled — walls, roof, slab, windows, skylights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Infiltration modeled using blower door data, ASHRAE method, or conservative estimate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Occupant loads based on code-minimum or owner-confirmed occupancy density</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Lighting loads match current lighting design (LED, W/sq ft verified)</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Equipment / plug loads confirmed with tenant or use ASHRAE defaults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Ventilation loads calculated separately from envelope loads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Latent loads calculated and included in equipment sizing</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Block load and zone-by-zone loads both calculated for zoned systems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Cooling load diversity factor applied to central plant sizing</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Heating load calculated without diversity (sizing for peak)</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Load calculation report signed and sealed by PE of record (where required)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3B — Zone Load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40"/>
        <w:gridCol w:w="1040"/>
        <w:gridCol w:w="1040"/>
        <w:gridCol w:w="1040"/>
        <w:gridCol w:w="1040"/>
        <w:gridCol w:w="1560"/>
      </w:tblGrid>
      <w:tr>
        <w:trPr>
          <w:tblHeader/>
        </w:trPr>
        <w:tc>
          <w:tcPr>
            <w:tcW w:type="dxa" w:w="2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Load Category</w:t>
            </w:r>
          </w:p>
        </w:tc>
        <w:tc>
          <w:tcPr>
            <w:tcW w:type="dxa" w:w="10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Zone 1</w:t>
            </w:r>
          </w:p>
        </w:tc>
        <w:tc>
          <w:tcPr>
            <w:tcW w:type="dxa" w:w="10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Zone 2</w:t>
            </w:r>
          </w:p>
        </w:tc>
        <w:tc>
          <w:tcPr>
            <w:tcW w:type="dxa" w:w="10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Zone 3</w:t>
            </w:r>
          </w:p>
        </w:tc>
        <w:tc>
          <w:tcPr>
            <w:tcW w:type="dxa" w:w="10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Zone 4</w:t>
            </w:r>
          </w:p>
        </w:tc>
        <w:tc>
          <w:tcPr>
            <w:tcW w:type="dxa" w:w="10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Zone 5</w:t>
            </w:r>
          </w:p>
        </w:tc>
        <w:tc>
          <w:tcPr>
            <w:tcW w:type="dxa" w:w="15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Total / Notes</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Roof / Ceiling (BTU/hr)</w:t>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r>
      <w:tr>
        <w:tc>
          <w:tcPr>
            <w:tcW w:type="dxa" w:w="2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Exterior Walls (BTU/hr)</w:t>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Glass / Fenestration (BTU/hr)</w:t>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r>
      <w:tr>
        <w:tc>
          <w:tcPr>
            <w:tcW w:type="dxa" w:w="2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Infiltration (BTU/hr)</w:t>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Occupant Sensible (BTU/hr)</w:t>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r>
      <w:tr>
        <w:tc>
          <w:tcPr>
            <w:tcW w:type="dxa" w:w="2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Occupant Latent (BTU/hr)</w:t>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Lighting (BTU/hr)</w:t>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r>
      <w:tr>
        <w:tc>
          <w:tcPr>
            <w:tcW w:type="dxa" w:w="2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Equipment / Plug Loads (BTU/hr)</w:t>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Ventilation Sensible (BTU/hr)</w:t>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r>
      <w:tr>
        <w:tc>
          <w:tcPr>
            <w:tcW w:type="dxa" w:w="2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Ventilation Latent (BTU/hr)</w:t>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Total Sensible Load (BTU/hr)</w:t>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r>
      <w:tr>
        <w:tc>
          <w:tcPr>
            <w:tcW w:type="dxa" w:w="2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Total Latent Load (BTU/hr)</w:t>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r>
      <w:tr>
        <w:tc>
          <w:tcPr>
            <w:tcW w:type="dxa" w:w="2600"/>
            <w:tcBorders>
              <w:top w:val="single" w:color="D0D7DE" w:sz="1"/>
              <w:left w:val="single" w:color="D0D7DE" w:sz="1"/>
              <w:bottom w:val="single" w:color="D0D7DE" w:sz="1"/>
              <w:right w:val="single" w:color="D0D7DE" w:sz="1"/>
            </w:tcBorders>
            <w:shd w:fill="D6E4F0"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8"/>
                <w:szCs w:val="18"/>
              </w:rPr>
              <w:t xml:space="preserve">Total Cooling Load (BTU/hr)</w:t>
            </w:r>
          </w:p>
        </w:tc>
        <w:tc>
          <w:tcPr>
            <w:tcW w:type="dxa" w:w="104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r>
      <w:tr>
        <w:tc>
          <w:tcPr>
            <w:tcW w:type="dxa" w:w="2600"/>
            <w:tcBorders>
              <w:top w:val="single" w:color="D0D7DE" w:sz="1"/>
              <w:left w:val="single" w:color="D0D7DE" w:sz="1"/>
              <w:bottom w:val="single" w:color="D0D7DE" w:sz="1"/>
              <w:right w:val="single" w:color="D0D7DE" w:sz="1"/>
            </w:tcBorders>
            <w:shd w:fill="D6E4F0"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8"/>
                <w:szCs w:val="18"/>
              </w:rPr>
              <w:t xml:space="preserve">Total Heating Load (BTU/hr)</w:t>
            </w:r>
          </w:p>
        </w:tc>
        <w:tc>
          <w:tcPr>
            <w:tcW w:type="dxa" w:w="104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r>
      <w:tr>
        <w:tc>
          <w:tcPr>
            <w:tcW w:type="dxa" w:w="2600"/>
            <w:tcBorders>
              <w:top w:val="single" w:color="D0D7DE" w:sz="1"/>
              <w:left w:val="single" w:color="D0D7DE" w:sz="1"/>
              <w:bottom w:val="single" w:color="D0D7DE" w:sz="1"/>
              <w:right w:val="single" w:color="D0D7DE" w:sz="1"/>
            </w:tcBorders>
            <w:shd w:fill="D6E4F0"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8"/>
                <w:szCs w:val="18"/>
              </w:rPr>
              <w:t xml:space="preserve">Required Cooling Capacity (tons)</w:t>
            </w:r>
          </w:p>
        </w:tc>
        <w:tc>
          <w:tcPr>
            <w:tcW w:type="dxa" w:w="104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r>
      <w:tr>
        <w:tc>
          <w:tcPr>
            <w:tcW w:type="dxa" w:w="2600"/>
            <w:tcBorders>
              <w:top w:val="single" w:color="D0D7DE" w:sz="1"/>
              <w:left w:val="single" w:color="D0D7DE" w:sz="1"/>
              <w:bottom w:val="single" w:color="D0D7DE" w:sz="1"/>
              <w:right w:val="single" w:color="D0D7DE" w:sz="1"/>
            </w:tcBorders>
            <w:shd w:fill="D6E4F0"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8"/>
                <w:szCs w:val="18"/>
              </w:rPr>
              <w:t xml:space="preserve">Required Heating Capacity (MBH)</w:t>
            </w:r>
          </w:p>
        </w:tc>
        <w:tc>
          <w:tcPr>
            <w:tcW w:type="dxa" w:w="104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04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3C — System Sizing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700"/>
        <w:gridCol w:w="1600"/>
        <w:gridCol w:w="900"/>
        <w:gridCol w:w="2760"/>
      </w:tblGrid>
      <w:tr>
        <w:trPr>
          <w:tblHeader/>
        </w:trPr>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Design Parameter</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Design Value</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Unit</w:t>
            </w:r>
          </w:p>
        </w:tc>
        <w:tc>
          <w:tcPr>
            <w:tcW w:type="dxa" w:w="1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Code / Standard</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Status</w:t>
            </w:r>
          </w:p>
        </w:tc>
        <w:tc>
          <w:tcPr>
            <w:tcW w:type="dxa" w:w="2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Total Building Cooling Load</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BTU/hr</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Calculated</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Total Building Heating Load</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BTU/hr</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Calculated</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Required Cooling Capacity (block)</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tons</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Load / 12,000</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Selected Equipment Capacity</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tons</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125% of load</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Sensible Heat Ratio (SHR)</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0.70–0.85 typical</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Required Heating Capacity</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MBH</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Calculated</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Selected Heating Capacity</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MBH</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125% of load</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Total Design CFM (supply air)</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CFM</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Calculated from load</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CFM / sq ft (supply)</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CFM/sf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0.75–1.25 typical</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CFM / ton</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CFM/ton</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350–450 typical</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4 — SYSTEM TYPE SELECTION &amp; CONFIGURATION</w:t>
      </w:r>
    </w:p>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4A — System Type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780"/>
        <w:gridCol w:w="780"/>
        <w:gridCol w:w="780"/>
        <w:gridCol w:w="2260"/>
      </w:tblGrid>
      <w:tr>
        <w:trPr>
          <w:tblHeader/>
        </w:trPr>
        <w:tc>
          <w:tcPr>
            <w:tcW w:type="dxa" w:w="4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System Selection Criterion</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Reference</w:t>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System type selected based on owner requirements, budget, and life-cycle cost analysis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Zoning strategy matches occupancy schedules and thermal load profiles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Redundancy requirements identified and addressed in system design</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Equipment room space requirements verified against architectural plans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Utility infrastructure confirmed — gas, electric, water capacities available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Refrigerant type selection compliant with EPA AIM Act phasedown schedule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Noise and vibration criteria established for occupied spaces — NC ratings assigned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System expandability and future phase compatibility addressed</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Owner operations and maintenance capability considered in system complexity</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Energy modeling comparison performed between alternative system types (if required)</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4B — System Configuration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780"/>
        <w:gridCol w:w="780"/>
        <w:gridCol w:w="780"/>
        <w:gridCol w:w="2260"/>
      </w:tblGrid>
      <w:tr>
        <w:trPr>
          <w:tblHeader/>
        </w:trPr>
        <w:tc>
          <w:tcPr>
            <w:tcW w:type="dxa" w:w="4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System Configuration Item</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Reference</w:t>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Primary system type selected and documented: ☐ RTU  ☐ Split  ☐ AHU+Chiller  ☐ VRF  ☐ WSHP  ☐ Other</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Heating type selected: ☐ Gas furnace  ☐ Hot water coil  ☐ Electric  ☐ Heat pump  ☐ Other</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Zoning strategy: ☐ Single zone  ☐ Multi-zone  ☐ VAV  ☐ Multi-split  ☐ Fan coil  ☐ Other</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Economizer required by code — type selected: ☐ Dry bulb  ☐ Enthalpy  ☐ Differential  ☐ None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Energy recovery required or specified — type: ☐ ERV  ☐ HRV  ☐ Runaround coil  ☐ None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Chilled water system (if applicable): primary-secondary, variable primary, or constant volume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Hot water system (if applicable): boiler type, operating temperatures, piping configuration</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Cooling tower or condenser water system (if applicable) — type and sizing documented</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Dehumidification strategy defined for climate zone and occupancy requirements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Humidification required — type selected: ☐ Steam  ☐ Evaporative  ☐ None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Radiant heating / cooling system (if applicable) — integrated with air system design</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Packaged vs. field-erected equipment decision documented with rationale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5 — EQUIPMENT SELECTION &amp; SCHEDULING</w:t>
      </w:r>
    </w:p>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5A — Equipment Selection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780"/>
        <w:gridCol w:w="780"/>
        <w:gridCol w:w="780"/>
        <w:gridCol w:w="2260"/>
      </w:tblGrid>
      <w:tr>
        <w:trPr>
          <w:tblHeader/>
        </w:trPr>
        <w:tc>
          <w:tcPr>
            <w:tcW w:type="dxa" w:w="4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Equipment Selection Check</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Reference</w:t>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All equipment selected at or above ASHRAE 90.1 / IECC minimum efficiency (SEER2, EER2, COP)</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Equipment rated at ARI / AHRI standard conditions — derating applied for actual conditions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Altitude derating applied where elevation &gt; 1,500 ft above sea level</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Refrigerant type confirmed compliant with EPA AIM Act and local requirements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Sound power ratings confirmed for each unit — NC criteria met at occupied spaces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Seismic bracing requirements addressed for equipment in SDC C, D, E, or F</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Electrical characteristics confirmed with electrical engineer — MCA and MOP noted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Utility connections (gas, water, drain) confirmed with respective design disciplines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Roof load capacity confirmed with structural engineer for rooftop equipment</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Access clearances maintained per manufacturer and code for all equipment</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Filter access confirmed — filter size, MERV rating, and change frequency documented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Spare parts availability and lead time reviewed for long-lead items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Equipment weight and rigging requirements coordinated with structural and general contractor</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5B — Equipment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100"/>
        <w:gridCol w:w="900"/>
        <w:gridCol w:w="900"/>
        <w:gridCol w:w="900"/>
        <w:gridCol w:w="900"/>
        <w:gridCol w:w="1000"/>
        <w:gridCol w:w="1860"/>
      </w:tblGrid>
      <w:tr>
        <w:trPr>
          <w:tblHeader/>
        </w:trPr>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Tag</w:t>
            </w:r>
          </w:p>
        </w:tc>
        <w:tc>
          <w:tcPr>
            <w:tcW w:type="dxa" w:w="11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Type</w:t>
            </w:r>
          </w:p>
        </w:tc>
        <w:tc>
          <w:tcPr>
            <w:tcW w:type="dxa" w:w="11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Mfr / Model</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Cool (tons)</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Heat (MBH)</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CFM</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Voltage</w:t>
            </w:r>
          </w:p>
        </w:tc>
        <w:tc>
          <w:tcPr>
            <w:tcW w:type="dxa" w:w="1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EER / COP</w:t>
            </w:r>
          </w:p>
        </w:tc>
        <w:tc>
          <w:tcPr>
            <w:tcW w:type="dxa" w:w="18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w:t>
            </w:r>
          </w:p>
        </w:tc>
      </w:tr>
      <w:tr>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8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8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8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8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8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8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8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8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7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8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7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8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5C — Energy Efficiency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700"/>
        <w:gridCol w:w="1600"/>
        <w:gridCol w:w="900"/>
        <w:gridCol w:w="2760"/>
      </w:tblGrid>
      <w:tr>
        <w:trPr>
          <w:tblHeader/>
        </w:trPr>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Design Parameter</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Design Value</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Unit</w:t>
            </w:r>
          </w:p>
        </w:tc>
        <w:tc>
          <w:tcPr>
            <w:tcW w:type="dxa" w:w="1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Code / Standard</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Status</w:t>
            </w:r>
          </w:p>
        </w:tc>
        <w:tc>
          <w:tcPr>
            <w:tcW w:type="dxa" w:w="2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Cooling Equipment Efficiency (SEER2 / EER2)</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ASHRAE 90.1 Table 6.8.1</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Heat Pump Heating Efficiency (HSPF2 / COP)</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ASHRAE 90.1 Table 6.8.1</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Gas Furnace / Boiler Efficiency (AFUE / Et)</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ASHRAE 90.1 Table 6.8.1</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Fan Motor Efficiency (full load)</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NEMA Premium / ASHRAE 90.1</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Fan System Brake Horsepower (BHP)</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HP</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ASHRAE 90.1 §6.5.3.1</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Fan System Power Limitation (W/CFM)</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W/CFM</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0.79 W/CFM supply</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Chiller Efficiency (if applicable)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kW/ton</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ASHRAE 90.1 Table 6.8.1</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Boiler Efficiency (if applicable)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ASHRAE 90.1 Table 6.8.1</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Water-Cooled Condenser Efficiency</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EER</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ASHRAE 90.1 Table 6.8.1</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Cooling Tower Efficiency (if applicable)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gpm/hp</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ASHRAE 90.1 Table 6.8.1</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6 — AIR DISTRIBUTION DESIGN</w:t>
      </w:r>
    </w:p>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6A — Duct Design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780"/>
        <w:gridCol w:w="780"/>
        <w:gridCol w:w="780"/>
        <w:gridCol w:w="2260"/>
      </w:tblGrid>
      <w:tr>
        <w:trPr>
          <w:tblHeader/>
        </w:trPr>
        <w:tc>
          <w:tcPr>
            <w:tcW w:type="dxa" w:w="4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Duct Design Item</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Reference</w:t>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Duct system designed using ACCA Manual D or ASHRAE equal friction / static regain method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Supply duct velocity within acceptable range: &lt; 1,200 FPM low-velocity; &lt; 2,500 FPM medium</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Main duct velocities within range: 600–1,200 FPM residential; 1,000–2,000 FPM commercial</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Total external static pressure (TESP) within equipment rated capability</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Flexible duct runs limited to 6 ft maximum — fully extended in design intent notes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Duct leakage classification specified: SMACNA Class A, B, or C</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Duct insulation R-value specified: R-6 unconditioned space; R-4.2 conditioned space (IECC)</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Vapor retarder required and specified for ducts in humid climates or unconditioned spaces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Duct material specified — sheet metal, flex, fiberglass board — per location and application</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Fire and smoke dampers located and specified per IBC / NFPA 90A zone separations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Volume dampers shown at all branch takeoffs to allow system balancing</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Duct access panels shown at all dampers, coils, and sensors requiring service access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Return air path designed — transfer grilles, ceiling plenum, or ducted return specified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Duct routing coordinated with structural, electrical, and plumbing in BIM or overlay</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Acoustical lining or external wrap specified where NC criteria requires attenuation</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Duct seismic bracing specified for all systems in SDC C and above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6B — Duct Sizing / Segment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20"/>
        <w:gridCol w:w="820"/>
        <w:gridCol w:w="820"/>
        <w:gridCol w:w="820"/>
        <w:gridCol w:w="820"/>
        <w:gridCol w:w="820"/>
        <w:gridCol w:w="820"/>
        <w:gridCol w:w="1940"/>
      </w:tblGrid>
      <w:tr>
        <w:trPr>
          <w:tblHeader/>
        </w:trPr>
        <w:tc>
          <w:tcPr>
            <w:tcW w:type="dxa" w:w="6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Seg ID</w:t>
            </w:r>
          </w:p>
        </w:tc>
        <w:tc>
          <w:tcPr>
            <w:tcW w:type="dxa" w:w="8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From</w:t>
            </w:r>
          </w:p>
        </w:tc>
        <w:tc>
          <w:tcPr>
            <w:tcW w:type="dxa" w:w="8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To</w:t>
            </w:r>
          </w:p>
        </w:tc>
        <w:tc>
          <w:tcPr>
            <w:tcW w:type="dxa" w:w="8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CFM</w:t>
            </w:r>
          </w:p>
        </w:tc>
        <w:tc>
          <w:tcPr>
            <w:tcW w:type="dxa" w:w="8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Duct Size</w:t>
            </w:r>
          </w:p>
        </w:tc>
        <w:tc>
          <w:tcPr>
            <w:tcW w:type="dxa" w:w="8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Velocity (FPM)</w:t>
            </w:r>
          </w:p>
        </w:tc>
        <w:tc>
          <w:tcPr>
            <w:tcW w:type="dxa" w:w="8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SP Loss (in.w.c.)</w:t>
            </w:r>
          </w:p>
        </w:tc>
        <w:tc>
          <w:tcPr>
            <w:tcW w:type="dxa" w:w="8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Cumul. SP</w:t>
            </w:r>
          </w:p>
        </w:tc>
        <w:tc>
          <w:tcPr>
            <w:tcW w:type="dxa" w:w="19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w:t>
            </w:r>
          </w:p>
        </w:tc>
      </w:tr>
      <w:tr>
        <w:tc>
          <w:tcPr>
            <w:tcW w:type="dxa" w:w="6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9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6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9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6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9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6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9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6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9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6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9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6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9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6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9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6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9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6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9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6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94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6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82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94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6C — Air Terminal (Grille / Diffuser)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980"/>
        <w:gridCol w:w="980"/>
        <w:gridCol w:w="1060"/>
        <w:gridCol w:w="1060"/>
        <w:gridCol w:w="1060"/>
        <w:gridCol w:w="980"/>
        <w:gridCol w:w="1580"/>
      </w:tblGrid>
      <w:tr>
        <w:trPr>
          <w:tblHeader/>
        </w:trPr>
        <w:tc>
          <w:tcPr>
            <w:tcW w:type="dxa" w:w="6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Tag</w:t>
            </w:r>
          </w:p>
        </w:tc>
        <w:tc>
          <w:tcPr>
            <w:tcW w:type="dxa" w:w="9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Type</w:t>
            </w:r>
          </w:p>
        </w:tc>
        <w:tc>
          <w:tcPr>
            <w:tcW w:type="dxa" w:w="9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Location</w:t>
            </w:r>
          </w:p>
        </w:tc>
        <w:tc>
          <w:tcPr>
            <w:tcW w:type="dxa" w:w="10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Design CFM</w:t>
            </w:r>
          </w:p>
        </w:tc>
        <w:tc>
          <w:tcPr>
            <w:tcW w:type="dxa" w:w="10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Neck Size</w:t>
            </w:r>
          </w:p>
        </w:tc>
        <w:tc>
          <w:tcPr>
            <w:tcW w:type="dxa" w:w="10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Throw (ft)</w:t>
            </w:r>
          </w:p>
        </w:tc>
        <w:tc>
          <w:tcPr>
            <w:tcW w:type="dxa" w:w="9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NC Rating</w:t>
            </w:r>
          </w:p>
        </w:tc>
        <w:tc>
          <w:tcPr>
            <w:tcW w:type="dxa" w:w="15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w:t>
            </w:r>
          </w:p>
        </w:tc>
      </w:tr>
      <w:tr>
        <w:tc>
          <w:tcPr>
            <w:tcW w:type="dxa" w:w="6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5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6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5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6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5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6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5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6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5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6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5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6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5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6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5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6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5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6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0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5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6D — Air Distribution Performance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700"/>
        <w:gridCol w:w="1600"/>
        <w:gridCol w:w="900"/>
        <w:gridCol w:w="2760"/>
      </w:tblGrid>
      <w:tr>
        <w:trPr>
          <w:tblHeader/>
        </w:trPr>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Design Parameter</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Design Value</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Unit</w:t>
            </w:r>
          </w:p>
        </w:tc>
        <w:tc>
          <w:tcPr>
            <w:tcW w:type="dxa" w:w="1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Code / Standard</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Status</w:t>
            </w:r>
          </w:p>
        </w:tc>
        <w:tc>
          <w:tcPr>
            <w:tcW w:type="dxa" w:w="2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Supply Air Temperature (cooling)</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55–60°F typical</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Supply Air Temperature (heating)</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90–120°F typical</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Supply Air Temperature Differential (cooling)</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16–22°F</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Return Air Temperature (cooling)</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74–78°F typical</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Total External Static Pressure (TESP)</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in.w.c.</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equipment curve</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Supply Duct Static Pressure (design)</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in.w.c.</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system design</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Return Duct Static Pressure (design)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in.w.c.</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system design</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Supply Air CFM — Total System</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CFM</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Calculated from load</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Outside Air CFM — Total System</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CFM</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ASHRAE 62.1</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Exhaust Air CFM — Total System</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CFM</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code / design</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Noise Criterion (NC) — Occupied</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NC</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ASHRAE criteria</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7 — VENTILATION &amp; INDOOR AIR QUALITY DESIGN</w:t>
      </w:r>
    </w:p>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7A — Ventilation Design Checklist (ASHRAE 62.1)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780"/>
        <w:gridCol w:w="780"/>
        <w:gridCol w:w="780"/>
        <w:gridCol w:w="2260"/>
      </w:tblGrid>
      <w:tr>
        <w:trPr>
          <w:tblHeader/>
        </w:trPr>
        <w:tc>
          <w:tcPr>
            <w:tcW w:type="dxa" w:w="4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Ventilation Design Item</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Reference</w:t>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Ventilation method selected: ☐ Ventilation Rate Procedure (VRP)   ☐ IAQ Procedure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Breathing Zone OA flow calculated for each space per Table 6-1 (62.1)</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Zone air distribution effectiveness (Ez) factor applied per Table 6-2 (62.1)</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Zone minimum OA fraction (Voz) calculated for each zone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System ventilation efficiency (Ev) calculated (multi-zone recirculating systems)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Outdoor air intake flow (Vot) calculated at system level</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Demand-controlled ventilation (DCV) specified where required by ASHRAE 90.1 §6.4.3.8</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Outdoor air intakes located minimum distances from exhaust, parking, loading docks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OA intake elevation above grade compliant with 62.1 §4.4</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Exhaust air discharge locations prevent re-entrainment into OA intakes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Pressurization hierarchy defined: positive pressure lobby; negative pressure restrooms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Transfer air paths shown on drawings — door undercuts, transfer grilles, or jump ducts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Make-up air provided for kitchen exhaust, laboratory hoods, or other large exhaust systems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Natural ventilation analysis performed where operable windows are counted toward OA</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Filtration specified — MERV rating confirmed for occupancy type and air quality goals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Air cleaning devices (UV, bipolar ionization, HEPA) specified with performance data</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7B — Outdoor Air Quantity Schedule (ASHRAE 62.1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900"/>
        <w:gridCol w:w="900"/>
        <w:gridCol w:w="900"/>
        <w:gridCol w:w="1360"/>
      </w:tblGrid>
      <w:tr>
        <w:trPr>
          <w:tblHeader/>
        </w:trPr>
        <w:tc>
          <w:tcPr>
            <w:tcW w:type="dxa" w:w="1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Zone / Space</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Occupancy Type</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Area (sq ft)</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Occ. Density (/1000)</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 People</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CFM/Person</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CFM/sq ft</w:t>
            </w:r>
          </w:p>
        </w:tc>
        <w:tc>
          <w:tcPr>
            <w:tcW w:type="dxa" w:w="13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Total OA CFM</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3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3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3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3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3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3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36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16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36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1600"/>
            <w:tcBorders>
              <w:top w:val="single" w:color="D0D7DE" w:sz="1"/>
              <w:left w:val="single" w:color="D0D7DE" w:sz="1"/>
              <w:bottom w:val="single" w:color="D0D7DE" w:sz="1"/>
              <w:right w:val="single" w:color="D0D7DE" w:sz="1"/>
            </w:tcBorders>
            <w:shd w:fill="D6E4F0"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8"/>
                <w:szCs w:val="18"/>
              </w:rPr>
              <w:t xml:space="preserve">TOTAL SYSTEM OA CFM</w:t>
            </w:r>
          </w:p>
        </w:tc>
        <w:tc>
          <w:tcPr>
            <w:tcW w:type="dxa" w:w="90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360"/>
            <w:tcBorders>
              <w:top w:val="single" w:color="D0D7DE" w:sz="1"/>
              <w:left w:val="single" w:color="D0D7DE" w:sz="1"/>
              <w:bottom w:val="single" w:color="D0D7DE" w:sz="1"/>
              <w:right w:val="single" w:color="D0D7DE" w:sz="1"/>
            </w:tcBorders>
            <w:shd w:fill="D6E4F0" w:val="clear"/>
            <w:tcMar>
              <w:top w:type="dxa" w:w="80"/>
              <w:left w:type="dxa" w:w="80"/>
              <w:bottom w:type="dxa" w:w="80"/>
              <w:right w:type="dxa" w:w="80"/>
            </w:tcMar>
          </w:tcPr>
          <w:p>
            <w:pPr>
              <w:spacing w:before="40" w:after="40"/>
              <w:jc w:val="center"/>
            </w:pPr>
            <w:r>
              <w:rPr>
                <w:rFonts w:ascii="Arial" w:cs="Arial" w:eastAsia="Arial" w:hAnsi="Arial"/>
                <w:b/>
                <w:bCs/>
                <w:i w:val="false"/>
                <w:iCs w:val="false"/>
                <w:caps w:val="false"/>
                <w:color w:val="1B3A6B"/>
                <w:sz w:val="18"/>
                <w:szCs w:val="18"/>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7C — Exhaust System Design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780"/>
        <w:gridCol w:w="780"/>
        <w:gridCol w:w="780"/>
        <w:gridCol w:w="2260"/>
      </w:tblGrid>
      <w:tr>
        <w:trPr>
          <w:tblHeader/>
        </w:trPr>
        <w:tc>
          <w:tcPr>
            <w:tcW w:type="dxa" w:w="4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Exhaust System Design Item</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Reference</w:t>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Toilet room exhaust: 50 CFM per WC or 2 CFM/sq ft (ASHRAE 62.1 Table 6-1)</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Kitchen exhaust hood CFM calculated based on hood type and duty — NFPA 96 compliant</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Make-up air equals 80–90% of kitchen exhaust to maintain slight negative pressure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Laboratory exhaust designed for 100% outdoor air — no recirculation</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Parking garage exhaust: CO sensor-controlled — 1.5 CFM/sq ft minimum (ASHRAE 62.1)</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Janitor closet exhaust: 50 CFM minimum per ASHRAE 62.1</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Exhaust fan locations coordinated — discharge direction and separation from OA intakes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Exhaust shaft and duct construction meets NFPA 90A fire rating requirements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Exhaust air energy recovery considered where total exhaust &gt; 70% of OA (90.1 req.)</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Exhaust dampers specified to prevent backflow when fans are off</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8 — PIPING &amp; HYDRONIC SYSTEM DESIGN</w:t>
      </w:r>
    </w:p>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8A — Piping Design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780"/>
        <w:gridCol w:w="780"/>
        <w:gridCol w:w="780"/>
        <w:gridCol w:w="2260"/>
      </w:tblGrid>
      <w:tr>
        <w:trPr>
          <w:tblHeader/>
        </w:trPr>
        <w:tc>
          <w:tcPr>
            <w:tcW w:type="dxa" w:w="4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Piping Design Item</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Reference</w:t>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Piping system type selected: ☐ 2-pipe  ☐ 4-pipe  ☐ Primary-secondary  ☐ Variable primary</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Pipe material specified for each service: CHW, HHW, condensate, refrigerant, gas, domestic</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Pipe sizing performed using velocity method or pressure drop method — criteria documented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Chilled water velocity: 2–4 FPS mains; &lt; 8 FPS through coils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Hot water velocity: 2–4 FPS mains; sized per pressure drop criteria</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Hydraulic balance method specified: ☐ Proportional balancing   ☐ Pressure-independent control valves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Expansion tanks sized and located for all closed hydronic loops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Pressure relief valves shown on all closed hydronic and refrigerant systems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Air vents / automatic air separators shown at high points in piping system</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Drain valves shown at low points; isolation valves at each major branch</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Strainers shown upstream of pumps, control valves, and chillers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Flexible connectors specified at rotating equipment (pumps, chillers, AHUs)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Pipe insulation specified per ASHRAE 90.1 Table 6.8.3 — thickness and jacket material</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Condensate piping sloped minimum 1/8\" per foot to drain; trap depth specified</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Pipe supports and guides designed for thermal expansion — expansion loops or joints shown</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Chemical treatment connections shown; water quality specification included</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Seismic bracing shown for all piping &gt; 2\" in SDC C and above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8B — Hydronic System Design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700"/>
        <w:gridCol w:w="1600"/>
        <w:gridCol w:w="900"/>
        <w:gridCol w:w="2760"/>
      </w:tblGrid>
      <w:tr>
        <w:trPr>
          <w:tblHeader/>
        </w:trPr>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Design Parameter</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Design Value</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Unit</w:t>
            </w:r>
          </w:p>
        </w:tc>
        <w:tc>
          <w:tcPr>
            <w:tcW w:type="dxa" w:w="1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Code / Standard</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Status</w:t>
            </w:r>
          </w:p>
        </w:tc>
        <w:tc>
          <w:tcPr>
            <w:tcW w:type="dxa" w:w="2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Chilled Water Supply Temperature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44–46°F</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Chilled Water Return Temperature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54–56°F</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Chilled Water Delta-T (design)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10–12°F</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Chilled Water Flow Rate (total)</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GPM</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Load / (500 × ΔT)</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Hot Water Supply Temperature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system design</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Hot Water Return Temperature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system design</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Hot Water Delta-T (design)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system design</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Hot Water Flow Rate (total)</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GPM</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heating load</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Condenser Water Supply Temp</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85°F typical</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Condenser Water Return Temp</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95°F typical</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System Design Pressure (max)</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PSIG</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pipe / equip rating</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Pump Total Dynamic Head (TDH)</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ft H₂O</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System curve calculation</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Pump Flow Rate (design)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GPM</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system flow</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Glycol Type and % (if freeze protect)</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freeze point needed</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9 — CONTROLS DESIGN &amp; SEQUENCES OF OPERATION</w:t>
      </w:r>
    </w:p>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9A — Controls Design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780"/>
        <w:gridCol w:w="780"/>
        <w:gridCol w:w="780"/>
        <w:gridCol w:w="2260"/>
      </w:tblGrid>
      <w:tr>
        <w:trPr>
          <w:tblHeader/>
        </w:trPr>
        <w:tc>
          <w:tcPr>
            <w:tcW w:type="dxa" w:w="4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Controls Design Item</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Reference</w:t>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Controls system type specified: ☐ Standalone thermostats  ☐ Packaged DDC  ☐ Open-protocol BAS  ☐ Proprietary BAS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Communication protocol specified: ☐ BACnet IP  ☐ BACnet MSTP  ☐ Modbus  ☐ LonWorks  ☐ Proprietary</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Points list prepared — all input/output points identified and tagged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Sequence of operations written for all systems and operating modes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Setpoint schedule prepared: occupied / unoccupied temps, minimum OA, supply air temp</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Demand-controlled ventilation (DCV) sequence written where required</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Economizer sequence written — high-limit shutoff method specified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Supply air temperature reset strategy specified per ASHRAE 90.1 §6.5.4.3</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Occupied / unoccupied scheduling sequence written with override provision</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Morning warmup and pre-cool sequences written</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Freeze protection sequence written for all AHUs with chilled water or hot water coils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High-pressure / low-pressure safety sequences and alarms specified</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Alarm notification strategy defined: BAS annunciation, email, text, BMS integration</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BAS cybersecurity requirements specified (network isolation, authentication)</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Commissioning functional test procedures aligned with control sequences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Trending and data logging points identified for commissioning and ongoing O&amp;M</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9B — Sequence of Operations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600"/>
        <w:gridCol w:w="3560"/>
      </w:tblGrid>
      <w:tr>
        <w:trPr>
          <w:tblHeader/>
        </w:trPr>
        <w:tc>
          <w:tcPr>
            <w:tcW w:type="dxa" w:w="1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Mode</w:t>
            </w:r>
          </w:p>
        </w:tc>
        <w:tc>
          <w:tcPr>
            <w:tcW w:type="dxa" w:w="1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Cooling Sequence</w:t>
            </w:r>
          </w:p>
        </w:tc>
        <w:tc>
          <w:tcPr>
            <w:tcW w:type="dxa" w:w="1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Heating Sequence</w:t>
            </w:r>
          </w:p>
        </w:tc>
        <w:tc>
          <w:tcPr>
            <w:tcW w:type="dxa" w:w="1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Economizer Logic</w:t>
            </w:r>
          </w:p>
        </w:tc>
        <w:tc>
          <w:tcPr>
            <w:tcW w:type="dxa" w:w="35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Reference</w:t>
            </w:r>
          </w:p>
        </w:tc>
      </w:tr>
      <w:tr>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bCs/>
                <w:i w:val="false"/>
                <w:iCs w:val="false"/>
                <w:caps w:val="false"/>
                <w:color w:val="1B3A6B"/>
                <w:sz w:val="18"/>
                <w:szCs w:val="18"/>
              </w:rPr>
              <w:t xml:space="preserve">Occupied</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1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bCs/>
                <w:i w:val="false"/>
                <w:iCs w:val="false"/>
                <w:caps w:val="false"/>
                <w:color w:val="1B3A6B"/>
                <w:sz w:val="18"/>
                <w:szCs w:val="18"/>
              </w:rPr>
              <w:t xml:space="preserve">Unoccupied</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3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bCs/>
                <w:i w:val="false"/>
                <w:iCs w:val="false"/>
                <w:caps w:val="false"/>
                <w:color w:val="1B3A6B"/>
                <w:sz w:val="18"/>
                <w:szCs w:val="18"/>
              </w:rPr>
              <w:t xml:space="preserve">Morning Warmup</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1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bCs/>
                <w:i w:val="false"/>
                <w:iCs w:val="false"/>
                <w:caps w:val="false"/>
                <w:color w:val="1B3A6B"/>
                <w:sz w:val="18"/>
                <w:szCs w:val="18"/>
              </w:rPr>
              <w:t xml:space="preserve">Pre-Cool</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3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bCs/>
                <w:i w:val="false"/>
                <w:iCs w:val="false"/>
                <w:caps w:val="false"/>
                <w:color w:val="1B3A6B"/>
                <w:sz w:val="18"/>
                <w:szCs w:val="18"/>
              </w:rPr>
              <w:t xml:space="preserve">Freeze Protect</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1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bCs/>
                <w:i w:val="false"/>
                <w:iCs w:val="false"/>
                <w:caps w:val="false"/>
                <w:color w:val="1B3A6B"/>
                <w:sz w:val="18"/>
                <w:szCs w:val="18"/>
              </w:rPr>
              <w:t xml:space="preserve">Emergency</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3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9C — Controls Performance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700"/>
        <w:gridCol w:w="1600"/>
        <w:gridCol w:w="900"/>
        <w:gridCol w:w="2760"/>
      </w:tblGrid>
      <w:tr>
        <w:trPr>
          <w:tblHeader/>
        </w:trPr>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Design Parameter</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Design Value</w:t>
            </w:r>
          </w:p>
        </w:tc>
        <w:tc>
          <w:tcPr>
            <w:tcW w:type="dxa" w:w="7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Unit</w:t>
            </w:r>
          </w:p>
        </w:tc>
        <w:tc>
          <w:tcPr>
            <w:tcW w:type="dxa" w:w="1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Code / Standard</w:t>
            </w:r>
          </w:p>
        </w:tc>
        <w:tc>
          <w:tcPr>
            <w:tcW w:type="dxa" w:w="9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Status</w:t>
            </w:r>
          </w:p>
        </w:tc>
        <w:tc>
          <w:tcPr>
            <w:tcW w:type="dxa" w:w="2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Cooling setpoint — occupied</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Owner requirement</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Heating setpoint — occupied</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Owner requirement</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Cooling setpoint — unoccupied</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Owner requirement</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Heating setpoint — unoccupied</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Owner requirement</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Control deadband (cooling to heating)</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5°F deadband</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Supply air temp setpoint (cooling)</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load, 55–60°F</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Supply air temp reset range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ASHRAE 90.1</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Humidity setpoint (cooling season)</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50% RH typical</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Economizer high-limit setpoint (DB)</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climate zone</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CO₂ DCV setpoint</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ppm</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1,100 ppm typical</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Minimum OA damper position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Per 62.1 calculation</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Freeze protection lockout temp</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35°F coil temp</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7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10 — ENERGY CODE COMPLIANCE (ASHRAE 90.1 / IECC)</w:t>
      </w:r>
    </w:p>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10A — Mandatory Provisions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780"/>
        <w:gridCol w:w="780"/>
        <w:gridCol w:w="780"/>
        <w:gridCol w:w="2260"/>
      </w:tblGrid>
      <w:tr>
        <w:trPr>
          <w:tblHeader/>
        </w:trPr>
        <w:tc>
          <w:tcPr>
            <w:tcW w:type="dxa" w:w="4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Mandatory Provision</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Reference</w:t>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Equipment efficiency meets or exceeds ASHRAE 90.1 Table 6.8.1 minimum values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Controls comply with ASHRAE 90.1 §6.4 mandatory controls provisions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Shutoff controls provided: ☐ Zone thermostat off mode  ☐ Occupancy sensor  ☐ Scheduling</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Heat and cool interlock — simultaneous H+C in same zone is prevented</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Dead-band: ≥ 5°F between last heating and first cooling step (ASHRAE 90.1 §6.4.3.4)</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Fan system controls: VFDs on variable volume systems &gt; 10 HP (ASHRAE 90.1 §6.5.3.2)</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Hydronic system controls: variable flow with VFDs on pumps &gt; 10 HP (ASHRAE 90.1)</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Kitchen exhaust: demand-controlled using appliance controls or CO detector (§6.5.8)</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Parking garage exhaust: CO sensor control specified (§6.4.3.11)</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Duct and plenum insulation meets ASHRAE 90.1 Table 6.8.2 / IECC requirements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Pipe insulation meets ASHRAE 90.1 Table 6.8.3 for all HVAC piping</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Mechanical equipment rooms: ventilation and temperature control per code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Walk-in coolers and freezers (if any): efficiency meets ASHRAE 90.1 §6.5.7</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10B — Prescriptive / Performance Path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780"/>
        <w:gridCol w:w="780"/>
        <w:gridCol w:w="780"/>
        <w:gridCol w:w="2260"/>
      </w:tblGrid>
      <w:tr>
        <w:trPr>
          <w:tblHeader/>
        </w:trPr>
        <w:tc>
          <w:tcPr>
            <w:tcW w:type="dxa" w:w="4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Energy Compliance Check</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Reference</w:t>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Compliance path selected and documented: ☐ Prescriptive  ☐ Energy Cost Budget  ☐ Performance Rating Method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Economizer required by ASHRAE 90.1 Table 6.5.1 for this climate zone and system size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Economizer type and controls meet Table 6.5.1 and §6.5.1 requirements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Economizer high-limit shutoff method compliant with Table 6.5.1.1.2</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Energy recovery required: exhaust &gt; 70% of design OA in most climate zones (§6.5.6)</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Variable air volume (VAV) minimum position controls comply with §6.4.3.10</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Heat rejection equipment complies with §6.5.5 (cooling towers, condensers)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Energy model prepared (where required by project size or compliance path)</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COMcheck or equivalent compliance documentation prepared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LEED / Green Globes / Living Building credits coordinated with energy compliance path</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11 — REFRIGERANT &amp; ENVIRONMENTAL DESIGN</w:t>
      </w:r>
    </w:p>
    <w:p>
      <w:pPr>
        <w:spacing w:before="8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780"/>
        <w:gridCol w:w="780"/>
        <w:gridCol w:w="780"/>
        <w:gridCol w:w="2260"/>
      </w:tblGrid>
      <w:tr>
        <w:trPr>
          <w:tblHeader/>
        </w:trPr>
        <w:tc>
          <w:tcPr>
            <w:tcW w:type="dxa" w:w="4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Refrigerant / Environmental Design Item</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Reference</w:t>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Refrigerant type documented on equipment schedule and drawings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Refrigerant selected is compliant with EPA AIM Act phasedown schedule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A2L or A3 refrigerant: enhanced safety design per ASHRAE 15 and ASHRAE 15.2</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Refrigerant charge quantity calculated and compared to ASHRAE 15 machinery room limits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Machinery room (if required): design complies with ASHRAE 15 §8 — ventilation and detection</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Refrigerant detectors specified in all machinery rooms and enclosed equipment areas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Pressure relief valves and discharge piping shown on refrigerant system drawings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Refrigerant system designed for leak detection and emergency shutoff per ASHRAE 15</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Sustainable refrigerant strategy documented — GWP targets and transition plan</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Water treatment program specified for cooling towers (Legionella risk management)</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Condensate collection and discharge complies with local plumbing code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Refrigerant piping leak test pressure and method specified on drawings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Refrigerant system commissioning and start-up procedure included in specification</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EPA Section 608 certification requirement noted in specification for refrigerant work</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12 — COMMISSIONING &amp; TESTING DESIGN REQUIREMENTS</w:t>
      </w:r>
    </w:p>
    <w:p>
      <w:pPr>
        <w:spacing w:before="8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780"/>
        <w:gridCol w:w="780"/>
        <w:gridCol w:w="780"/>
        <w:gridCol w:w="2260"/>
      </w:tblGrid>
      <w:tr>
        <w:trPr>
          <w:tblHeader/>
        </w:trPr>
        <w:tc>
          <w:tcPr>
            <w:tcW w:type="dxa" w:w="4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Commissioning Design Item</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Reference</w:t>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Commissioning authority (CxA) identified and engaged during design phase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Owner Project Requirements (OPR) document prepared and approved</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Basis of Design (BOD) document prepared and signed by EOR</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Commissioning plan outline included in project specifications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Commissioning specification section included (01 91 00 or Division 23)</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Equipment pre-functional checklists (PFCs) included or referenced in specification</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Functional performance test (FPT) criteria defined for all HVAC systems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Test and balance (TAB) specification included — NEBB or AABC standard specified</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TAB contractor pre-qualification requirements included in specification</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Duct leakage testing specified where required by energy code (typically IECC CZ4+)</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Building envelope air leakage testing (blower door) specified if required by code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Controls checkout requirements specified — all points verified, calibrated, and trended</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Integrated system testing (IST) specified for fire/smoke, emergency, and economizer</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Seasonal performance testing specified for systems with heating and cooling modes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Deferred commissioning / warranty-period testing requirements defined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O&amp;M training requirements — minimum hours and topics specified in contract</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As-built drawing and O&amp;M manual submission requirements included in specification</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13 — DRAWING &amp; SPECIFICATION COMPLETENESS</w:t>
      </w:r>
    </w:p>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13A — Drawing Set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780"/>
        <w:gridCol w:w="780"/>
        <w:gridCol w:w="780"/>
        <w:gridCol w:w="2260"/>
      </w:tblGrid>
      <w:tr>
        <w:trPr>
          <w:tblHeader/>
        </w:trPr>
        <w:tc>
          <w:tcPr>
            <w:tcW w:type="dxa" w:w="4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Required Drawing</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Reference</w:t>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M-001: Mechanical general notes, symbols legend, and abbreviations sheet</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M-100 series: Floor plan — equipment layout, duct routing, and device locations — all floors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M-200 series: Mechanical roof plan — RTUs, exhaust fans, and roof penetrations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M-300 series: Mechanical equipment room plans and sections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M-400 series: Duct plan — supply, return, exhaust — sized and labeled</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M-500 series: Piping plan — CHW, HHW, condensate, refrigerant — sized and labeled</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M-600 series: Schematic diagrams — piping schematics, refrigerant flow diagram</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M-700 series: Controls schematic and points list</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M-800 series: Sections and details — equipment connections, penetrations, supports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M-900 series: Schedules — equipment, duct, grille/diffuser, pipe, and valve schedules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Coordination drawings / clash detection completed with structural, electrical, plumbing</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Drawing title block contains project name, address, designer, PE stamp, and issue date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North arrow, scale bar, and drawing revision block shown on all floor plan sheets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13B — Specification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780"/>
        <w:gridCol w:w="780"/>
        <w:gridCol w:w="780"/>
        <w:gridCol w:w="2260"/>
      </w:tblGrid>
      <w:tr>
        <w:trPr>
          <w:tblHeader/>
        </w:trPr>
        <w:tc>
          <w:tcPr>
            <w:tcW w:type="dxa" w:w="4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Required Specification Section</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w:t>
            </w:r>
          </w:p>
        </w:tc>
        <w:tc>
          <w:tcPr>
            <w:tcW w:type="dxa" w:w="7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N/A</w:t>
            </w:r>
          </w:p>
        </w:tc>
        <w:tc>
          <w:tcPr>
            <w:tcW w:type="dxa" w:w="22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Notes / Reference</w:t>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05 00: Common Results for HVAC — general requirements, submittals, warranty</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05 13: Conduit for HVAC Piping and Equipment</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05 19: Meters and Gauges for HVAC Piping</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05 23: HVAC Piping General Requirements — materials, joints, testing</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05 29: Hangers and Supports for HVAC Piping and Equipment</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05 48: Seismic Controls for HVAC Piping and Equipment (where applicable)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05 53: Identification for HVAC Piping and Equipment</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05 93: Testing, Adjusting, and Balancing (TAB)</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07 13: Duct Insulation</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07 16: HVAC Equipment Insulation</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07 19: HVAC Piping Insulation</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09 00: Instrumentation and Control for HVAC</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09 23: Direct-Digital Control (DDC) System for HVAC</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21 13: Hydronic Piping</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31 00: HVAC Ducts and Casings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33 00: Air Duct Accessories (dampers, turning vanes, sound attenuation)</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37 00: Air Outlets and Inlets (grilles, diffusers, registers)</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41 00: Particulate Air Filtration</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64 00: Packaged Water Chillers (if applicable)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65 00: Cooling Towers (if applicable)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72 00: Air-to-Air Energy Recovery Equipment (if applicable)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74 00: Packaged Outdoor HVAC Equipment (RTUs, split systems)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81 26: Split-System Air-Conditioners and Heat Pumps (if applicable)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4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23 82 00: Convective Heating and Cooling Units (fan coils, unit ventilators)</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60"/>
              <w:bottom w:type="dxa" w:w="80"/>
              <w:right w:type="dxa" w:w="60"/>
            </w:tcMar>
            <w:vAlign w:val="center"/>
          </w:tcPr>
          <w:p>
            <w:pPr>
              <w:spacing w:before="40" w:after="40"/>
              <w:jc w:val="center"/>
            </w:pPr>
            <w:r>
              <w:rPr>
                <w:rFonts w:ascii="Arial" w:cs="Arial" w:eastAsia="Arial" w:hAnsi="Arial"/>
                <w:b w:val="false"/>
                <w:bCs w:val="false"/>
                <w:i w:val="false"/>
                <w:iCs w:val="false"/>
                <w:caps w:val="false"/>
                <w:color w:val="2E6DA4"/>
                <w:sz w:val="22"/>
                <w:szCs w:val="22"/>
              </w:rPr>
              <w:t xml:space="preserve">☐</w:t>
            </w:r>
          </w:p>
        </w:tc>
        <w:tc>
          <w:tcPr>
            <w:tcW w:type="dxa" w:w="22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14 — SUBMITTAL LOG &amp; DESIGN REVIEW TRACKING</w:t>
      </w:r>
    </w:p>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14A — Key Design Submittals / Deliverables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400"/>
        <w:gridCol w:w="1160"/>
        <w:gridCol w:w="1160"/>
        <w:gridCol w:w="2440"/>
      </w:tblGrid>
      <w:tr>
        <w:trPr>
          <w:tblHeader/>
        </w:trPr>
        <w:tc>
          <w:tcPr>
            <w:tcW w:type="dxa" w:w="8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Item #</w:t>
            </w:r>
          </w:p>
        </w:tc>
        <w:tc>
          <w:tcPr>
            <w:tcW w:type="dxa" w:w="2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Document / Submittal</w:t>
            </w:r>
          </w:p>
        </w:tc>
        <w:tc>
          <w:tcPr>
            <w:tcW w:type="dxa" w:w="1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Spec Section</w:t>
            </w:r>
          </w:p>
        </w:tc>
        <w:tc>
          <w:tcPr>
            <w:tcW w:type="dxa" w:w="11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Date Submitted</w:t>
            </w:r>
          </w:p>
        </w:tc>
        <w:tc>
          <w:tcPr>
            <w:tcW w:type="dxa" w:w="11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Status</w:t>
            </w:r>
          </w:p>
        </w:tc>
        <w:tc>
          <w:tcPr>
            <w:tcW w:type="dxa" w:w="24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Comments</w:t>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center"/>
            </w:pPr>
            <w:r>
              <w:rPr>
                <w:rFonts w:ascii="Arial" w:cs="Arial" w:eastAsia="Arial" w:hAnsi="Arial"/>
                <w:b/>
                <w:bCs/>
                <w:i w:val="false"/>
                <w:iCs w:val="false"/>
                <w:caps w:val="false"/>
                <w:color w:val="1B3A6B"/>
                <w:sz w:val="18"/>
                <w:szCs w:val="18"/>
              </w:rPr>
              <w:t xml:space="preserve">1</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Mechanical Site Plan — Equipment Layout</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2E6DA4"/>
                <w:sz w:val="17"/>
                <w:szCs w:val="17"/>
              </w:rPr>
              <w:t xml:space="preserve">23 00 00</w:t>
            </w:r>
          </w:p>
        </w:tc>
        <w:tc>
          <w:tcPr>
            <w:tcW w:type="dxa" w:w="11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center"/>
            </w:pPr>
            <w:r>
              <w:rPr>
                <w:rFonts w:ascii="Arial" w:cs="Arial" w:eastAsia="Arial" w:hAnsi="Arial"/>
                <w:b/>
                <w:bCs/>
                <w:i w:val="false"/>
                <w:iCs w:val="false"/>
                <w:caps w:val="false"/>
                <w:color w:val="1B3A6B"/>
                <w:sz w:val="18"/>
                <w:szCs w:val="18"/>
              </w:rPr>
              <w:t xml:space="preserve">2</w:t>
            </w:r>
          </w:p>
        </w:tc>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Duct Layout &amp; Sizing Plan</w:t>
            </w:r>
          </w:p>
        </w:tc>
        <w:tc>
          <w:tcPr>
            <w:tcW w:type="dxa" w:w="14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2E6DA4"/>
                <w:sz w:val="17"/>
                <w:szCs w:val="17"/>
              </w:rPr>
              <w:t xml:space="preserve">23 31 00</w:t>
            </w:r>
          </w:p>
        </w:tc>
        <w:tc>
          <w:tcPr>
            <w:tcW w:type="dxa" w:w="11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center"/>
            </w:pPr>
            <w:r>
              <w:rPr>
                <w:rFonts w:ascii="Arial" w:cs="Arial" w:eastAsia="Arial" w:hAnsi="Arial"/>
                <w:b/>
                <w:bCs/>
                <w:i w:val="false"/>
                <w:iCs w:val="false"/>
                <w:caps w:val="false"/>
                <w:color w:val="1B3A6B"/>
                <w:sz w:val="18"/>
                <w:szCs w:val="18"/>
              </w:rPr>
              <w:t xml:space="preserve">3</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Piping Schematic / Riser Diagram</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2E6DA4"/>
                <w:sz w:val="17"/>
                <w:szCs w:val="17"/>
              </w:rPr>
              <w:t xml:space="preserve">23 21 00</w:t>
            </w:r>
          </w:p>
        </w:tc>
        <w:tc>
          <w:tcPr>
            <w:tcW w:type="dxa" w:w="11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center"/>
            </w:pPr>
            <w:r>
              <w:rPr>
                <w:rFonts w:ascii="Arial" w:cs="Arial" w:eastAsia="Arial" w:hAnsi="Arial"/>
                <w:b/>
                <w:bCs/>
                <w:i w:val="false"/>
                <w:iCs w:val="false"/>
                <w:caps w:val="false"/>
                <w:color w:val="1B3A6B"/>
                <w:sz w:val="18"/>
                <w:szCs w:val="18"/>
              </w:rPr>
              <w:t xml:space="preserve">4</w:t>
            </w:r>
          </w:p>
        </w:tc>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Load Calculation Report (ACCA Manual J)</w:t>
            </w:r>
          </w:p>
        </w:tc>
        <w:tc>
          <w:tcPr>
            <w:tcW w:type="dxa" w:w="14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2E6DA4"/>
                <w:sz w:val="17"/>
                <w:szCs w:val="17"/>
              </w:rPr>
              <w:t xml:space="preserve">23 00 00</w:t>
            </w:r>
          </w:p>
        </w:tc>
        <w:tc>
          <w:tcPr>
            <w:tcW w:type="dxa" w:w="11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center"/>
            </w:pPr>
            <w:r>
              <w:rPr>
                <w:rFonts w:ascii="Arial" w:cs="Arial" w:eastAsia="Arial" w:hAnsi="Arial"/>
                <w:b/>
                <w:bCs/>
                <w:i w:val="false"/>
                <w:iCs w:val="false"/>
                <w:caps w:val="false"/>
                <w:color w:val="1B3A6B"/>
                <w:sz w:val="18"/>
                <w:szCs w:val="18"/>
              </w:rPr>
              <w:t xml:space="preserve">5</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Equipment Schedules &amp; Cut Sheets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2E6DA4"/>
                <w:sz w:val="17"/>
                <w:szCs w:val="17"/>
              </w:rPr>
              <w:t xml:space="preserve">23 00 00</w:t>
            </w:r>
          </w:p>
        </w:tc>
        <w:tc>
          <w:tcPr>
            <w:tcW w:type="dxa" w:w="11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center"/>
            </w:pPr>
            <w:r>
              <w:rPr>
                <w:rFonts w:ascii="Arial" w:cs="Arial" w:eastAsia="Arial" w:hAnsi="Arial"/>
                <w:b/>
                <w:bCs/>
                <w:i w:val="false"/>
                <w:iCs w:val="false"/>
                <w:caps w:val="false"/>
                <w:color w:val="1B3A6B"/>
                <w:sz w:val="18"/>
                <w:szCs w:val="18"/>
              </w:rPr>
              <w:t xml:space="preserve">6</w:t>
            </w:r>
          </w:p>
        </w:tc>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Air Distribution &amp; Diffuser Schedule</w:t>
            </w:r>
          </w:p>
        </w:tc>
        <w:tc>
          <w:tcPr>
            <w:tcW w:type="dxa" w:w="14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2E6DA4"/>
                <w:sz w:val="17"/>
                <w:szCs w:val="17"/>
              </w:rPr>
              <w:t xml:space="preserve">23 37 00</w:t>
            </w:r>
          </w:p>
        </w:tc>
        <w:tc>
          <w:tcPr>
            <w:tcW w:type="dxa" w:w="11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center"/>
            </w:pPr>
            <w:r>
              <w:rPr>
                <w:rFonts w:ascii="Arial" w:cs="Arial" w:eastAsia="Arial" w:hAnsi="Arial"/>
                <w:b/>
                <w:bCs/>
                <w:i w:val="false"/>
                <w:iCs w:val="false"/>
                <w:caps w:val="false"/>
                <w:color w:val="1B3A6B"/>
                <w:sz w:val="18"/>
                <w:szCs w:val="18"/>
              </w:rPr>
              <w:t xml:space="preserve">7</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Ventilation / OA Compliance Report (62.1)</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2E6DA4"/>
                <w:sz w:val="17"/>
                <w:szCs w:val="17"/>
              </w:rPr>
              <w:t xml:space="preserve">23 00 00</w:t>
            </w:r>
          </w:p>
        </w:tc>
        <w:tc>
          <w:tcPr>
            <w:tcW w:type="dxa" w:w="11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center"/>
            </w:pPr>
            <w:r>
              <w:rPr>
                <w:rFonts w:ascii="Arial" w:cs="Arial" w:eastAsia="Arial" w:hAnsi="Arial"/>
                <w:b/>
                <w:bCs/>
                <w:i w:val="false"/>
                <w:iCs w:val="false"/>
                <w:caps w:val="false"/>
                <w:color w:val="1B3A6B"/>
                <w:sz w:val="18"/>
                <w:szCs w:val="18"/>
              </w:rPr>
              <w:t xml:space="preserve">8</w:t>
            </w:r>
          </w:p>
        </w:tc>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Controls / DDC Sequence of Operations</w:t>
            </w:r>
          </w:p>
        </w:tc>
        <w:tc>
          <w:tcPr>
            <w:tcW w:type="dxa" w:w="14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2E6DA4"/>
                <w:sz w:val="17"/>
                <w:szCs w:val="17"/>
              </w:rPr>
              <w:t xml:space="preserve">23 09 00</w:t>
            </w:r>
          </w:p>
        </w:tc>
        <w:tc>
          <w:tcPr>
            <w:tcW w:type="dxa" w:w="11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center"/>
            </w:pPr>
            <w:r>
              <w:rPr>
                <w:rFonts w:ascii="Arial" w:cs="Arial" w:eastAsia="Arial" w:hAnsi="Arial"/>
                <w:b/>
                <w:bCs/>
                <w:i w:val="false"/>
                <w:iCs w:val="false"/>
                <w:caps w:val="false"/>
                <w:color w:val="1B3A6B"/>
                <w:sz w:val="18"/>
                <w:szCs w:val="18"/>
              </w:rPr>
              <w:t xml:space="preserve">9</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Energy Compliance Report (ASHRAE 90.1/IECC)</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2E6DA4"/>
                <w:sz w:val="17"/>
                <w:szCs w:val="17"/>
              </w:rPr>
              <w:t xml:space="preserve">23 00 00</w:t>
            </w:r>
          </w:p>
        </w:tc>
        <w:tc>
          <w:tcPr>
            <w:tcW w:type="dxa" w:w="11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center"/>
            </w:pPr>
            <w:r>
              <w:rPr>
                <w:rFonts w:ascii="Arial" w:cs="Arial" w:eastAsia="Arial" w:hAnsi="Arial"/>
                <w:b/>
                <w:bCs/>
                <w:i w:val="false"/>
                <w:iCs w:val="false"/>
                <w:caps w:val="false"/>
                <w:color w:val="1B3A6B"/>
                <w:sz w:val="18"/>
                <w:szCs w:val="18"/>
              </w:rPr>
              <w:t xml:space="preserve">10</w:t>
            </w:r>
          </w:p>
        </w:tc>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TAB (Test &amp; Balance) Design Criteria</w:t>
            </w:r>
          </w:p>
        </w:tc>
        <w:tc>
          <w:tcPr>
            <w:tcW w:type="dxa" w:w="14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2E6DA4"/>
                <w:sz w:val="17"/>
                <w:szCs w:val="17"/>
              </w:rPr>
              <w:t xml:space="preserve">23 05 93</w:t>
            </w:r>
          </w:p>
        </w:tc>
        <w:tc>
          <w:tcPr>
            <w:tcW w:type="dxa" w:w="11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center"/>
            </w:pPr>
            <w:r>
              <w:rPr>
                <w:rFonts w:ascii="Arial" w:cs="Arial" w:eastAsia="Arial" w:hAnsi="Arial"/>
                <w:b/>
                <w:bCs/>
                <w:i w:val="false"/>
                <w:iCs w:val="false"/>
                <w:caps w:val="false"/>
                <w:color w:val="1B3A6B"/>
                <w:sz w:val="18"/>
                <w:szCs w:val="18"/>
              </w:rPr>
              <w:t xml:space="preserve">11</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Commissioning Plan</w:t>
            </w:r>
          </w:p>
        </w:tc>
        <w:tc>
          <w:tcPr>
            <w:tcW w:type="dxa" w:w="14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2E6DA4"/>
                <w:sz w:val="17"/>
                <w:szCs w:val="17"/>
              </w:rPr>
              <w:t xml:space="preserve">01 91 00</w:t>
            </w:r>
          </w:p>
        </w:tc>
        <w:tc>
          <w:tcPr>
            <w:tcW w:type="dxa" w:w="11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r>
        <w:tc>
          <w:tcPr>
            <w:tcW w:type="dxa" w:w="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center"/>
            </w:pPr>
            <w:r>
              <w:rPr>
                <w:rFonts w:ascii="Arial" w:cs="Arial" w:eastAsia="Arial" w:hAnsi="Arial"/>
                <w:b/>
                <w:bCs/>
                <w:i w:val="false"/>
                <w:iCs w:val="false"/>
                <w:caps w:val="false"/>
                <w:color w:val="1B3A6B"/>
                <w:sz w:val="18"/>
                <w:szCs w:val="18"/>
              </w:rPr>
              <w:t xml:space="preserve">12</w:t>
            </w:r>
          </w:p>
        </w:tc>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O&amp;M Manual Outline</w:t>
            </w:r>
          </w:p>
        </w:tc>
        <w:tc>
          <w:tcPr>
            <w:tcW w:type="dxa" w:w="14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2E6DA4"/>
                <w:sz w:val="17"/>
                <w:szCs w:val="17"/>
              </w:rPr>
              <w:t xml:space="preserve">23 00 00</w:t>
            </w:r>
          </w:p>
        </w:tc>
        <w:tc>
          <w:tcPr>
            <w:tcW w:type="dxa" w:w="11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c>
          <w:tcPr>
            <w:tcW w:type="dxa" w:w="11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pPr>
              <w:spacing w:before="40" w:after="40"/>
              <w:jc w:val="center"/>
            </w:pPr>
            <w:r>
              <w:rPr>
                <w:rFonts w:ascii="Arial" w:cs="Arial" w:eastAsia="Arial" w:hAnsi="Arial"/>
                <w:b w:val="false"/>
                <w:bCs w:val="false"/>
                <w:i w:val="false"/>
                <w:iCs w:val="false"/>
                <w:caps w:val="false"/>
                <w:color w:val="1A1A2E"/>
                <w:sz w:val="18"/>
                <w:szCs w:val="18"/>
              </w:rPr>
              <w:t xml:space="preserve"/>
            </w:r>
          </w:p>
        </w:tc>
        <w:tc>
          <w:tcPr>
            <w:tcW w:type="dxa" w:w="2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8"/>
                <w:szCs w:val="18"/>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14B — Design Phase Review &amp; Sign-Off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Review Stage</w:t>
            </w:r>
          </w:p>
        </w:tc>
        <w:tc>
          <w:tcPr>
            <w:tcW w:type="dxa" w:w="1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Reviewer</w:t>
            </w:r>
          </w:p>
        </w:tc>
        <w:tc>
          <w:tcPr>
            <w:tcW w:type="dxa" w:w="1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Date</w:t>
            </w:r>
          </w:p>
        </w:tc>
        <w:tc>
          <w:tcPr>
            <w:tcW w:type="dxa" w:w="3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40" w:after="40"/>
              <w:jc w:val="center"/>
            </w:pPr>
            <w:r>
              <w:rPr>
                <w:rFonts w:ascii="Arial" w:cs="Arial" w:eastAsia="Arial" w:hAnsi="Arial"/>
                <w:b/>
                <w:bCs/>
                <w:i w:val="false"/>
                <w:iCs w:val="false"/>
                <w:caps/>
                <w:color w:val="FFFFFF"/>
                <w:sz w:val="18"/>
                <w:szCs w:val="18"/>
              </w:rPr>
              <w:t xml:space="preserve">Comments / Disposition</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9"/>
                <w:szCs w:val="19"/>
              </w:rPr>
              <w:t xml:space="preserve">Preliminary Design (SD)</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9"/>
                <w:szCs w:val="19"/>
              </w:rPr>
              <w:t xml:space="preserve">Design Development (DD)</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9"/>
                <w:szCs w:val="19"/>
              </w:rPr>
              <w:t xml:space="preserve">Construction Documents (CD 50%)</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9"/>
                <w:szCs w:val="19"/>
              </w:rPr>
              <w:t xml:space="preserve">Construction Documents (CD 90%)</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9"/>
                <w:szCs w:val="19"/>
              </w:rPr>
              <w:t xml:space="preserve">Permit / AHJ Review</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9"/>
                <w:szCs w:val="19"/>
              </w:rPr>
              <w:t xml:space="preserve">Issued for Construction (IFC)</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9"/>
                <w:szCs w:val="19"/>
              </w:rPr>
              <w:t xml:space="preserve">Issued for Bid (IFB)</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bCs/>
                <w:i w:val="false"/>
                <w:iCs w:val="false"/>
                <w:caps w:val="false"/>
                <w:color w:val="1B3A6B"/>
                <w:sz w:val="19"/>
                <w:szCs w:val="19"/>
              </w:rPr>
              <w:t xml:space="preserve">Record Drawings (As-Built)</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c>
          <w:tcPr>
            <w:tcW w:type="dxa" w:w="3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aps w:val="false"/>
                <w:color w:val="1A1A2E"/>
                <w:sz w:val="19"/>
                <w:szCs w:val="19"/>
              </w:rPr>
              <w:t xml:space="preserve"/>
            </w:r>
          </w:p>
        </w:tc>
      </w:tr>
    </w:tbl>
    <w:p>
      <w:pPr>
        <w:spacing w:before="120" w:after="60"/>
        <w:jc w:val="left"/>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60" w:after="80"/>
        <w:jc w:val="left"/>
      </w:pPr>
      <w:r>
        <w:rPr>
          <w:rFonts w:ascii="Arial" w:cs="Arial" w:eastAsia="Arial" w:hAnsi="Arial"/>
          <w:b/>
          <w:bCs/>
          <w:i w:val="false"/>
          <w:iCs w:val="false"/>
          <w:caps w:val="false"/>
          <w:color w:val="FFFFFF"/>
          <w:sz w:val="26"/>
          <w:szCs w:val="26"/>
        </w:rPr>
        <w:t xml:space="preserve">  ✍️  SECTION 15 — DESIGN SUMMARY &amp; AUTHORIZATION</w:t>
      </w:r>
    </w:p>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Design Completion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20"/>
              <w:left w:type="dxa" w:w="200"/>
              <w:bottom w:type="dxa" w:w="120"/>
              <w:right w:type="dxa" w:w="200"/>
            </w:tcMar>
          </w:tcPr>
          <w:p>
            <w:pPr>
              <w:spacing w:before="40" w:after="40"/>
              <w:jc w:val="left"/>
            </w:pPr>
            <w:r>
              <w:rPr>
                <w:rFonts w:ascii="Arial" w:cs="Arial" w:eastAsia="Arial" w:hAnsi="Arial"/>
                <w:b/>
                <w:bCs/>
                <w:i w:val="false"/>
                <w:iCs w:val="false"/>
                <w:caps w:val="false"/>
                <w:color w:val="1B3A6B"/>
                <w:sz w:val="19"/>
                <w:szCs w:val="19"/>
              </w:rPr>
              <w:t xml:space="preserve">Overall Design Completeness: </w:t>
            </w:r>
            <w:r>
              <w:rPr>
                <w:rFonts w:ascii="Arial" w:cs="Arial" w:eastAsia="Arial" w:hAnsi="Arial"/>
                <w:b w:val="false"/>
                <w:bCs w:val="false"/>
                <w:i w:val="false"/>
                <w:iCs w:val="false"/>
                <w:caps w:val="false"/>
                <w:color w:val="1A1A2E"/>
                <w:sz w:val="19"/>
                <w:szCs w:val="19"/>
              </w:rPr>
              <w:t xml:space="preserve">☐ Preliminary   ☐ Design Development   ☐ Construction Documents   ☐ Issued for Construction</w:t>
            </w:r>
          </w:p>
          <w:p>
            <w:pPr>
              <w:spacing w:before="40" w:after="40"/>
              <w:jc w:val="left"/>
            </w:pPr>
            <w:r>
              <w:rPr>
                <w:rFonts w:ascii="Arial" w:cs="Arial" w:eastAsia="Arial" w:hAnsi="Arial"/>
                <w:b/>
                <w:bCs/>
                <w:i w:val="false"/>
                <w:iCs w:val="false"/>
                <w:caps w:val="false"/>
                <w:color w:val="1B3A6B"/>
                <w:sz w:val="19"/>
                <w:szCs w:val="19"/>
              </w:rPr>
              <w:t xml:space="preserve">Outstanding Design Issues: </w:t>
            </w:r>
            <w:r>
              <w:rPr>
                <w:rFonts w:ascii="Arial" w:cs="Arial" w:eastAsia="Arial" w:hAnsi="Arial"/>
                <w:b w:val="false"/>
                <w:bCs w:val="false"/>
                <w:i w:val="false"/>
                <w:iCs w:val="false"/>
                <w:caps w:val="false"/>
                <w:color w:val="1A1A2E"/>
                <w:sz w:val="19"/>
                <w:szCs w:val="19"/>
              </w:rPr>
              <w:t xml:space="preserve">______________________________________________</w:t>
            </w:r>
          </w:p>
          <w:p>
            <w:pPr>
              <w:spacing w:before="40" w:after="40"/>
              <w:jc w:val="left"/>
            </w:pPr>
            <w:r>
              <w:rPr>
                <w:rFonts w:ascii="Arial" w:cs="Arial" w:eastAsia="Arial" w:hAnsi="Arial"/>
                <w:b/>
                <w:bCs/>
                <w:i w:val="false"/>
                <w:iCs w:val="false"/>
                <w:caps w:val="false"/>
                <w:color w:val="1B3A6B"/>
                <w:sz w:val="19"/>
                <w:szCs w:val="19"/>
              </w:rPr>
              <w:t xml:space="preserve">Open Items / RFIs: </w:t>
            </w:r>
            <w:r>
              <w:rPr>
                <w:rFonts w:ascii="Arial" w:cs="Arial" w:eastAsia="Arial" w:hAnsi="Arial"/>
                <w:b w:val="false"/>
                <w:bCs w:val="false"/>
                <w:i w:val="false"/>
                <w:iCs w:val="false"/>
                <w:caps w:val="false"/>
                <w:color w:val="1A1A2E"/>
                <w:sz w:val="19"/>
                <w:szCs w:val="19"/>
              </w:rPr>
              <w:t xml:space="preserve">______________________________________________</w:t>
            </w:r>
          </w:p>
          <w:p>
            <w:pPr>
              <w:spacing w:before="40" w:after="40"/>
              <w:jc w:val="left"/>
            </w:pPr>
            <w:r>
              <w:rPr>
                <w:rFonts w:ascii="Arial" w:cs="Arial" w:eastAsia="Arial" w:hAnsi="Arial"/>
                <w:b/>
                <w:bCs/>
                <w:i w:val="false"/>
                <w:iCs w:val="false"/>
                <w:caps w:val="false"/>
                <w:color w:val="1B3A6B"/>
                <w:sz w:val="19"/>
                <w:szCs w:val="19"/>
              </w:rPr>
              <w:t xml:space="preserve">Deviations from Code / Standard (with AHJ approval): </w:t>
            </w:r>
            <w:r>
              <w:rPr>
                <w:rFonts w:ascii="Arial" w:cs="Arial" w:eastAsia="Arial" w:hAnsi="Arial"/>
                <w:b w:val="false"/>
                <w:bCs w:val="false"/>
                <w:i w:val="false"/>
                <w:iCs w:val="false"/>
                <w:caps w:val="false"/>
                <w:color w:val="1A1A2E"/>
                <w:sz w:val="19"/>
                <w:szCs w:val="19"/>
              </w:rPr>
              <w:t xml:space="preserve">______________________________</w:t>
            </w:r>
          </w:p>
          <w:p>
            <w:pPr>
              <w:spacing w:before="40" w:after="40"/>
              <w:jc w:val="left"/>
            </w:pPr>
            <w:r>
              <w:rPr>
                <w:rFonts w:ascii="Arial" w:cs="Arial" w:eastAsia="Arial" w:hAnsi="Arial"/>
                <w:b/>
                <w:bCs/>
                <w:i w:val="false"/>
                <w:iCs w:val="false"/>
                <w:caps w:val="false"/>
                <w:color w:val="1B3A6B"/>
                <w:sz w:val="19"/>
                <w:szCs w:val="19"/>
              </w:rPr>
              <w:t xml:space="preserve">Key Design Assumptions: </w:t>
            </w:r>
            <w:r>
              <w:rPr>
                <w:rFonts w:ascii="Arial" w:cs="Arial" w:eastAsia="Arial" w:hAnsi="Arial"/>
                <w:b w:val="false"/>
                <w:bCs w:val="false"/>
                <w:i w:val="false"/>
                <w:iCs w:val="false"/>
                <w:caps w:val="false"/>
                <w:color w:val="1A1A2E"/>
                <w:sz w:val="19"/>
                <w:szCs w:val="19"/>
              </w:rPr>
              <w:t xml:space="preserve">______________________________________________</w:t>
            </w:r>
          </w:p>
          <w:p>
            <w:pPr>
              <w:spacing w:before="40" w:after="40"/>
              <w:jc w:val="left"/>
            </w:pPr>
            <w:r>
              <w:rPr>
                <w:rFonts w:ascii="Arial" w:cs="Arial" w:eastAsia="Arial" w:hAnsi="Arial"/>
                <w:b/>
                <w:bCs/>
                <w:i w:val="false"/>
                <w:iCs w:val="false"/>
                <w:caps w:val="false"/>
                <w:color w:val="1B3A6B"/>
                <w:sz w:val="19"/>
                <w:szCs w:val="19"/>
              </w:rPr>
              <w:t xml:space="preserve">Next Milestone / Deadline: </w:t>
            </w:r>
            <w:r>
              <w:rPr>
                <w:rFonts w:ascii="Arial" w:cs="Arial" w:eastAsia="Arial" w:hAnsi="Arial"/>
                <w:b w:val="false"/>
                <w:bCs w:val="false"/>
                <w:i w:val="false"/>
                <w:iCs w:val="false"/>
                <w:caps w:val="false"/>
                <w:color w:val="1A1A2E"/>
                <w:sz w:val="19"/>
                <w:szCs w:val="19"/>
              </w:rPr>
              <w:t xml:space="preserve">______________________________________________</w:t>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p>
      <w:pPr>
        <w:spacing w:before="120" w:after="60"/>
        <w:jc w:val="left"/>
      </w:pPr>
      <w:r>
        <w:rPr>
          <w:rFonts w:ascii="Arial" w:cs="Arial" w:eastAsia="Arial" w:hAnsi="Arial"/>
          <w:b/>
          <w:bCs/>
          <w:i w:val="false"/>
          <w:iCs w:val="false"/>
          <w:caps w:val="false"/>
          <w:color w:val="2E6DA4"/>
          <w:sz w:val="22"/>
          <w:szCs w:val="22"/>
        </w:rPr>
        <w:t xml:space="preserve">Peer Review Comments &amp; Dispositions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FFFFF" w:val="clear"/>
            <w:tcMar>
              <w:top w:type="dxa" w:w="120"/>
              <w:left w:type="dxa" w:w="160"/>
              <w:bottom w:type="dxa" w:w="600"/>
              <w:right w:type="dxa" w:w="160"/>
            </w:tcMar>
          </w:tcPr>
          <w:p>
            <w:pPr>
              <w:spacing w:before="0" w:after="60"/>
              <w:jc w:val="left"/>
            </w:pPr>
            <w:r>
              <w:rPr>
                <w:rFonts w:ascii="Arial" w:cs="Arial" w:eastAsia="Arial" w:hAnsi="Arial"/>
                <w:b/>
                <w:bCs/>
                <w:i w:val="false"/>
                <w:iCs w:val="false"/>
                <w:caps w:val="false"/>
                <w:color w:val="1B3A6B"/>
                <w:sz w:val="20"/>
                <w:szCs w:val="20"/>
              </w:rPr>
              <w:t xml:space="preserve">Comments / Open Items:</w:t>
            </w:r>
          </w:p>
          <w:p>
            <w:pPr>
              <w:spacing w:before="0" w:after="40"/>
              <w:jc w:val="left"/>
            </w:pPr>
            <w:r>
              <w:rPr>
                <w:rFonts w:ascii="Arial" w:cs="Arial" w:eastAsia="Arial" w:hAnsi="Arial"/>
                <w:b w:val="false"/>
                <w:bCs w:val="false"/>
                <w:i w:val="false"/>
                <w:iCs w:val="false"/>
                <w:caps w:val="false"/>
                <w:color w:val="1A1A2E"/>
                <w:sz w:val="19"/>
                <w:szCs w:val="19"/>
              </w:rPr>
              <w:t xml:space="preserve">1. _______________________________________________________________________________</w:t>
            </w:r>
          </w:p>
          <w:p>
            <w:pPr>
              <w:spacing w:before="0" w:after="40"/>
              <w:jc w:val="left"/>
            </w:pPr>
            <w:r>
              <w:rPr>
                <w:rFonts w:ascii="Arial" w:cs="Arial" w:eastAsia="Arial" w:hAnsi="Arial"/>
                <w:b w:val="false"/>
                <w:bCs w:val="false"/>
                <w:i w:val="false"/>
                <w:iCs w:val="false"/>
                <w:caps w:val="false"/>
                <w:color w:val="1A1A2E"/>
                <w:sz w:val="19"/>
                <w:szCs w:val="19"/>
              </w:rPr>
              <w:t xml:space="preserve">2. _______________________________________________________________________________</w:t>
            </w:r>
          </w:p>
          <w:p>
            <w:pPr>
              <w:spacing w:before="0" w:after="40"/>
              <w:jc w:val="left"/>
            </w:pPr>
            <w:r>
              <w:rPr>
                <w:rFonts w:ascii="Arial" w:cs="Arial" w:eastAsia="Arial" w:hAnsi="Arial"/>
                <w:b w:val="false"/>
                <w:bCs w:val="false"/>
                <w:i w:val="false"/>
                <w:iCs w:val="false"/>
                <w:caps w:val="false"/>
                <w:color w:val="1A1A2E"/>
                <w:sz w:val="19"/>
                <w:szCs w:val="19"/>
              </w:rPr>
              <w:t xml:space="preserve">3. _______________________________________________________________________________</w:t>
            </w:r>
          </w:p>
          <w:p>
            <w:pPr>
              <w:spacing w:before="0" w:after="40"/>
              <w:jc w:val="left"/>
            </w:pPr>
            <w:r>
              <w:rPr>
                <w:rFonts w:ascii="Arial" w:cs="Arial" w:eastAsia="Arial" w:hAnsi="Arial"/>
                <w:b w:val="false"/>
                <w:bCs w:val="false"/>
                <w:i w:val="false"/>
                <w:iCs w:val="false"/>
                <w:caps w:val="false"/>
                <w:color w:val="1A1A2E"/>
                <w:sz w:val="19"/>
                <w:szCs w:val="19"/>
              </w:rPr>
              <w:t xml:space="preserve">4. _______________________________________________________________________________</w:t>
            </w:r>
          </w:p>
          <w:p>
            <w:pPr>
              <w:spacing w:before="0" w:after="40"/>
              <w:jc w:val="left"/>
            </w:pPr>
            <w:r>
              <w:rPr>
                <w:rFonts w:ascii="Arial" w:cs="Arial" w:eastAsia="Arial" w:hAnsi="Arial"/>
                <w:b w:val="false"/>
                <w:bCs w:val="false"/>
                <w:i w:val="false"/>
                <w:iCs w:val="false"/>
                <w:caps w:val="false"/>
                <w:color w:val="1A1A2E"/>
                <w:sz w:val="19"/>
                <w:szCs w:val="19"/>
              </w:rPr>
              <w:t xml:space="preserve">5. _______________________________________________________________________________</w:t>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Mechanical Engineer of Record (Print)</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PE Signature / Seal</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Date</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r>
    </w:tbl>
    <w:p>
      <w:pPr>
        <w:spacing w:before="6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Lead HVAC Designer (Print)</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Designer Signature</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Date</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r>
    </w:tbl>
    <w:p>
      <w:pPr>
        <w:spacing w:before="6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Peer Reviewer / QA (Print)</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Reviewer Signature</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Date</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r>
    </w:tbl>
    <w:p>
      <w:pPr>
        <w:spacing w:before="6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Owner / Owner Rep (Print)</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Owner Signature</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00"/>
              <w:left w:type="dxa" w:w="160"/>
              <w:bottom w:type="dxa" w:w="180"/>
              <w:right w:type="dxa" w:w="160"/>
            </w:tcMar>
          </w:tcPr>
          <w:p>
            <w:pPr>
              <w:spacing w:before="40" w:after="120"/>
              <w:jc w:val="left"/>
            </w:pPr>
            <w:r>
              <w:rPr>
                <w:rFonts w:ascii="Arial" w:cs="Arial" w:eastAsia="Arial" w:hAnsi="Arial"/>
                <w:b/>
                <w:bCs/>
                <w:i w:val="false"/>
                <w:iCs w:val="false"/>
                <w:caps w:val="false"/>
                <w:color w:val="1B3A6B"/>
                <w:sz w:val="19"/>
                <w:szCs w:val="19"/>
              </w:rPr>
              <w:t xml:space="preserve">Date Approved</w:t>
            </w:r>
          </w:p>
          <w:p>
            <w:pPr>
              <w:pBdr>
                <w:bottom w:val="single" w:color="D0D7DE" w:sz="4" w:space="1"/>
              </w:pBdr>
              <w:spacing w:before="0" w:after="40"/>
              <w:jc w:val="left"/>
            </w:pPr>
            <w:r>
              <w:rPr>
                <w:rFonts w:ascii="Arial" w:cs="Arial" w:eastAsia="Arial" w:hAnsi="Arial"/>
                <w:b w:val="false"/>
                <w:bCs w:val="false"/>
                <w:i w:val="false"/>
                <w:iCs w:val="false"/>
                <w:caps w:val="false"/>
                <w:color w:val="1A1A2E"/>
                <w:sz w:val="18"/>
                <w:szCs w:val="18"/>
              </w:rPr>
              <w:t xml:space="preserve"/>
            </w:r>
          </w:p>
        </w:tc>
      </w:tr>
    </w:tbl>
    <w:p>
      <w:pPr>
        <w:spacing w:before="80" w:after="40"/>
        <w:jc w:val="left"/>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00"/>
              <w:left w:type="dxa" w:w="200"/>
              <w:bottom w:type="dxa" w:w="100"/>
              <w:right w:type="dxa" w:w="200"/>
            </w:tcMar>
          </w:tcPr>
          <w:p>
            <w:pPr>
              <w:spacing w:before="40" w:after="40"/>
              <w:jc w:val="center"/>
            </w:pPr>
            <w:r>
              <w:rPr>
                <w:rFonts w:ascii="Arial" w:cs="Arial" w:eastAsia="Arial" w:hAnsi="Arial"/>
                <w:b/>
                <w:bCs/>
                <w:i w:val="false"/>
                <w:iCs w:val="false"/>
                <w:caps w:val="false"/>
                <w:color w:val="1B3A6B"/>
                <w:sz w:val="19"/>
                <w:szCs w:val="19"/>
              </w:rPr>
              <w:t xml:space="preserve">Engineer of Record Certification: </w:t>
            </w:r>
            <w:r>
              <w:rPr>
                <w:rFonts w:ascii="Arial" w:cs="Arial" w:eastAsia="Arial" w:hAnsi="Arial"/>
                <w:b w:val="false"/>
                <w:bCs w:val="false"/>
                <w:i w:val="false"/>
                <w:iCs w:val="false"/>
                <w:caps w:val="false"/>
                <w:color w:val="1A1A2E"/>
                <w:sz w:val="19"/>
                <w:szCs w:val="19"/>
              </w:rPr>
              <w:t xml:space="preserve">I certify that this HVAC design has been prepared in accordance with applicable mechanical, energy, and ventilation codes and standards referenced herein, and that to the best of my knowledge and professional judgment, the design is complete, coordinated, and suitable for its intended purpose.</w:t>
            </w:r>
          </w:p>
        </w:tc>
      </w:tr>
    </w:tbl>
    <w:p>
      <w:pPr>
        <w:spacing w:before="60" w:after="40"/>
        <w:jc w:val="left"/>
      </w:pPr>
      <w:r>
        <w:rPr>
          <w:rFonts w:ascii="Arial" w:cs="Arial" w:eastAsia="Arial" w:hAnsi="Arial"/>
          <w:b w:val="false"/>
          <w:bCs w:val="false"/>
          <w:i w:val="false"/>
          <w:iCs w:val="false"/>
          <w:caps w:val="false"/>
          <w:color w:val="1A1A2E"/>
          <w:sz w:val="20"/>
          <w:szCs w:val="20"/>
        </w:rPr>
        <w:t xml:space="preserve"/>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2"/>
      </w:pBdr>
      <w:tabs>
        <w:tab w:val="center" w:pos="4680"/>
        <w:tab w:val="right" w:pos="9026"/>
      </w:tabs>
      <w:spacing w:before="80"/>
      <w:jc w:val="center"/>
    </w:pPr>
    <w:r>
      <w:rPr>
        <w:rFonts w:ascii="Arial" w:cs="Arial" w:eastAsia="Arial" w:hAnsi="Arial"/>
        <w:color w:val="666666"/>
        <w:sz w:val="16"/>
        <w:szCs w:val="16"/>
      </w:rPr>
      <w:t xml:space="preserve">[Your HVAC Co.]  |  Rogers, AR  |  (479) 555-0100  |  www.yourhvacco.com</w:t>
    </w:r>
    <w:r>
      <w:rPr>
        <w:rFonts w:ascii="Arial" w:cs="Arial" w:eastAsia="Arial" w:hAnsi="Arial"/>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3A6B" w:val="clear"/>
          <w:tcMar>
            <w:top w:type="dxa" w:w="100"/>
            <w:left w:type="dxa" w:w="180"/>
            <w:bottom w:type="dxa" w:w="100"/>
            <w:right w:type="dxa" w:w="80"/>
          </w:tcMar>
        </w:tcPr>
        <w:p>
          <w:pPr>
            <w:spacing w:before="40" w:after="40"/>
            <w:jc w:val="left"/>
          </w:pPr>
          <w:r>
            <w:rPr>
              <w:rFonts w:ascii="Arial" w:cs="Arial" w:eastAsia="Arial" w:hAnsi="Arial"/>
              <w:b/>
              <w:bCs/>
              <w:i w:val="false"/>
              <w:iCs w:val="false"/>
              <w:caps w:val="false"/>
              <w:color w:val="FFFFFF"/>
              <w:sz w:val="28"/>
              <w:szCs w:val="28"/>
            </w:rPr>
            <w:t xml:space="preserve">[COMPANY NAME]</w:t>
          </w:r>
        </w:p>
        <w:p>
          <w:pPr>
            <w:spacing w:before="40" w:after="40"/>
            <w:jc w:val="left"/>
          </w:pPr>
          <w:r>
            <w:rPr>
              <w:rFonts w:ascii="Arial" w:cs="Arial" w:eastAsia="Arial" w:hAnsi="Arial"/>
              <w:b w:val="false"/>
              <w:bCs w:val="false"/>
              <w:i w:val="false"/>
              <w:iCs w:val="false"/>
              <w:caps w:val="false"/>
              <w:color w:val="D6E4F0"/>
              <w:sz w:val="18"/>
              <w:szCs w:val="18"/>
            </w:rPr>
            <w:t xml:space="preserve">Commercial HVAC Contractors</w:t>
          </w:r>
        </w:p>
      </w:tc>
      <w:tc>
        <w:tcPr>
          <w:tcW w:type="dxa" w:w="3360"/>
          <w:tcBorders>
            <w:top w:val="none" w:color="FFFFFF" w:sz="0"/>
            <w:left w:val="none" w:color="FFFFFF" w:sz="0"/>
            <w:bottom w:val="none" w:color="FFFFFF" w:sz="0"/>
            <w:right w:val="none" w:color="FFFFFF" w:sz="0"/>
          </w:tcBorders>
          <w:shd w:fill="1B3A6B" w:val="clear"/>
          <w:tcMar>
            <w:top w:type="dxa" w:w="100"/>
            <w:left w:type="dxa" w:w="80"/>
            <w:bottom w:type="dxa" w:w="100"/>
            <w:right w:type="dxa" w:w="180"/>
          </w:tcMar>
          <w:vAlign w:val="center"/>
        </w:tcPr>
        <w:p>
          <w:pPr>
            <w:spacing w:before="40" w:after="40"/>
            <w:jc w:val="right"/>
          </w:pPr>
          <w:r>
            <w:rPr>
              <w:rFonts w:ascii="Arial" w:cs="Arial" w:eastAsia="Arial" w:hAnsi="Arial"/>
              <w:b/>
              <w:bCs/>
              <w:i w:val="false"/>
              <w:iCs w:val="false"/>
              <w:caps w:val="false"/>
              <w:color w:val="E07B00"/>
              <w:sz w:val="20"/>
              <w:szCs w:val="20"/>
            </w:rPr>
            <w:t xml:space="preserve">HVAC SYSTEM DESIGN CHECKLIST</w:t>
          </w:r>
        </w:p>
        <w:p>
          <w:pPr>
            <w:spacing w:before="40" w:after="40"/>
            <w:jc w:val="right"/>
          </w:pPr>
          <w:r>
            <w:rPr>
              <w:rFonts w:ascii="Arial" w:cs="Arial" w:eastAsia="Arial" w:hAnsi="Arial"/>
              <w:b w:val="false"/>
              <w:bCs w:val="false"/>
              <w:i w:val="false"/>
              <w:iCs w:val="false"/>
              <w:caps w:val="false"/>
              <w:color w:val="D6E4F0"/>
              <w:sz w:val="18"/>
              <w:szCs w:val="18"/>
            </w:rPr>
            <w:t xml:space="preserve">Engineering Design &amp; Code Compliance Record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2026-03-21T14:55:31.148Z</dcterms:created>
  <dcterms:modified xsi:type="dcterms:W3CDTF">2026-03-21T14:55:31.149Z</dcterms:modified>
</cp:coreProperties>
</file>

<file path=docProps/custom.xml><?xml version="1.0" encoding="utf-8"?>
<Properties xmlns="http://schemas.openxmlformats.org/officeDocument/2006/custom-properties" xmlns:vt="http://schemas.openxmlformats.org/officeDocument/2006/docPropsVTypes"/>
</file>