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📋  SECTION 1 — PROJECT &amp; ASSET INFORMATION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Bdr>
          <w:bottom w:val="single" w:color="D6E4F0" w:sz="4" w:space="2"/>
        </w:pBdr>
        <w:spacing w:before="160" w:after="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2"/>
          <w:szCs w:val="22"/>
        </w:rPr>
        <w:t xml:space="preserve">Document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EOL Report Number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_________________________________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Date of Assessment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_________________________________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Inspector / Technician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_________________________________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Company / Organization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_________________________________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Work Order Number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_________________________________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Site / Facility Name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_________________________________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Bdr>
          <w:bottom w:val="single" w:color="D6E4F0" w:sz="4" w:space="2"/>
        </w:pBdr>
        <w:spacing w:before="160" w:after="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2"/>
          <w:szCs w:val="22"/>
        </w:rPr>
        <w:t xml:space="preserve">Equipment Identification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Equipment Tag / ID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_________________________________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Equipment Type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_________________________________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Manufacturer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_________________________________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Model Number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_________________________________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Serial Number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_________________________________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Installation Date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_________________________________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Location / Building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_________________________________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Floor / Zone / AHU #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_________________________________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⏱  SECTION 2 — END-OF-LIFE CRITERIA ASSESSMENT</w:t>
            </w:r>
          </w:p>
        </w:tc>
      </w:tr>
    </w:tbl>
    <w:p>
      <w:pPr>
        <w:spacing w:before="12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A500" w:sz="6"/>
              <w:left w:val="thick" w:color="F0A500" w:sz="12"/>
              <w:bottom w:val="single" w:color="F0A500" w:sz="6"/>
              <w:right w:val="none" w:color="FFFFFF" w:sz="0"/>
            </w:tcBorders>
            <w:shd w:fill="FFF8EC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4000"/>
                <w:sz w:val="18"/>
                <w:szCs w:val="18"/>
              </w:rPr>
              <w:t xml:space="preserve">⚠  Complete all applicable criteria. A unit meeting 3 or more FAIL conditions is recommended for replacement.</w:t>
            </w:r>
          </w:p>
        </w:tc>
      </w:tr>
    </w:tbl>
    <w:p>
      <w:pPr>
        <w:spacing w:before="100" w:after="80"/>
      </w:pPr>
      <w:r>
        <w:t xml:space="preserve"/>
      </w:r>
    </w:p>
    <w:p>
      <w:pPr>
        <w:pBdr>
          <w:bottom w:val="single" w:color="D6E4F0" w:sz="4" w:space="2"/>
        </w:pBdr>
        <w:spacing w:before="160" w:after="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2"/>
          <w:szCs w:val="22"/>
        </w:rPr>
        <w:t xml:space="preserve">Age &amp; Service Life Evaluation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00"/>
        <w:gridCol w:w="700"/>
        <w:gridCol w:w="700"/>
        <w:gridCol w:w="3660"/>
      </w:tblGrid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Inspection Item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N/A</w:t>
            </w:r>
          </w:p>
        </w:tc>
        <w:tc>
          <w:tcPr>
            <w:tcW w:type="dxa" w:w="3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 / Action Required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Unit has exceeded manufacturer recommended service life (typically 15–20 years)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Unit is no longer under any active warranty or service contract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Spare parts / components are discontinued or on extended backorder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Unit predates current energy efficiency standards (ASHRAE 90.1)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R-22 or other phased-out refrigerant still in service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before="120" w:after="80"/>
      </w:pPr>
      <w:r>
        <w:t xml:space="preserve"/>
      </w:r>
    </w:p>
    <w:p>
      <w:pPr>
        <w:pBdr>
          <w:bottom w:val="single" w:color="D6E4F0" w:sz="4" w:space="2"/>
        </w:pBdr>
        <w:spacing w:before="160" w:after="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2"/>
          <w:szCs w:val="22"/>
        </w:rPr>
        <w:t xml:space="preserve">Mechanical &amp; Operational Condition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00"/>
        <w:gridCol w:w="700"/>
        <w:gridCol w:w="700"/>
        <w:gridCol w:w="3660"/>
      </w:tblGrid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Inspection Item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N/A</w:t>
            </w:r>
          </w:p>
        </w:tc>
        <w:tc>
          <w:tcPr>
            <w:tcW w:type="dxa" w:w="3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 / Action Required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Compressor failure or compressor replacement cost exceeds 50% of unit value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Heat exchanger cracked, corroded, or failed combustion test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Evaporator or condenser coil severely fouled / irreparable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Repeated refrigerant leaks (3+ service calls within 12 months)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Fan motor failures — repeated or non-repairable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Economizer or damper actuator non-functional / beyond repair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Controls / thermostat / BAS integration incompatible or failed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Structural corrosion on cabinet, frame, or drain pan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before="120" w:after="80"/>
      </w:pPr>
      <w:r>
        <w:t xml:space="preserve"/>
      </w:r>
    </w:p>
    <w:p>
      <w:pPr>
        <w:pBdr>
          <w:bottom w:val="single" w:color="D6E4F0" w:sz="4" w:space="2"/>
        </w:pBdr>
        <w:spacing w:before="160" w:after="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2"/>
          <w:szCs w:val="22"/>
        </w:rPr>
        <w:t xml:space="preserve">Energy &amp; Performance Degradation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00"/>
        <w:gridCol w:w="700"/>
        <w:gridCol w:w="700"/>
        <w:gridCol w:w="3660"/>
      </w:tblGrid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Inspection Item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N/A</w:t>
            </w:r>
          </w:p>
        </w:tc>
        <w:tc>
          <w:tcPr>
            <w:tcW w:type="dxa" w:w="3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 / Action Required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Measured SEER/EER/COP below 60% of rated nameplate value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Supply air temperature deviation exceeds ±5°F from design setpoint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Airflow measured below 80% of design CFM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Utility bills show &gt;20% energy increase without occupancy change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Failed ASHRAE Level 1 energy audit benchmarks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📊  SECTION 3 — PERFORMANCE MEASUREMENTS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Bdr>
          <w:bottom w:val="single" w:color="D6E4F0" w:sz="4" w:space="2"/>
        </w:pBdr>
        <w:spacing w:before="160" w:after="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2"/>
          <w:szCs w:val="22"/>
        </w:rPr>
        <w:t xml:space="preserve">Refrigeration Circuit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900"/>
        <w:gridCol w:w="1500"/>
        <w:gridCol w:w="1000"/>
        <w:gridCol w:w="2460"/>
      </w:tblGrid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Measured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Spec / Limit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Suction Pressure (Low Side)</w:t>
            </w:r>
          </w:p>
        </w:tc>
        <w:tc>
          <w:tcPr>
            <w:tcW w:type="dxa" w:w="1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Discharge Pressure (High Side)</w:t>
            </w:r>
          </w:p>
        </w:tc>
        <w:tc>
          <w:tcPr>
            <w:tcW w:type="dxa" w:w="1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Superheat at Evaporator Outlet</w:t>
            </w:r>
          </w:p>
        </w:tc>
        <w:tc>
          <w:tcPr>
            <w:tcW w:type="dxa" w:w="1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Subcooling at Condenser Outlet</w:t>
            </w:r>
          </w:p>
        </w:tc>
        <w:tc>
          <w:tcPr>
            <w:tcW w:type="dxa" w:w="1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Refrigerant Charge Weight</w:t>
            </w:r>
          </w:p>
        </w:tc>
        <w:tc>
          <w:tcPr>
            <w:tcW w:type="dxa" w:w="1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Compressor Amp Draw (Actual)</w:t>
            </w:r>
          </w:p>
        </w:tc>
        <w:tc>
          <w:tcPr>
            <w:tcW w:type="dxa" w:w="1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Compressor Amp Draw (Nameplate)</w:t>
            </w:r>
          </w:p>
        </w:tc>
        <w:tc>
          <w:tcPr>
            <w:tcW w:type="dxa" w:w="1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before="120" w:after="80"/>
      </w:pPr>
      <w:r>
        <w:t xml:space="preserve"/>
      </w:r>
    </w:p>
    <w:p>
      <w:pPr>
        <w:pBdr>
          <w:bottom w:val="single" w:color="D6E4F0" w:sz="4" w:space="2"/>
        </w:pBdr>
        <w:spacing w:before="160" w:after="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2"/>
          <w:szCs w:val="22"/>
        </w:rPr>
        <w:t xml:space="preserve">Airside Performance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900"/>
        <w:gridCol w:w="1500"/>
        <w:gridCol w:w="1000"/>
        <w:gridCol w:w="2460"/>
      </w:tblGrid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Measured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Spec / Limit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Supply Air Temperature</w:t>
            </w:r>
          </w:p>
        </w:tc>
        <w:tc>
          <w:tcPr>
            <w:tcW w:type="dxa" w:w="1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Return Air Temperature</w:t>
            </w:r>
          </w:p>
        </w:tc>
        <w:tc>
          <w:tcPr>
            <w:tcW w:type="dxa" w:w="1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Delta T (Supply vs Return)</w:t>
            </w:r>
          </w:p>
        </w:tc>
        <w:tc>
          <w:tcPr>
            <w:tcW w:type="dxa" w:w="1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Supply Airflow (CFM)</w:t>
            </w:r>
          </w:p>
        </w:tc>
        <w:tc>
          <w:tcPr>
            <w:tcW w:type="dxa" w:w="1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Static Pressure — External</w:t>
            </w:r>
          </w:p>
        </w:tc>
        <w:tc>
          <w:tcPr>
            <w:tcW w:type="dxa" w:w="1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Static Pressure — Supply Duct</w:t>
            </w:r>
          </w:p>
        </w:tc>
        <w:tc>
          <w:tcPr>
            <w:tcW w:type="dxa" w:w="1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Filter Pressure Drop</w:t>
            </w:r>
          </w:p>
        </w:tc>
        <w:tc>
          <w:tcPr>
            <w:tcW w:type="dxa" w:w="1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before="120" w:after="80"/>
      </w:pPr>
      <w:r>
        <w:t xml:space="preserve"/>
      </w:r>
    </w:p>
    <w:p>
      <w:pPr>
        <w:pBdr>
          <w:bottom w:val="single" w:color="D6E4F0" w:sz="4" w:space="2"/>
        </w:pBdr>
        <w:spacing w:before="160" w:after="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2"/>
          <w:szCs w:val="22"/>
        </w:rPr>
        <w:t xml:space="preserve">Electrical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900"/>
        <w:gridCol w:w="1500"/>
        <w:gridCol w:w="1000"/>
        <w:gridCol w:w="2460"/>
      </w:tblGrid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Measured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Spec / Limit</w:t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Supply Voltage (L1-L2)</w:t>
            </w:r>
          </w:p>
        </w:tc>
        <w:tc>
          <w:tcPr>
            <w:tcW w:type="dxa" w:w="1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Supply Voltage (L2-L3)</w:t>
            </w:r>
          </w:p>
        </w:tc>
        <w:tc>
          <w:tcPr>
            <w:tcW w:type="dxa" w:w="1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Supply Voltage (L1-L3)</w:t>
            </w:r>
          </w:p>
        </w:tc>
        <w:tc>
          <w:tcPr>
            <w:tcW w:type="dxa" w:w="1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Voltage Imbalance (%)</w:t>
            </w:r>
          </w:p>
        </w:tc>
        <w:tc>
          <w:tcPr>
            <w:tcW w:type="dxa" w:w="1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Total Unit Amp Draw</w:t>
            </w:r>
          </w:p>
        </w:tc>
        <w:tc>
          <w:tcPr>
            <w:tcW w:type="dxa" w:w="1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Nameplate MCA / MOCP</w:t>
            </w:r>
          </w:p>
        </w:tc>
        <w:tc>
          <w:tcPr>
            <w:tcW w:type="dxa" w:w="1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Power Factor</w:t>
            </w:r>
          </w:p>
        </w:tc>
        <w:tc>
          <w:tcPr>
            <w:tcW w:type="dxa" w:w="13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💲  SECTION 4 — REPAIR vs. REPLACEMENT COST ANALYSIS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Bdr>
          <w:bottom w:val="single" w:color="D6E4F0" w:sz="4" w:space="2"/>
        </w:pBdr>
        <w:spacing w:before="160" w:after="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2"/>
          <w:szCs w:val="22"/>
        </w:rPr>
        <w:t xml:space="preserve">Cost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780"/>
        <w:gridCol w:w="2780"/>
      </w:tblGrid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Cost Category</w:t>
            </w:r>
          </w:p>
        </w:tc>
        <w:tc>
          <w:tcPr>
            <w:tcW w:type="dxa" w:w="27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Repair / Refurbish ($)</w:t>
            </w:r>
          </w:p>
        </w:tc>
        <w:tc>
          <w:tcPr>
            <w:tcW w:type="dxa" w:w="27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Replace New Unit ($)</w:t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Immediate Repair / Equipment Cost</w:t>
            </w:r>
          </w:p>
        </w:tc>
        <w:tc>
          <w:tcPr>
            <w:tcW w:type="dxa" w:w="27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</w:t>
            </w:r>
          </w:p>
        </w:tc>
        <w:tc>
          <w:tcPr>
            <w:tcW w:type="dxa" w:w="27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</w:t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Labor &amp; Installation</w:t>
            </w:r>
          </w:p>
        </w:tc>
        <w:tc>
          <w:tcPr>
            <w:tcW w:type="dxa" w:w="27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</w:t>
            </w:r>
          </w:p>
        </w:tc>
        <w:tc>
          <w:tcPr>
            <w:tcW w:type="dxa" w:w="27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</w:t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Refrigerant / Materials</w:t>
            </w:r>
          </w:p>
        </w:tc>
        <w:tc>
          <w:tcPr>
            <w:tcW w:type="dxa" w:w="27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</w:t>
            </w:r>
          </w:p>
        </w:tc>
        <w:tc>
          <w:tcPr>
            <w:tcW w:type="dxa" w:w="27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</w:t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Controls &amp; Integration</w:t>
            </w:r>
          </w:p>
        </w:tc>
        <w:tc>
          <w:tcPr>
            <w:tcW w:type="dxa" w:w="27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</w:t>
            </w:r>
          </w:p>
        </w:tc>
        <w:tc>
          <w:tcPr>
            <w:tcW w:type="dxa" w:w="27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</w:t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Estimated Annual Energy Cost</w:t>
            </w:r>
          </w:p>
        </w:tc>
        <w:tc>
          <w:tcPr>
            <w:tcW w:type="dxa" w:w="27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</w:t>
            </w:r>
          </w:p>
        </w:tc>
        <w:tc>
          <w:tcPr>
            <w:tcW w:type="dxa" w:w="27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</w:t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Estimated 5-Year Maintenance</w:t>
            </w:r>
          </w:p>
        </w:tc>
        <w:tc>
          <w:tcPr>
            <w:tcW w:type="dxa" w:w="27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</w:t>
            </w:r>
          </w:p>
        </w:tc>
        <w:tc>
          <w:tcPr>
            <w:tcW w:type="dxa" w:w="27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</w:t>
            </w:r>
          </w:p>
        </w:tc>
      </w:tr>
      <w:tr>
        <w:tc>
          <w:tcPr>
            <w:tcW w:type="dxa" w:w="3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18"/>
                <w:szCs w:val="18"/>
              </w:rPr>
              <w:t xml:space="preserve">TOTAL ESTIMATED COST</w:t>
            </w:r>
          </w:p>
        </w:tc>
        <w:tc>
          <w:tcPr>
            <w:tcW w:type="dxa" w:w="27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</w:t>
            </w:r>
          </w:p>
        </w:tc>
        <w:tc>
          <w:tcPr>
            <w:tcW w:type="dxa" w:w="27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Bdr>
          <w:bottom w:val="single" w:color="D6E4F0" w:sz="4" w:space="2"/>
        </w:pBdr>
        <w:spacing w:before="160" w:after="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2"/>
          <w:szCs w:val="22"/>
        </w:rPr>
        <w:t xml:space="preserve">Recommendation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Overall Recommendation: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  ☐  REPAIR — Estimated remaining service life justifies repair cost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  ☐  REPLACE — Unit has reached end-of-life; replacement recommended</w:t>
            </w:r>
          </w:p>
          <w:p>
            <w:pPr>
              <w:spacing w:before="4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  ☐  DEFER — Re-evaluate within ________ months</w:t>
            </w:r>
          </w:p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6DA4"/>
                <w:sz w:val="18"/>
                <w:szCs w:val="18"/>
              </w:rPr>
              <w:t xml:space="preserve">Justification / Summary Notes: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_______________________________________________________________________________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_______________________________________________________________________________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_______________________________________________________________________________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🔧  SECTION 5 — REPLACEMENT EQUIPMENT SPECIFICATIONS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Bdr>
          <w:bottom w:val="single" w:color="D6E4F0" w:sz="4" w:space="2"/>
        </w:pBdr>
        <w:spacing w:before="160" w:after="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2"/>
          <w:szCs w:val="22"/>
        </w:rPr>
        <w:t xml:space="preserve">Required Replacement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Replacement Equipment Type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_________________________________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Required Cooling Capacity (Tons / BTU)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_________________________________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Required Heating Capacity (BTU/hr)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_________________________________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Minimum Efficiency Rating (SEER / EER / COP)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_________________________________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Refrigerant Type Required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_________________________________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Electrical Supply (V / Ph / Hz)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_________________________________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Physical Dimensions Constraint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_________________________________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Rigging / Access Requirements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_________________________________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Controls / BAS Interface Required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_________________________________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Preferred Manufacturer / Model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_________________________________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Alternative Manufacturer / Model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_________________________________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Target Replacement Date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_________________________________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Estimated Lead Time (Weeks)</w:t>
            </w:r>
          </w:p>
        </w:tc>
        <w:tc>
          <w:tcPr>
            <w:tcW w:type="dxa" w:w="6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_________________________________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Bdr>
          <w:bottom w:val="single" w:color="D6E4F0" w:sz="4" w:space="2"/>
        </w:pBdr>
        <w:spacing w:before="160" w:after="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2"/>
          <w:szCs w:val="22"/>
        </w:rPr>
        <w:t xml:space="preserve">Scope of Work — Replacement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00"/>
        <w:gridCol w:w="700"/>
        <w:gridCol w:w="700"/>
        <w:gridCol w:w="3660"/>
      </w:tblGrid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Inspection Item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N/A</w:t>
            </w:r>
          </w:p>
        </w:tc>
        <w:tc>
          <w:tcPr>
            <w:tcW w:type="dxa" w:w="3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 / Action Required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Decommission and safely recover existing refrigerant (EPA 608)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Disconnect and remove existing electrical connections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Remove existing refrigerant piping and drain lines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Demolish / prepare mounting surface or roof curb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Install new equipment per manufacturer specifications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Install new refrigerant line set or re-use if compliant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Install new condensate drain per code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Make electrical connections per NEC and local code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Program / commission controls and BAS points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Pressure test and charge refrigerant circuit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Perform start-up and commissioning checklist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Test and balance airflow per design CFM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Provide warranty documentation and O&amp;M manuals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Clean site and dispose of old equipment per regulations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⚙  SECTION 6 — REGULATORY &amp; ENVIRONMENTAL COMPLIANCE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Bdr>
          <w:bottom w:val="single" w:color="D6E4F0" w:sz="4" w:space="2"/>
        </w:pBdr>
        <w:spacing w:before="160" w:after="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2"/>
          <w:szCs w:val="22"/>
        </w:rPr>
        <w:t xml:space="preserve">Refrigerant Recovery &amp;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00"/>
        <w:gridCol w:w="700"/>
        <w:gridCol w:w="700"/>
        <w:gridCol w:w="3660"/>
      </w:tblGrid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Inspection Item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N/A</w:t>
            </w:r>
          </w:p>
        </w:tc>
        <w:tc>
          <w:tcPr>
            <w:tcW w:type="dxa" w:w="3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 / Action Required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EPA Section 608 certified technician to perform recovery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Refrigerant recovered using certified recovery equipment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Recovery cylinder labeled with refrigerant type and weight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Recovery log completed and retained on file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Refrigerant disposal / reclaim arranged with certified reclaimer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Refrigerant type documented for EOL reporting (GWP noted)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before="120" w:after="80"/>
      </w:pPr>
      <w:r>
        <w:t xml:space="preserve"/>
      </w:r>
    </w:p>
    <w:p>
      <w:pPr>
        <w:pBdr>
          <w:bottom w:val="single" w:color="D6E4F0" w:sz="4" w:space="2"/>
        </w:pBdr>
        <w:spacing w:before="160" w:after="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2"/>
          <w:szCs w:val="22"/>
        </w:rPr>
        <w:t xml:space="preserve">Equipment Disposal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00"/>
        <w:gridCol w:w="700"/>
        <w:gridCol w:w="700"/>
        <w:gridCol w:w="3660"/>
      </w:tblGrid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Inspection Item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N/A</w:t>
            </w:r>
          </w:p>
        </w:tc>
        <w:tc>
          <w:tcPr>
            <w:tcW w:type="dxa" w:w="3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 / Action Required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Compressor oil drained and disposed of per local regulations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Capacitors and electrical components disposed of per e-waste rules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Metal scrap recycled through certified facility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Foam insulation (if applicable) disposed of per CFC regulations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Disposal manifest / certificate of destruction obtained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Disposal records retained for minimum 3 years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before="120" w:after="80"/>
      </w:pPr>
      <w:r>
        <w:t xml:space="preserve"/>
      </w:r>
    </w:p>
    <w:p>
      <w:pPr>
        <w:pBdr>
          <w:bottom w:val="single" w:color="D6E4F0" w:sz="4" w:space="2"/>
        </w:pBdr>
        <w:spacing w:before="160" w:after="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2"/>
          <w:szCs w:val="22"/>
        </w:rPr>
        <w:t xml:space="preserve">Permits &amp; Code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00"/>
        <w:gridCol w:w="700"/>
        <w:gridCol w:w="700"/>
        <w:gridCol w:w="3660"/>
      </w:tblGrid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Inspection Item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N/A</w:t>
            </w:r>
          </w:p>
        </w:tc>
        <w:tc>
          <w:tcPr>
            <w:tcW w:type="dxa" w:w="3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 / Action Required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Mechanical permit pulled prior to replacement work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Electrical permit pulled prior to replacement work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Inspection scheduled with AHJ upon installation completion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Certificate of occupancy / inspection sign-off obtained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New equipment meets current local energy code (Title 24 / IECC)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Warranty registration completed with manufacturer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6DA4"/>
                <w:sz w:val="18"/>
                <w:szCs w:val="18"/>
              </w:rPr>
              <w:t xml:space="preserve">☐</w:t>
            </w:r>
          </w:p>
        </w:tc>
        <w:tc>
          <w:tcPr>
            <w:tcW w:type="dxa" w:w="36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✅  SECTION 7 — SIGN-OFF &amp; AUTHORIZATION</w:t>
            </w:r>
          </w:p>
        </w:tc>
      </w:tr>
    </w:tbl>
    <w:p>
      <w:pPr>
        <w:spacing w:before="12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A500" w:sz="6"/>
              <w:left w:val="thick" w:color="F0A500" w:sz="12"/>
              <w:bottom w:val="single" w:color="F0A500" w:sz="6"/>
              <w:right w:val="none" w:color="FFFFFF" w:sz="0"/>
            </w:tcBorders>
            <w:shd w:fill="FFF8EC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4000"/>
                <w:sz w:val="18"/>
                <w:szCs w:val="18"/>
              </w:rPr>
              <w:t xml:space="preserve">⚠  All signatures required before End-of-Life report is considered complete and filed.</w:t>
            </w:r>
          </w:p>
        </w:tc>
      </w:tr>
    </w:tbl>
    <w:p>
      <w:pPr>
        <w:spacing w:before="100" w:after="80"/>
      </w:pPr>
      <w:r>
        <w:t xml:space="preserve"/>
      </w:r>
    </w:p>
    <w:p>
      <w:pPr>
        <w:pBdr>
          <w:bottom w:val="single" w:color="D6E4F0" w:sz="4" w:space="2"/>
        </w:pBdr>
        <w:spacing w:before="160" w:after="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2"/>
          <w:szCs w:val="22"/>
        </w:rPr>
        <w:t xml:space="preserve">Technician Certification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40"/>
        <w:gridCol w:w="4920"/>
      </w:tblGrid>
      <w:tr>
        <w:tc>
          <w:tcPr>
            <w:tcW w:type="dxa" w:w="4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Assessing Technician</w:t>
            </w:r>
          </w:p>
          <w:p>
            <w:pPr>
              <w:spacing w:before="10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Name: ___________________________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Title: ___________________________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Signature: ______________________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Date: ___________________________</w:t>
            </w:r>
          </w:p>
        </w:tc>
        <w:tc>
          <w:tcPr>
            <w:tcW w:type="dxa" w:w="4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Lead / Senior Technician (if applicable)</w:t>
            </w:r>
          </w:p>
          <w:p>
            <w:pPr>
              <w:spacing w:before="10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Name: ___________________________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Title: ___________________________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Signature: ______________________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Date: ___________________________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Bdr>
          <w:bottom w:val="single" w:color="D6E4F0" w:sz="4" w:space="2"/>
        </w:pBdr>
        <w:spacing w:before="160" w:after="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2"/>
          <w:szCs w:val="22"/>
        </w:rPr>
        <w:t xml:space="preserve">Client / Owner Authorization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40"/>
        <w:gridCol w:w="4920"/>
      </w:tblGrid>
      <w:tr>
        <w:tc>
          <w:tcPr>
            <w:tcW w:type="dxa" w:w="4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Facility Manager / Owner Representative</w:t>
            </w:r>
          </w:p>
          <w:p>
            <w:pPr>
              <w:spacing w:before="10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Name: ___________________________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Title: ___________________________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Signature: ______________________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Date: ___________________________</w:t>
            </w:r>
          </w:p>
        </w:tc>
        <w:tc>
          <w:tcPr>
            <w:tcW w:type="dxa" w:w="4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Authorizing Executive (if required)</w:t>
            </w:r>
          </w:p>
          <w:p>
            <w:pPr>
              <w:spacing w:before="10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Name: ___________________________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Title: ___________________________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Signature: ______________________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Date: ___________________________</w:t>
            </w:r>
          </w:p>
        </w:tc>
      </w:tr>
    </w:tbl>
    <w:p>
      <w:pPr>
        <w:spacing w:before="120" w:after="80"/>
      </w:pPr>
      <w:r>
        <w:t xml:space="preserve"/>
      </w:r>
    </w:p>
    <w:p>
      <w:pPr>
        <w:pBdr>
          <w:bottom w:val="single" w:color="D6E4F0" w:sz="4" w:space="2"/>
        </w:pBdr>
        <w:spacing w:before="160" w:after="60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22"/>
          <w:szCs w:val="22"/>
        </w:rPr>
        <w:t xml:space="preserve">Additional Comments / Conditions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_______________________________________________________________________________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_______________________________________________________________________________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_______________________________________________________________________________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_______________________________________________________________________________</w:t>
            </w:r>
          </w:p>
        </w:tc>
      </w:tr>
    </w:tbl>
    <w:p>
      <w:pPr>
        <w:spacing w:before="80" w:after="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DE" w:sz="2" w:space="2"/>
      </w:pBdr>
      <w:spacing w:before="10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6"/>
        <w:szCs w:val="16"/>
      </w:rPr>
      <w:t xml:space="preserve">[Company Name]  |  [Phone]  |  [Email]  |  [Website]  |  License #: ______   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760"/>
      <w:gridCol w:w="3600"/>
    </w:tblGrid>
    <w:tr>
      <w:tc>
        <w:tcPr>
          <w:tcW w:type="dxa" w:w="57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B3A6B" w:val="clear"/>
          <w:tcMar>
            <w:top w:type="dxa" w:w="140"/>
            <w:left w:type="dxa" w:w="200"/>
            <w:bottom w:type="dxa" w:w="140"/>
            <w:right w:type="dxa" w:w="120"/>
          </w:tcMar>
        </w:tcPr>
        <w:p>
          <w:r>
            <w:rPr>
              <w:rFonts w:ascii="Arial" w:cs="Arial" w:eastAsia="Arial" w:hAnsi="Arial"/>
              <w:b/>
              <w:bCs/>
              <w:i w:val="false"/>
              <w:iCs w:val="false"/>
              <w:color w:val="FFFFFF"/>
              <w:sz w:val="28"/>
              <w:szCs w:val="28"/>
            </w:rPr>
            <w:t xml:space="preserve">[COMPANY NAME]</w:t>
          </w:r>
        </w:p>
        <w:p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D6E4F0"/>
              <w:sz w:val="18"/>
              <w:szCs w:val="18"/>
            </w:rPr>
            <w:t xml:space="preserve">Commercial HVAC Contractors</w:t>
          </w:r>
        </w:p>
      </w:tc>
      <w:tc>
        <w:tcPr>
          <w:tcW w:type="dxa" w:w="3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B3A6B" w:val="clear"/>
          <w:tcMar>
            <w:top w:type="dxa" w:w="140"/>
            <w:left w:type="dxa" w:w="120"/>
            <w:bottom w:type="dxa" w:w="140"/>
            <w:right w:type="dxa" w:w="20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F0A500"/>
              <w:sz w:val="26"/>
              <w:szCs w:val="26"/>
            </w:rPr>
            <w:t xml:space="preserve">HVAC END-OF-LIFE</w:t>
          </w:r>
        </w:p>
        <w:p>
          <w:pPr>
            <w:jc w:val="righ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D6E4F0"/>
              <w:sz w:val="18"/>
              <w:szCs w:val="18"/>
            </w:rPr>
            <w:t xml:space="preserve">Equipment Assessment Template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2026-03-18T00:21:20.882Z</dcterms:created>
  <dcterms:modified xsi:type="dcterms:W3CDTF">2026-03-18T00:21:20.883Z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