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40"/>
        <w:jc w:val="center"/>
      </w:pPr>
      <w:r>
        <w:rPr>
          <w:rFonts w:ascii="Arial" w:cs="Arial" w:eastAsia="Arial" w:hAnsi="Arial"/>
          <w:b/>
          <w:bCs/>
          <w:color w:val="1B3A6B"/>
          <w:sz w:val="44"/>
          <w:szCs w:val="44"/>
        </w:rPr>
        <w:t xml:space="preserve">HVAC ENGINEER</w:t>
      </w:r>
    </w:p>
    <w:p>
      <w:pPr>
        <w:spacing w:before="0" w:after="60"/>
        <w:jc w:val="center"/>
      </w:pPr>
      <w:r>
        <w:rPr>
          <w:rFonts w:ascii="Arial" w:cs="Arial" w:eastAsia="Arial" w:hAnsi="Arial"/>
          <w:color w:val="2E6DA4"/>
          <w:sz w:val="22"/>
          <w:szCs w:val="22"/>
        </w:rPr>
        <w:t xml:space="preserve">Your HVAC Co.  |  Rogers, AR</w:t>
      </w:r>
    </w:p>
    <w:p>
      <w:pPr>
        <w:spacing w:before="0" w:after="40"/>
        <w:jc w:val="center"/>
      </w:pPr>
      <w:r>
        <w:rPr>
          <w:rFonts w:ascii="Arial" w:cs="Arial" w:eastAsia="Arial" w:hAnsi="Arial"/>
          <w:color w:val="666666"/>
          <w:sz w:val="20"/>
          <w:szCs w:val="20"/>
        </w:rPr>
        <w:t xml:space="preserve">Full-Time  |  Field / Office Hybrid  |  Exempt</w:t>
      </w:r>
    </w:p>
    <w:p>
      <w:pPr>
        <w:spacing w:before="0" w:after="200"/>
        <w:jc w:val="center"/>
      </w:pPr>
      <w:r>
        <w:rPr>
          <w:rFonts w:ascii="Arial" w:cs="Arial" w:eastAsia="Arial" w:hAnsi="Arial"/>
          <w:color w:val="666666"/>
          <w:sz w:val="20"/>
          <w:szCs w:val="20"/>
        </w:rPr>
        <w:t xml:space="preserve">Posted: [Date]  |  Reports To: [Owner / Director of Engineering]  |  Direct Reports: [X]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100"/>
              <w:left w:type="dxa" w:w="100"/>
              <w:bottom w:type="dxa" w:w="100"/>
              <w:right w:type="dxa" w:w="100"/>
            </w:tcMar>
          </w:tcPr>
          <w:p>
            <w:pPr>
              <w:spacing w:before="0" w:after="40"/>
              <w:jc w:val="center"/>
            </w:pPr>
            <w:r>
              <w:rPr>
                <w:rFonts w:ascii="Arial" w:cs="Arial" w:eastAsia="Arial" w:hAnsi="Arial"/>
                <w:sz w:val="32"/>
                <w:szCs w:val="32"/>
              </w:rPr>
              <w:t xml:space="preserve">🏗️</w:t>
            </w:r>
          </w:p>
          <w:p>
            <w:pPr>
              <w:spacing w:before="0" w:after="40"/>
              <w:jc w:val="center"/>
            </w:pPr>
            <w:r>
              <w:rPr>
                <w:rFonts w:ascii="Arial" w:cs="Arial" w:eastAsia="Arial" w:hAnsi="Arial"/>
                <w:b/>
                <w:bCs/>
                <w:color w:val="1B3A6B"/>
                <w:sz w:val="20"/>
                <w:szCs w:val="20"/>
              </w:rPr>
              <w:t xml:space="preserve">Systems Design</w:t>
            </w:r>
          </w:p>
          <w:p>
            <w:pPr>
              <w:spacing w:before="0" w:after="0"/>
              <w:jc w:val="center"/>
            </w:pPr>
            <w:r>
              <w:rPr>
                <w:rFonts w:ascii="Arial" w:cs="Arial" w:eastAsia="Arial" w:hAnsi="Arial"/>
                <w:color w:val="666666"/>
                <w:sz w:val="18"/>
                <w:szCs w:val="18"/>
              </w:rPr>
              <w:t xml:space="preserve">Commercial &amp; Residential HVAC Engineering</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00"/>
              <w:bottom w:type="dxa" w:w="100"/>
              <w:right w:type="dxa" w:w="100"/>
            </w:tcMar>
          </w:tcPr>
          <w:p>
            <w:pPr>
              <w:spacing w:before="0" w:after="40"/>
              <w:jc w:val="center"/>
            </w:pPr>
            <w:r>
              <w:rPr>
                <w:rFonts w:ascii="Arial" w:cs="Arial" w:eastAsia="Arial" w:hAnsi="Arial"/>
                <w:sz w:val="32"/>
                <w:szCs w:val="32"/>
              </w:rPr>
              <w:t xml:space="preserve">📐</w:t>
            </w:r>
          </w:p>
          <w:p>
            <w:pPr>
              <w:spacing w:before="0" w:after="40"/>
              <w:jc w:val="center"/>
            </w:pPr>
            <w:r>
              <w:rPr>
                <w:rFonts w:ascii="Arial" w:cs="Arial" w:eastAsia="Arial" w:hAnsi="Arial"/>
                <w:b/>
                <w:bCs/>
                <w:color w:val="1B3A6B"/>
                <w:sz w:val="20"/>
                <w:szCs w:val="20"/>
              </w:rPr>
              <w:t xml:space="preserve">Load Calculation</w:t>
            </w:r>
          </w:p>
          <w:p>
            <w:pPr>
              <w:spacing w:before="0" w:after="0"/>
              <w:jc w:val="center"/>
            </w:pPr>
            <w:r>
              <w:rPr>
                <w:rFonts w:ascii="Arial" w:cs="Arial" w:eastAsia="Arial" w:hAnsi="Arial"/>
                <w:color w:val="666666"/>
                <w:sz w:val="18"/>
                <w:szCs w:val="18"/>
              </w:rPr>
              <w:t xml:space="preserve">Manual J / D / S  &amp;  ASHRAE Standards</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00"/>
              <w:bottom w:type="dxa" w:w="100"/>
              <w:right w:type="dxa" w:w="100"/>
            </w:tcMar>
          </w:tcPr>
          <w:p>
            <w:pPr>
              <w:spacing w:before="0" w:after="40"/>
              <w:jc w:val="center"/>
            </w:pPr>
            <w:r>
              <w:rPr>
                <w:rFonts w:ascii="Arial" w:cs="Arial" w:eastAsia="Arial" w:hAnsi="Arial"/>
                <w:sz w:val="32"/>
                <w:szCs w:val="32"/>
              </w:rPr>
              <w:t xml:space="preserve">⚡</w:t>
            </w:r>
          </w:p>
          <w:p>
            <w:pPr>
              <w:spacing w:before="0" w:after="40"/>
              <w:jc w:val="center"/>
            </w:pPr>
            <w:r>
              <w:rPr>
                <w:rFonts w:ascii="Arial" w:cs="Arial" w:eastAsia="Arial" w:hAnsi="Arial"/>
                <w:b/>
                <w:bCs/>
                <w:color w:val="1B3A6B"/>
                <w:sz w:val="20"/>
                <w:szCs w:val="20"/>
              </w:rPr>
              <w:t xml:space="preserve">Controls &amp; BAS</w:t>
            </w:r>
          </w:p>
          <w:p>
            <w:pPr>
              <w:spacing w:before="0" w:after="0"/>
              <w:jc w:val="center"/>
            </w:pPr>
            <w:r>
              <w:rPr>
                <w:rFonts w:ascii="Arial" w:cs="Arial" w:eastAsia="Arial" w:hAnsi="Arial"/>
                <w:color w:val="666666"/>
                <w:sz w:val="18"/>
                <w:szCs w:val="18"/>
              </w:rPr>
              <w:t xml:space="preserve">Building Automation &amp; Energy Optimization</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1 — POSITION OVERVIEW</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Job Title: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HVAC Engineer</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Department:</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Engineering / Design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Location: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Your HVAC Co. — Rogers, AR  (Field / Office Hybrid)</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Reports To:</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[Owner / Director of Engineering / Project Manager]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Direct Reports: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[Junior Engineers, Design Drafters, CAD Techs]</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FLSA Classification:</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Exempt (Salaried)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Employment 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Full-Time  |  40–50 hrs/week; field travel required</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Pay Grade / Range:</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$[XX,XXX] – $[XX,XXX] annually  |  DOE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P.E. License Required: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[Yes — Preferred / Required]  |  Arkansas P.E. or ability to obtain</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Benefits Eligible:</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Yes — Medical, Dental, Vision, PTO, 401(k), CE Allowance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Date Posted: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[Month DD, YYYY]</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Target Start Date:</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[Month DD, YYYY]</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2 — POSITION SUMMARY</w:t>
            </w:r>
          </w:p>
        </w:tc>
      </w:tr>
    </w:tbl>
    <w:p>
      <w:pPr>
        <w:spacing w:before="0" w:after="80"/>
      </w:pPr>
    </w:p>
    <w:p>
      <w:pPr>
        <w:spacing w:before="0" w:after="100"/>
      </w:pPr>
      <w:r>
        <w:rPr>
          <w:rFonts w:ascii="Arial" w:cs="Arial" w:eastAsia="Arial" w:hAnsi="Arial"/>
          <w:color w:val="1A1A1A"/>
          <w:sz w:val="20"/>
          <w:szCs w:val="20"/>
        </w:rPr>
        <w:t xml:space="preserve">The HVAC Engineer at Your HVAC Co. is responsible for the technical design, engineering analysis, and system specification of mechanical HVAC systems for residential, light commercial, and commercial construction and retrofit projects across Northwest Arkansas and the surrounding region. This role bridges the gap between field service expertise and engineering-grade design discipline — producing accurate, code-compliant, energy-efficient HVAC system designs that our installation teams can execute with confidence.</w:t>
      </w:r>
    </w:p>
    <w:p>
      <w:pPr>
        <w:spacing w:before="0" w:after="60"/>
      </w:pPr>
    </w:p>
    <w:p>
      <w:pPr>
        <w:spacing w:before="0" w:after="100"/>
      </w:pPr>
      <w:r>
        <w:rPr>
          <w:rFonts w:ascii="Arial" w:cs="Arial" w:eastAsia="Arial" w:hAnsi="Arial"/>
          <w:color w:val="1A1A1A"/>
          <w:sz w:val="20"/>
          <w:szCs w:val="20"/>
        </w:rPr>
        <w:t xml:space="preserve">The ideal candidate brings a strong mechanical engineering foundation combined with hands-on knowledge of HVAC systems. They are equally comfortable performing a Manual J load calculation on a new construction residential project, specifying a VRF system for a commercial tenant improvement, reviewing equipment submittals against design intent, or walking a job site to verify installation quality. This is a high-impact technical role with direct influence over project profitability, customer satisfaction, and the long-term performance of every mechanical system we design and install.</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3 — CORE RESPONSIBILITIES &amp; DUTIES</w:t>
            </w:r>
          </w:p>
        </w:tc>
      </w:tr>
    </w:tbl>
    <w:p>
      <w:pPr>
        <w:spacing w:before="0" w:after="80"/>
      </w:pPr>
    </w:p>
    <w:p>
      <w:pPr>
        <w:pBdr>
          <w:bottom w:val="single" w:color="2E6DA4" w:sz="3" w:space="2"/>
        </w:pBdr>
        <w:spacing w:before="140" w:after="80"/>
      </w:pPr>
      <w:r>
        <w:rPr>
          <w:rFonts w:ascii="Arial" w:cs="Arial" w:eastAsia="Arial" w:hAnsi="Arial"/>
          <w:b/>
          <w:bCs/>
          <w:color w:val="2E6DA4"/>
          <w:sz w:val="20"/>
          <w:szCs w:val="20"/>
        </w:rPr>
        <w:t xml:space="preserve">HVAC System Design &amp; Engineering</w:t>
      </w:r>
    </w:p>
    <w:p>
      <w:pPr>
        <w:pStyle w:val="ListParagraph"/>
        <w:numPr>
          <w:ilvl w:val="0"/>
          <w:numId w:val="2"/>
        </w:numPr>
        <w:spacing w:before="0" w:after="60"/>
      </w:pPr>
      <w:r>
        <w:rPr>
          <w:rFonts w:ascii="Arial" w:cs="Arial" w:eastAsia="Arial" w:hAnsi="Arial"/>
          <w:color w:val="1A1A1A"/>
          <w:sz w:val="20"/>
          <w:szCs w:val="20"/>
        </w:rPr>
        <w:t xml:space="preserve">Perform residential load calculations using ACCA Manual J methodology for new construction and retrofit projects.</w:t>
      </w:r>
    </w:p>
    <w:p>
      <w:pPr>
        <w:pStyle w:val="ListParagraph"/>
        <w:numPr>
          <w:ilvl w:val="0"/>
          <w:numId w:val="2"/>
        </w:numPr>
        <w:spacing w:before="0" w:after="60"/>
      </w:pPr>
      <w:r>
        <w:rPr>
          <w:rFonts w:ascii="Arial" w:cs="Arial" w:eastAsia="Arial" w:hAnsi="Arial"/>
          <w:color w:val="1A1A1A"/>
          <w:sz w:val="20"/>
          <w:szCs w:val="20"/>
        </w:rPr>
        <w:t xml:space="preserve">Design duct systems per ACCA Manual D; size and specify supply, return, and exhaust components for residential and light commercial applications.</w:t>
      </w:r>
    </w:p>
    <w:p>
      <w:pPr>
        <w:pStyle w:val="ListParagraph"/>
        <w:numPr>
          <w:ilvl w:val="0"/>
          <w:numId w:val="2"/>
        </w:numPr>
        <w:spacing w:before="0" w:after="60"/>
      </w:pPr>
      <w:r>
        <w:rPr>
          <w:rFonts w:ascii="Arial" w:cs="Arial" w:eastAsia="Arial" w:hAnsi="Arial"/>
          <w:color w:val="1A1A1A"/>
          <w:sz w:val="20"/>
          <w:szCs w:val="20"/>
        </w:rPr>
        <w:t xml:space="preserve">Select and specify HVAC equipment (split systems, package units, heat pumps, VRF/VRV, rooftop units, air handlers, fan coils, ERVs/HRVs) based on Manual S analysis.</w:t>
      </w:r>
    </w:p>
    <w:p>
      <w:pPr>
        <w:pStyle w:val="ListParagraph"/>
        <w:numPr>
          <w:ilvl w:val="0"/>
          <w:numId w:val="2"/>
        </w:numPr>
        <w:spacing w:before="0" w:after="60"/>
      </w:pPr>
      <w:r>
        <w:rPr>
          <w:rFonts w:ascii="Arial" w:cs="Arial" w:eastAsia="Arial" w:hAnsi="Arial"/>
          <w:color w:val="1A1A1A"/>
          <w:sz w:val="20"/>
          <w:szCs w:val="20"/>
        </w:rPr>
        <w:t xml:space="preserve">Perform commercial mechanical system design including chilled water systems, hydronic heating, dedicated outdoor air systems (DOAS), and exhaust/ventilation per ASHRAE 62.1.</w:t>
      </w:r>
    </w:p>
    <w:p>
      <w:pPr>
        <w:pStyle w:val="ListParagraph"/>
        <w:numPr>
          <w:ilvl w:val="0"/>
          <w:numId w:val="2"/>
        </w:numPr>
        <w:spacing w:before="0" w:after="60"/>
      </w:pPr>
      <w:r>
        <w:rPr>
          <w:rFonts w:ascii="Arial" w:cs="Arial" w:eastAsia="Arial" w:hAnsi="Arial"/>
          <w:color w:val="1A1A1A"/>
          <w:sz w:val="20"/>
          <w:szCs w:val="20"/>
        </w:rPr>
        <w:t xml:space="preserve">Conduct energy modeling and system optimization analysis to support IECC compliance, LEED documentation, or owner energy efficiency goals.</w:t>
      </w:r>
    </w:p>
    <w:p>
      <w:pPr>
        <w:pStyle w:val="ListParagraph"/>
        <w:numPr>
          <w:ilvl w:val="0"/>
          <w:numId w:val="2"/>
        </w:numPr>
        <w:spacing w:before="0" w:after="60"/>
      </w:pPr>
      <w:r>
        <w:rPr>
          <w:rFonts w:ascii="Arial" w:cs="Arial" w:eastAsia="Arial" w:hAnsi="Arial"/>
          <w:color w:val="1A1A1A"/>
          <w:sz w:val="20"/>
          <w:szCs w:val="20"/>
        </w:rPr>
        <w:t xml:space="preserve">Review architectural and structural drawings to coordinate HVAC system layouts; identify and resolve spatial conflicts.</w:t>
      </w:r>
    </w:p>
    <w:p>
      <w:pPr>
        <w:pStyle w:val="ListParagraph"/>
        <w:numPr>
          <w:ilvl w:val="0"/>
          <w:numId w:val="2"/>
        </w:numPr>
        <w:spacing w:before="0" w:after="60"/>
      </w:pPr>
      <w:r>
        <w:rPr>
          <w:rFonts w:ascii="Arial" w:cs="Arial" w:eastAsia="Arial" w:hAnsi="Arial"/>
          <w:color w:val="1A1A1A"/>
          <w:sz w:val="20"/>
          <w:szCs w:val="20"/>
        </w:rPr>
        <w:t xml:space="preserve">Prepare engineering calculations, equipment schedules, sequence of operations, and basis-of-design narratives.</w:t>
      </w:r>
    </w:p>
    <w:p>
      <w:pPr>
        <w:spacing w:before="0" w:after="100"/>
      </w:pPr>
    </w:p>
    <w:p>
      <w:pPr>
        <w:pBdr>
          <w:bottom w:val="single" w:color="2E6DA4" w:sz="3" w:space="2"/>
        </w:pBdr>
        <w:spacing w:before="140" w:after="80"/>
      </w:pPr>
      <w:r>
        <w:rPr>
          <w:rFonts w:ascii="Arial" w:cs="Arial" w:eastAsia="Arial" w:hAnsi="Arial"/>
          <w:b/>
          <w:bCs/>
          <w:color w:val="2E6DA4"/>
          <w:sz w:val="20"/>
          <w:szCs w:val="20"/>
        </w:rPr>
        <w:t xml:space="preserve">Drafting, Documentation &amp; Deliverables</w:t>
      </w:r>
    </w:p>
    <w:p>
      <w:pPr>
        <w:pStyle w:val="ListParagraph"/>
        <w:numPr>
          <w:ilvl w:val="0"/>
          <w:numId w:val="2"/>
        </w:numPr>
        <w:spacing w:before="0" w:after="60"/>
      </w:pPr>
      <w:r>
        <w:rPr>
          <w:rFonts w:ascii="Arial" w:cs="Arial" w:eastAsia="Arial" w:hAnsi="Arial"/>
          <w:color w:val="1A1A1A"/>
          <w:sz w:val="20"/>
          <w:szCs w:val="20"/>
        </w:rPr>
        <w:t xml:space="preserve">Produce HVAC design drawings using [AutoCAD MEP / Revit MEP / other] — floor plans, sections, details, schematic diagrams, and schedules.</w:t>
      </w:r>
    </w:p>
    <w:p>
      <w:pPr>
        <w:pStyle w:val="ListParagraph"/>
        <w:numPr>
          <w:ilvl w:val="0"/>
          <w:numId w:val="2"/>
        </w:numPr>
        <w:spacing w:before="0" w:after="60"/>
      </w:pPr>
      <w:r>
        <w:rPr>
          <w:rFonts w:ascii="Arial" w:cs="Arial" w:eastAsia="Arial" w:hAnsi="Arial"/>
          <w:color w:val="1A1A1A"/>
          <w:sz w:val="20"/>
          <w:szCs w:val="20"/>
        </w:rPr>
        <w:t xml:space="preserve">Develop project specifications using [MasterSpec / SpecLink / CSI format] or company-standard specification templates.</w:t>
      </w:r>
    </w:p>
    <w:p>
      <w:pPr>
        <w:pStyle w:val="ListParagraph"/>
        <w:numPr>
          <w:ilvl w:val="0"/>
          <w:numId w:val="2"/>
        </w:numPr>
        <w:spacing w:before="0" w:after="60"/>
      </w:pPr>
      <w:r>
        <w:rPr>
          <w:rFonts w:ascii="Arial" w:cs="Arial" w:eastAsia="Arial" w:hAnsi="Arial"/>
          <w:color w:val="1A1A1A"/>
          <w:sz w:val="20"/>
          <w:szCs w:val="20"/>
        </w:rPr>
        <w:t xml:space="preserve">Prepare complete construction document packages suitable for permit submission, contractor bidding, and field installation.</w:t>
      </w:r>
    </w:p>
    <w:p>
      <w:pPr>
        <w:pStyle w:val="ListParagraph"/>
        <w:numPr>
          <w:ilvl w:val="0"/>
          <w:numId w:val="2"/>
        </w:numPr>
        <w:spacing w:before="0" w:after="60"/>
      </w:pPr>
      <w:r>
        <w:rPr>
          <w:rFonts w:ascii="Arial" w:cs="Arial" w:eastAsia="Arial" w:hAnsi="Arial"/>
          <w:color w:val="1A1A1A"/>
          <w:sz w:val="20"/>
          <w:szCs w:val="20"/>
        </w:rPr>
        <w:t xml:space="preserve">Create submittal review packages; evaluate manufacturer submittals and shop drawings for compliance with design intent.</w:t>
      </w:r>
    </w:p>
    <w:p>
      <w:pPr>
        <w:pStyle w:val="ListParagraph"/>
        <w:numPr>
          <w:ilvl w:val="0"/>
          <w:numId w:val="2"/>
        </w:numPr>
        <w:spacing w:before="0" w:after="60"/>
      </w:pPr>
      <w:r>
        <w:rPr>
          <w:rFonts w:ascii="Arial" w:cs="Arial" w:eastAsia="Arial" w:hAnsi="Arial"/>
          <w:color w:val="1A1A1A"/>
          <w:sz w:val="20"/>
          <w:szCs w:val="20"/>
        </w:rPr>
        <w:t xml:space="preserve">Produce as-built documentation upon project completion; maintain organized project files and engineering records.</w:t>
      </w:r>
    </w:p>
    <w:p>
      <w:pPr>
        <w:pStyle w:val="ListParagraph"/>
        <w:numPr>
          <w:ilvl w:val="0"/>
          <w:numId w:val="2"/>
        </w:numPr>
        <w:spacing w:before="0" w:after="60"/>
      </w:pPr>
      <w:r>
        <w:rPr>
          <w:rFonts w:ascii="Arial" w:cs="Arial" w:eastAsia="Arial" w:hAnsi="Arial"/>
          <w:color w:val="1A1A1A"/>
          <w:sz w:val="20"/>
          <w:szCs w:val="20"/>
        </w:rPr>
        <w:t xml:space="preserve">Prepare technical reports, design narratives, and feasibility studies for owner and stakeholder review.</w:t>
      </w:r>
    </w:p>
    <w:p>
      <w:pPr>
        <w:spacing w:before="0" w:after="100"/>
      </w:pPr>
    </w:p>
    <w:p>
      <w:pPr>
        <w:pBdr>
          <w:bottom w:val="single" w:color="2E6DA4" w:sz="3" w:space="2"/>
        </w:pBdr>
        <w:spacing w:before="140" w:after="80"/>
      </w:pPr>
      <w:r>
        <w:rPr>
          <w:rFonts w:ascii="Arial" w:cs="Arial" w:eastAsia="Arial" w:hAnsi="Arial"/>
          <w:b/>
          <w:bCs/>
          <w:color w:val="2E6DA4"/>
          <w:sz w:val="20"/>
          <w:szCs w:val="20"/>
        </w:rPr>
        <w:t xml:space="preserve">Project Coordination &amp; Construction Administration</w:t>
      </w:r>
    </w:p>
    <w:p>
      <w:pPr>
        <w:pStyle w:val="ListParagraph"/>
        <w:numPr>
          <w:ilvl w:val="0"/>
          <w:numId w:val="2"/>
        </w:numPr>
        <w:spacing w:before="0" w:after="60"/>
      </w:pPr>
      <w:r>
        <w:rPr>
          <w:rFonts w:ascii="Arial" w:cs="Arial" w:eastAsia="Arial" w:hAnsi="Arial"/>
          <w:color w:val="1A1A1A"/>
          <w:sz w:val="20"/>
          <w:szCs w:val="20"/>
        </w:rPr>
        <w:t xml:space="preserve">Serve as the HVAC technical lead on assigned projects from design through commissioning and closeout.</w:t>
      </w:r>
    </w:p>
    <w:p>
      <w:pPr>
        <w:pStyle w:val="ListParagraph"/>
        <w:numPr>
          <w:ilvl w:val="0"/>
          <w:numId w:val="2"/>
        </w:numPr>
        <w:spacing w:before="0" w:after="60"/>
      </w:pPr>
      <w:r>
        <w:rPr>
          <w:rFonts w:ascii="Arial" w:cs="Arial" w:eastAsia="Arial" w:hAnsi="Arial"/>
          <w:color w:val="1A1A1A"/>
          <w:sz w:val="20"/>
          <w:szCs w:val="20"/>
        </w:rPr>
        <w:t xml:space="preserve">Coordinate with structural, electrical, and plumbing engineers, architects, and general contractors to resolve interdisciplinary conflicts.</w:t>
      </w:r>
    </w:p>
    <w:p>
      <w:pPr>
        <w:pStyle w:val="ListParagraph"/>
        <w:numPr>
          <w:ilvl w:val="0"/>
          <w:numId w:val="2"/>
        </w:numPr>
        <w:spacing w:before="0" w:after="60"/>
      </w:pPr>
      <w:r>
        <w:rPr>
          <w:rFonts w:ascii="Arial" w:cs="Arial" w:eastAsia="Arial" w:hAnsi="Arial"/>
          <w:color w:val="1A1A1A"/>
          <w:sz w:val="20"/>
          <w:szCs w:val="20"/>
        </w:rPr>
        <w:t xml:space="preserve">Attend owner-architect-contractor (OAC) meetings, construction progress meetings, and pre-construction kickoff meetings.</w:t>
      </w:r>
    </w:p>
    <w:p>
      <w:pPr>
        <w:pStyle w:val="ListParagraph"/>
        <w:numPr>
          <w:ilvl w:val="0"/>
          <w:numId w:val="2"/>
        </w:numPr>
        <w:spacing w:before="0" w:after="60"/>
      </w:pPr>
      <w:r>
        <w:rPr>
          <w:rFonts w:ascii="Arial" w:cs="Arial" w:eastAsia="Arial" w:hAnsi="Arial"/>
          <w:color w:val="1A1A1A"/>
          <w:sz w:val="20"/>
          <w:szCs w:val="20"/>
        </w:rPr>
        <w:t xml:space="preserve">Conduct periodic site visits to observe installation quality, verify conformance with design documents, and support field teams.</w:t>
      </w:r>
    </w:p>
    <w:p>
      <w:pPr>
        <w:pStyle w:val="ListParagraph"/>
        <w:numPr>
          <w:ilvl w:val="0"/>
          <w:numId w:val="2"/>
        </w:numPr>
        <w:spacing w:before="0" w:after="60"/>
      </w:pPr>
      <w:r>
        <w:rPr>
          <w:rFonts w:ascii="Arial" w:cs="Arial" w:eastAsia="Arial" w:hAnsi="Arial"/>
          <w:color w:val="1A1A1A"/>
          <w:sz w:val="20"/>
          <w:szCs w:val="20"/>
        </w:rPr>
        <w:t xml:space="preserve">Review and respond to Requests for Information (RFIs) and submittal packages on a timely basis.</w:t>
      </w:r>
    </w:p>
    <w:p>
      <w:pPr>
        <w:pStyle w:val="ListParagraph"/>
        <w:numPr>
          <w:ilvl w:val="0"/>
          <w:numId w:val="2"/>
        </w:numPr>
        <w:spacing w:before="0" w:after="60"/>
      </w:pPr>
      <w:r>
        <w:rPr>
          <w:rFonts w:ascii="Arial" w:cs="Arial" w:eastAsia="Arial" w:hAnsi="Arial"/>
          <w:color w:val="1A1A1A"/>
          <w:sz w:val="20"/>
          <w:szCs w:val="20"/>
        </w:rPr>
        <w:t xml:space="preserve">Oversee HVAC commissioning activities; review Cx reports, participate in functional performance testing, and resolve deficiencies.</w:t>
      </w:r>
    </w:p>
    <w:p>
      <w:pPr>
        <w:pStyle w:val="ListParagraph"/>
        <w:numPr>
          <w:ilvl w:val="0"/>
          <w:numId w:val="2"/>
        </w:numPr>
        <w:spacing w:before="0" w:after="60"/>
      </w:pPr>
      <w:r>
        <w:rPr>
          <w:rFonts w:ascii="Arial" w:cs="Arial" w:eastAsia="Arial" w:hAnsi="Arial"/>
          <w:color w:val="1A1A1A"/>
          <w:sz w:val="20"/>
          <w:szCs w:val="20"/>
        </w:rPr>
        <w:t xml:space="preserve">Coordinate final system balancing (TAB) and verify air and water flow rates meet design specifications.</w:t>
      </w:r>
    </w:p>
    <w:p>
      <w:pPr>
        <w:spacing w:before="0" w:after="100"/>
      </w:pPr>
    </w:p>
    <w:p>
      <w:pPr>
        <w:pBdr>
          <w:bottom w:val="single" w:color="2E6DA4" w:sz="3" w:space="2"/>
        </w:pBdr>
        <w:spacing w:before="140" w:after="80"/>
      </w:pPr>
      <w:r>
        <w:rPr>
          <w:rFonts w:ascii="Arial" w:cs="Arial" w:eastAsia="Arial" w:hAnsi="Arial"/>
          <w:b/>
          <w:bCs/>
          <w:color w:val="2E6DA4"/>
          <w:sz w:val="20"/>
          <w:szCs w:val="20"/>
        </w:rPr>
        <w:t xml:space="preserve">Controls, BAS &amp; Energy Systems</w:t>
      </w:r>
    </w:p>
    <w:p>
      <w:pPr>
        <w:pStyle w:val="ListParagraph"/>
        <w:numPr>
          <w:ilvl w:val="0"/>
          <w:numId w:val="2"/>
        </w:numPr>
        <w:spacing w:before="0" w:after="60"/>
      </w:pPr>
      <w:r>
        <w:rPr>
          <w:rFonts w:ascii="Arial" w:cs="Arial" w:eastAsia="Arial" w:hAnsi="Arial"/>
          <w:color w:val="1A1A1A"/>
          <w:sz w:val="20"/>
          <w:szCs w:val="20"/>
        </w:rPr>
        <w:t xml:space="preserve">Specify building automation systems (BAS) and direct digital controls (DDC) sequences of operation for commercial HVAC systems.</w:t>
      </w:r>
    </w:p>
    <w:p>
      <w:pPr>
        <w:pStyle w:val="ListParagraph"/>
        <w:numPr>
          <w:ilvl w:val="0"/>
          <w:numId w:val="2"/>
        </w:numPr>
        <w:spacing w:before="0" w:after="60"/>
      </w:pPr>
      <w:r>
        <w:rPr>
          <w:rFonts w:ascii="Arial" w:cs="Arial" w:eastAsia="Arial" w:hAnsi="Arial"/>
          <w:color w:val="1A1A1A"/>
          <w:sz w:val="20"/>
          <w:szCs w:val="20"/>
        </w:rPr>
        <w:t xml:space="preserve">Review controls submittals, point lists, and graphics packages from controls contractors for completeness and accuracy.</w:t>
      </w:r>
    </w:p>
    <w:p>
      <w:pPr>
        <w:pStyle w:val="ListParagraph"/>
        <w:numPr>
          <w:ilvl w:val="0"/>
          <w:numId w:val="2"/>
        </w:numPr>
        <w:spacing w:before="0" w:after="60"/>
      </w:pPr>
      <w:r>
        <w:rPr>
          <w:rFonts w:ascii="Arial" w:cs="Arial" w:eastAsia="Arial" w:hAnsi="Arial"/>
          <w:color w:val="1A1A1A"/>
          <w:sz w:val="20"/>
          <w:szCs w:val="20"/>
        </w:rPr>
        <w:t xml:space="preserve">Evaluate energy recovery, demand-controlled ventilation, variable speed drives, and economizer strategies for system optimization.</w:t>
      </w:r>
    </w:p>
    <w:p>
      <w:pPr>
        <w:pStyle w:val="ListParagraph"/>
        <w:numPr>
          <w:ilvl w:val="0"/>
          <w:numId w:val="2"/>
        </w:numPr>
        <w:spacing w:before="0" w:after="60"/>
      </w:pPr>
      <w:r>
        <w:rPr>
          <w:rFonts w:ascii="Arial" w:cs="Arial" w:eastAsia="Arial" w:hAnsi="Arial"/>
          <w:color w:val="1A1A1A"/>
          <w:sz w:val="20"/>
          <w:szCs w:val="20"/>
        </w:rPr>
        <w:t xml:space="preserve">Support building owners and facilities teams with BAS programming review, troubleshooting, and operational guidance post-occupancy.</w:t>
      </w:r>
    </w:p>
    <w:p>
      <w:pPr>
        <w:pStyle w:val="ListParagraph"/>
        <w:numPr>
          <w:ilvl w:val="0"/>
          <w:numId w:val="2"/>
        </w:numPr>
        <w:spacing w:before="0" w:after="60"/>
      </w:pPr>
      <w:r>
        <w:rPr>
          <w:rFonts w:ascii="Arial" w:cs="Arial" w:eastAsia="Arial" w:hAnsi="Arial"/>
          <w:color w:val="1A1A1A"/>
          <w:sz w:val="20"/>
          <w:szCs w:val="20"/>
        </w:rPr>
        <w:t xml:space="preserve">Perform or oversee ASHRAE Level I and II energy audits; identify and quantify energy conservation measures (ECMs).</w:t>
      </w:r>
    </w:p>
    <w:p>
      <w:pPr>
        <w:spacing w:before="0" w:after="100"/>
      </w:pPr>
    </w:p>
    <w:p>
      <w:pPr>
        <w:pBdr>
          <w:bottom w:val="single" w:color="2E6DA4" w:sz="3" w:space="2"/>
        </w:pBdr>
        <w:spacing w:before="140" w:after="80"/>
      </w:pPr>
      <w:r>
        <w:rPr>
          <w:rFonts w:ascii="Arial" w:cs="Arial" w:eastAsia="Arial" w:hAnsi="Arial"/>
          <w:b/>
          <w:bCs/>
          <w:color w:val="2E6DA4"/>
          <w:sz w:val="20"/>
          <w:szCs w:val="20"/>
        </w:rPr>
        <w:t xml:space="preserve">Technical Support &amp; Team Development</w:t>
      </w:r>
    </w:p>
    <w:p>
      <w:pPr>
        <w:pStyle w:val="ListParagraph"/>
        <w:numPr>
          <w:ilvl w:val="0"/>
          <w:numId w:val="2"/>
        </w:numPr>
        <w:spacing w:before="0" w:after="60"/>
      </w:pPr>
      <w:r>
        <w:rPr>
          <w:rFonts w:ascii="Arial" w:cs="Arial" w:eastAsia="Arial" w:hAnsi="Arial"/>
          <w:color w:val="1A1A1A"/>
          <w:sz w:val="20"/>
          <w:szCs w:val="20"/>
        </w:rPr>
        <w:t xml:space="preserve">Provide technical guidance and mentorship to installation crews, apprentices, and junior engineers on HVAC system design and performance.</w:t>
      </w:r>
    </w:p>
    <w:p>
      <w:pPr>
        <w:pStyle w:val="ListParagraph"/>
        <w:numPr>
          <w:ilvl w:val="0"/>
          <w:numId w:val="2"/>
        </w:numPr>
        <w:spacing w:before="0" w:after="60"/>
      </w:pPr>
      <w:r>
        <w:rPr>
          <w:rFonts w:ascii="Arial" w:cs="Arial" w:eastAsia="Arial" w:hAnsi="Arial"/>
          <w:color w:val="1A1A1A"/>
          <w:sz w:val="20"/>
          <w:szCs w:val="20"/>
        </w:rPr>
        <w:t xml:space="preserve">Support the estimating team with equipment selections, design assumptions, and material takeoffs for complex commercial bids.</w:t>
      </w:r>
    </w:p>
    <w:p>
      <w:pPr>
        <w:pStyle w:val="ListParagraph"/>
        <w:numPr>
          <w:ilvl w:val="0"/>
          <w:numId w:val="2"/>
        </w:numPr>
        <w:spacing w:before="0" w:after="60"/>
      </w:pPr>
      <w:r>
        <w:rPr>
          <w:rFonts w:ascii="Arial" w:cs="Arial" w:eastAsia="Arial" w:hAnsi="Arial"/>
          <w:color w:val="1A1A1A"/>
          <w:sz w:val="20"/>
          <w:szCs w:val="20"/>
        </w:rPr>
        <w:t xml:space="preserve">Develop and maintain company HVAC design standards, equipment preference lists, and specification master templates.</w:t>
      </w:r>
    </w:p>
    <w:p>
      <w:pPr>
        <w:pStyle w:val="ListParagraph"/>
        <w:numPr>
          <w:ilvl w:val="0"/>
          <w:numId w:val="2"/>
        </w:numPr>
        <w:spacing w:before="0" w:after="60"/>
      </w:pPr>
      <w:r>
        <w:rPr>
          <w:rFonts w:ascii="Arial" w:cs="Arial" w:eastAsia="Arial" w:hAnsi="Arial"/>
          <w:color w:val="1A1A1A"/>
          <w:sz w:val="20"/>
          <w:szCs w:val="20"/>
        </w:rPr>
        <w:t xml:space="preserve">Stay current with ASHRAE standards, IECC code cycles, ACCA technical manuals, and evolving refrigerant regulations (A2L transition).</w:t>
      </w:r>
    </w:p>
    <w:p>
      <w:pPr>
        <w:pStyle w:val="ListParagraph"/>
        <w:numPr>
          <w:ilvl w:val="0"/>
          <w:numId w:val="2"/>
        </w:numPr>
        <w:spacing w:before="0" w:after="60"/>
      </w:pPr>
      <w:r>
        <w:rPr>
          <w:rFonts w:ascii="Arial" w:cs="Arial" w:eastAsia="Arial" w:hAnsi="Arial"/>
          <w:color w:val="1A1A1A"/>
          <w:sz w:val="20"/>
          <w:szCs w:val="20"/>
        </w:rPr>
        <w:t xml:space="preserve">Research and evaluate emerging HVAC technologies — heat pumps, VRF, geothermal, radiant, dehumidification — for applicability to company projects.</w:t>
      </w:r>
    </w:p>
    <w:p>
      <w:pPr>
        <w:pStyle w:val="ListParagraph"/>
        <w:numPr>
          <w:ilvl w:val="0"/>
          <w:numId w:val="2"/>
        </w:numPr>
        <w:spacing w:before="0" w:after="60"/>
      </w:pPr>
      <w:r>
        <w:rPr>
          <w:rFonts w:ascii="Arial" w:cs="Arial" w:eastAsia="Arial" w:hAnsi="Arial"/>
          <w:color w:val="1A1A1A"/>
          <w:sz w:val="20"/>
          <w:szCs w:val="20"/>
        </w:rPr>
        <w:t xml:space="preserve">Present technical content to owners, architects, and design teams; advocate for system solutions that balance performance, cost, and longevity.</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4 — QUALIFICATIONS &amp; REQUIREMENTS</w:t>
            </w:r>
          </w:p>
        </w:tc>
      </w:tr>
    </w:tbl>
    <w:p>
      <w:pPr>
        <w:spacing w:before="0" w:after="80"/>
      </w:pPr>
    </w:p>
    <w:p>
      <w:pPr>
        <w:pBdr>
          <w:bottom w:val="single" w:color="2E6DA4" w:sz="3" w:space="2"/>
        </w:pBdr>
        <w:spacing w:before="140" w:after="80"/>
      </w:pPr>
      <w:r>
        <w:rPr>
          <w:rFonts w:ascii="Arial" w:cs="Arial" w:eastAsia="Arial" w:hAnsi="Arial"/>
          <w:b/>
          <w:bCs/>
          <w:color w:val="2E6DA4"/>
          <w:sz w:val="20"/>
          <w:szCs w:val="20"/>
        </w:rPr>
        <w:t xml:space="preserve">Education</w:t>
      </w:r>
    </w:p>
    <w:p>
      <w:pPr>
        <w:pStyle w:val="ListParagraph"/>
        <w:numPr>
          <w:ilvl w:val="0"/>
          <w:numId w:val="2"/>
        </w:numPr>
        <w:spacing w:before="0" w:after="60"/>
      </w:pPr>
      <w:r>
        <w:rPr>
          <w:rFonts w:ascii="Arial" w:cs="Arial" w:eastAsia="Arial" w:hAnsi="Arial"/>
          <w:color w:val="1A1A1A"/>
          <w:sz w:val="20"/>
          <w:szCs w:val="20"/>
        </w:rPr>
        <w:t xml:space="preserve">Bachelor of Science (B.S.) in Mechanical Engineering, Architectural Engineering, or closely related engineering discipline — required.</w:t>
      </w:r>
    </w:p>
    <w:p>
      <w:pPr>
        <w:pStyle w:val="ListParagraph"/>
        <w:numPr>
          <w:ilvl w:val="0"/>
          <w:numId w:val="2"/>
        </w:numPr>
        <w:spacing w:before="0" w:after="60"/>
      </w:pPr>
      <w:r>
        <w:rPr>
          <w:rFonts w:ascii="Arial" w:cs="Arial" w:eastAsia="Arial" w:hAnsi="Arial"/>
          <w:color w:val="1A1A1A"/>
          <w:sz w:val="20"/>
          <w:szCs w:val="20"/>
        </w:rPr>
        <w:t xml:space="preserve">Master of Science (M.S.) in Mechanical or Building Systems Engineering — preferred for senior-level candidates.</w:t>
      </w:r>
    </w:p>
    <w:p>
      <w:pPr>
        <w:pStyle w:val="ListParagraph"/>
        <w:numPr>
          <w:ilvl w:val="0"/>
          <w:numId w:val="2"/>
        </w:numPr>
        <w:spacing w:before="0" w:after="60"/>
      </w:pPr>
      <w:r>
        <w:rPr>
          <w:rFonts w:ascii="Arial" w:cs="Arial" w:eastAsia="Arial" w:hAnsi="Arial"/>
          <w:color w:val="1A1A1A"/>
          <w:sz w:val="20"/>
          <w:szCs w:val="20"/>
        </w:rPr>
        <w:t xml:space="preserve">ABET-accredited program strongly preferred.</w:t>
      </w:r>
    </w:p>
    <w:p>
      <w:pPr>
        <w:spacing w:before="0" w:after="100"/>
      </w:pPr>
    </w:p>
    <w:p>
      <w:pPr>
        <w:pBdr>
          <w:bottom w:val="single" w:color="2E6DA4" w:sz="3" w:space="2"/>
        </w:pBdr>
        <w:spacing w:before="140" w:after="80"/>
      </w:pPr>
      <w:r>
        <w:rPr>
          <w:rFonts w:ascii="Arial" w:cs="Arial" w:eastAsia="Arial" w:hAnsi="Arial"/>
          <w:b/>
          <w:bCs/>
          <w:color w:val="2E6DA4"/>
          <w:sz w:val="20"/>
          <w:szCs w:val="20"/>
        </w:rPr>
        <w:t xml:space="preserve">Licensure &amp; Certifications — Required or Preferred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Credential</w:t>
            </w:r>
          </w:p>
        </w:tc>
        <w:tc>
          <w:tcPr>
            <w:tcW w:type="dxa" w:w="24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center"/>
            </w:pPr>
            <w:r>
              <w:rPr>
                <w:rFonts w:ascii="Arial" w:cs="Arial" w:eastAsia="Arial" w:hAnsi="Arial"/>
                <w:b/>
                <w:bCs/>
                <w:color w:val="FFFFFF"/>
                <w:sz w:val="20"/>
                <w:szCs w:val="20"/>
              </w:rPr>
              <w:t xml:space="preserve">Status</w:t>
            </w:r>
          </w:p>
        </w:tc>
        <w:tc>
          <w:tcPr>
            <w:tcW w:type="dxa" w:w="2760"/>
            <w:tcBorders>
              <w:top w:val="single" w:color="CCCCCC" w:sz="1"/>
              <w:left w:val="single" w:color="CCCCCC" w:sz="1"/>
              <w:bottom w:val="single" w:color="CCCCCC" w:sz="1"/>
              <w:right w:val="single" w:color="CCCCCC" w:sz="1"/>
            </w:tcBorders>
            <w:shd w:fill="1B3A6B" w:val="clear"/>
            <w:tcMar>
              <w:top w:type="dxa" w:w="80"/>
              <w:left w:type="dxa" w:w="80"/>
              <w:bottom w:type="dxa" w:w="80"/>
              <w:right w:type="dxa" w:w="120"/>
            </w:tcMar>
          </w:tcPr>
          <w:p>
            <w:pPr>
              <w:spacing w:before="0" w:after="0"/>
            </w:pPr>
            <w:r>
              <w:rPr>
                <w:rFonts w:ascii="Arial" w:cs="Arial" w:eastAsia="Arial" w:hAnsi="Arial"/>
                <w:b/>
                <w:bCs/>
                <w:color w:val="FFFFFF"/>
                <w:sz w:val="20"/>
                <w:szCs w:val="20"/>
              </w:rPr>
              <w:t xml:space="preserve">Issuing Body</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P.E. License — Mechanical Engineering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bCs/>
                <w:color w:val="E07B00"/>
                <w:sz w:val="20"/>
                <w:szCs w:val="20"/>
              </w:rPr>
              <w:t xml:space="preserve">Preferred / Required</w:t>
            </w:r>
          </w:p>
        </w:tc>
        <w:tc>
          <w:tcPr>
            <w:tcW w:type="dxa" w:w="2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666666"/>
                <w:sz w:val="19"/>
                <w:szCs w:val="19"/>
              </w:rPr>
              <w:t xml:space="preserve">Arkansas State Board of Registration</w:t>
            </w:r>
          </w:p>
        </w:tc>
      </w:tr>
      <w:tr>
        <w:tc>
          <w:tcPr>
            <w:tcW w:type="dxa" w:w="4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Engineer-in-Training (EIT) / FE Certificate</w:t>
            </w:r>
          </w:p>
        </w:tc>
        <w:tc>
          <w:tcPr>
            <w:tcW w:type="dxa" w:w="24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b/>
                <w:bCs/>
                <w:color w:val="E07B00"/>
                <w:sz w:val="20"/>
                <w:szCs w:val="20"/>
              </w:rPr>
              <w:t xml:space="preserve">Minimum if no P.E.</w:t>
            </w:r>
          </w:p>
        </w:tc>
        <w:tc>
          <w:tcPr>
            <w:tcW w:type="dxa" w:w="27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666666"/>
                <w:sz w:val="19"/>
                <w:szCs w:val="19"/>
              </w:rPr>
              <w:t xml:space="preserve">NCEES</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LEED AP BD+C or O+M</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bCs/>
                <w:color w:val="E07B00"/>
                <w:sz w:val="20"/>
                <w:szCs w:val="20"/>
              </w:rPr>
              <w:t xml:space="preserve">Preferred</w:t>
            </w:r>
          </w:p>
        </w:tc>
        <w:tc>
          <w:tcPr>
            <w:tcW w:type="dxa" w:w="2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666666"/>
                <w:sz w:val="19"/>
                <w:szCs w:val="19"/>
              </w:rPr>
              <w:t xml:space="preserve">U.S. Green Building Council</w:t>
            </w:r>
          </w:p>
        </w:tc>
      </w:tr>
      <w:tr>
        <w:tc>
          <w:tcPr>
            <w:tcW w:type="dxa" w:w="4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ASHRAE Building Energy Modeling Certificate</w:t>
            </w:r>
          </w:p>
        </w:tc>
        <w:tc>
          <w:tcPr>
            <w:tcW w:type="dxa" w:w="24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b/>
                <w:bCs/>
                <w:color w:val="E07B00"/>
                <w:sz w:val="20"/>
                <w:szCs w:val="20"/>
              </w:rPr>
              <w:t xml:space="preserve">Preferred</w:t>
            </w:r>
          </w:p>
        </w:tc>
        <w:tc>
          <w:tcPr>
            <w:tcW w:type="dxa" w:w="27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666666"/>
                <w:sz w:val="19"/>
                <w:szCs w:val="19"/>
              </w:rPr>
              <w:t xml:space="preserve">ASHRAE</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Certified Energy Manager (CEM)</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bCs/>
                <w:color w:val="E07B00"/>
                <w:sz w:val="20"/>
                <w:szCs w:val="20"/>
              </w:rPr>
              <w:t xml:space="preserve">Preferred</w:t>
            </w:r>
          </w:p>
        </w:tc>
        <w:tc>
          <w:tcPr>
            <w:tcW w:type="dxa" w:w="2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666666"/>
                <w:sz w:val="19"/>
                <w:szCs w:val="19"/>
              </w:rPr>
              <w:t xml:space="preserve">Association of Energy Engineers</w:t>
            </w:r>
          </w:p>
        </w:tc>
      </w:tr>
      <w:tr>
        <w:tc>
          <w:tcPr>
            <w:tcW w:type="dxa" w:w="4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ACCA Residential Building Analyst</w:t>
            </w:r>
          </w:p>
        </w:tc>
        <w:tc>
          <w:tcPr>
            <w:tcW w:type="dxa" w:w="24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b/>
                <w:bCs/>
                <w:color w:val="E07B00"/>
                <w:sz w:val="20"/>
                <w:szCs w:val="20"/>
              </w:rPr>
              <w:t xml:space="preserve">Preferred</w:t>
            </w:r>
          </w:p>
        </w:tc>
        <w:tc>
          <w:tcPr>
            <w:tcW w:type="dxa" w:w="27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666666"/>
                <w:sz w:val="19"/>
                <w:szCs w:val="19"/>
              </w:rPr>
              <w:t xml:space="preserve">ACCA</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EPA Section 608 Universal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bCs/>
                <w:color w:val="E07B00"/>
                <w:sz w:val="20"/>
                <w:szCs w:val="20"/>
              </w:rPr>
              <w:t xml:space="preserve">Preferred</w:t>
            </w:r>
          </w:p>
        </w:tc>
        <w:tc>
          <w:tcPr>
            <w:tcW w:type="dxa" w:w="2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666666"/>
                <w:sz w:val="19"/>
                <w:szCs w:val="19"/>
              </w:rPr>
              <w:t xml:space="preserve">U.S. EPA</w:t>
            </w:r>
          </w:p>
        </w:tc>
      </w:tr>
      <w:tr>
        <w:tc>
          <w:tcPr>
            <w:tcW w:type="dxa" w:w="4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NATE Core — Senior Efficiency Analyst</w:t>
            </w:r>
          </w:p>
        </w:tc>
        <w:tc>
          <w:tcPr>
            <w:tcW w:type="dxa" w:w="24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jc w:val="center"/>
            </w:pPr>
            <w:r>
              <w:rPr>
                <w:rFonts w:ascii="Arial" w:cs="Arial" w:eastAsia="Arial" w:hAnsi="Arial"/>
                <w:b/>
                <w:bCs/>
                <w:color w:val="E07B00"/>
                <w:sz w:val="20"/>
                <w:szCs w:val="20"/>
              </w:rPr>
              <w:t xml:space="preserve">A Plus</w:t>
            </w:r>
          </w:p>
        </w:tc>
        <w:tc>
          <w:tcPr>
            <w:tcW w:type="dxa" w:w="27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666666"/>
                <w:sz w:val="19"/>
                <w:szCs w:val="19"/>
              </w:rPr>
              <w:t xml:space="preserve">NATE</w:t>
            </w:r>
          </w:p>
        </w:tc>
      </w:tr>
    </w:tbl>
    <w:p>
      <w:pPr>
        <w:spacing w:before="0" w:after="100"/>
      </w:pPr>
    </w:p>
    <w:p>
      <w:pPr>
        <w:pBdr>
          <w:bottom w:val="single" w:color="2E6DA4" w:sz="3" w:space="2"/>
        </w:pBdr>
        <w:spacing w:before="140" w:after="80"/>
      </w:pPr>
      <w:r>
        <w:rPr>
          <w:rFonts w:ascii="Arial" w:cs="Arial" w:eastAsia="Arial" w:hAnsi="Arial"/>
          <w:b/>
          <w:bCs/>
          <w:color w:val="2E6DA4"/>
          <w:sz w:val="20"/>
          <w:szCs w:val="20"/>
        </w:rPr>
        <w:t xml:space="preserve">Experience — Required</w:t>
      </w:r>
    </w:p>
    <w:p>
      <w:pPr>
        <w:pStyle w:val="ListParagraph"/>
        <w:numPr>
          <w:ilvl w:val="0"/>
          <w:numId w:val="2"/>
        </w:numPr>
        <w:spacing w:before="0" w:after="60"/>
      </w:pPr>
      <w:r>
        <w:rPr>
          <w:rFonts w:ascii="Arial" w:cs="Arial" w:eastAsia="Arial" w:hAnsi="Arial"/>
          <w:color w:val="1A1A1A"/>
          <w:sz w:val="20"/>
          <w:szCs w:val="20"/>
        </w:rPr>
        <w:t xml:space="preserve">[4]+ years of mechanical / HVAC engineering design experience in a consulting engineering firm, mechanical contractor, or design-build environment.</w:t>
      </w:r>
    </w:p>
    <w:p>
      <w:pPr>
        <w:pStyle w:val="ListParagraph"/>
        <w:numPr>
          <w:ilvl w:val="0"/>
          <w:numId w:val="2"/>
        </w:numPr>
        <w:spacing w:before="0" w:after="60"/>
      </w:pPr>
      <w:r>
        <w:rPr>
          <w:rFonts w:ascii="Arial" w:cs="Arial" w:eastAsia="Arial" w:hAnsi="Arial"/>
          <w:color w:val="1A1A1A"/>
          <w:sz w:val="20"/>
          <w:szCs w:val="20"/>
        </w:rPr>
        <w:t xml:space="preserve">Demonstrated proficiency in ACCA Manual J, Manual D, and Manual S residential load calculations.</w:t>
      </w:r>
    </w:p>
    <w:p>
      <w:pPr>
        <w:pStyle w:val="ListParagraph"/>
        <w:numPr>
          <w:ilvl w:val="0"/>
          <w:numId w:val="2"/>
        </w:numPr>
        <w:spacing w:before="0" w:after="60"/>
      </w:pPr>
      <w:r>
        <w:rPr>
          <w:rFonts w:ascii="Arial" w:cs="Arial" w:eastAsia="Arial" w:hAnsi="Arial"/>
          <w:color w:val="1A1A1A"/>
          <w:sz w:val="20"/>
          <w:szCs w:val="20"/>
        </w:rPr>
        <w:t xml:space="preserve">Demonstrated experience designing commercial HVAC systems — VAV, VRF, chilled water, rooftop, or similar.</w:t>
      </w:r>
    </w:p>
    <w:p>
      <w:pPr>
        <w:pStyle w:val="ListParagraph"/>
        <w:numPr>
          <w:ilvl w:val="0"/>
          <w:numId w:val="2"/>
        </w:numPr>
        <w:spacing w:before="0" w:after="60"/>
      </w:pPr>
      <w:r>
        <w:rPr>
          <w:rFonts w:ascii="Arial" w:cs="Arial" w:eastAsia="Arial" w:hAnsi="Arial"/>
          <w:color w:val="1A1A1A"/>
          <w:sz w:val="20"/>
          <w:szCs w:val="20"/>
        </w:rPr>
        <w:t xml:space="preserve">Hands-on experience with [AutoCAD MEP / Revit MEP] for HVAC drawing production.</w:t>
      </w:r>
    </w:p>
    <w:p>
      <w:pPr>
        <w:pStyle w:val="ListParagraph"/>
        <w:numPr>
          <w:ilvl w:val="0"/>
          <w:numId w:val="2"/>
        </w:numPr>
        <w:spacing w:before="0" w:after="60"/>
      </w:pPr>
      <w:r>
        <w:rPr>
          <w:rFonts w:ascii="Arial" w:cs="Arial" w:eastAsia="Arial" w:hAnsi="Arial"/>
          <w:color w:val="1A1A1A"/>
          <w:sz w:val="20"/>
          <w:szCs w:val="20"/>
        </w:rPr>
        <w:t xml:space="preserve">Experience preparing mechanical specifications and construction documents for permit and contractor use.</w:t>
      </w:r>
    </w:p>
    <w:p>
      <w:pPr>
        <w:pStyle w:val="ListParagraph"/>
        <w:numPr>
          <w:ilvl w:val="0"/>
          <w:numId w:val="2"/>
        </w:numPr>
        <w:spacing w:before="0" w:after="60"/>
      </w:pPr>
      <w:r>
        <w:rPr>
          <w:rFonts w:ascii="Arial" w:cs="Arial" w:eastAsia="Arial" w:hAnsi="Arial"/>
          <w:color w:val="1A1A1A"/>
          <w:sz w:val="20"/>
          <w:szCs w:val="20"/>
        </w:rPr>
        <w:t xml:space="preserve">Experience performing construction administration — RFI responses, submittal reviews, site observations.</w:t>
      </w:r>
    </w:p>
    <w:p>
      <w:pPr>
        <w:spacing w:before="0" w:after="100"/>
      </w:pPr>
    </w:p>
    <w:p>
      <w:pPr>
        <w:pBdr>
          <w:bottom w:val="single" w:color="2E6DA4" w:sz="3" w:space="2"/>
        </w:pBdr>
        <w:spacing w:before="140" w:after="80"/>
      </w:pPr>
      <w:r>
        <w:rPr>
          <w:rFonts w:ascii="Arial" w:cs="Arial" w:eastAsia="Arial" w:hAnsi="Arial"/>
          <w:b/>
          <w:bCs/>
          <w:color w:val="2E6DA4"/>
          <w:sz w:val="20"/>
          <w:szCs w:val="20"/>
        </w:rPr>
        <w:t xml:space="preserve">Experience — Preferred</w:t>
      </w:r>
    </w:p>
    <w:p>
      <w:pPr>
        <w:pStyle w:val="ListParagraph"/>
        <w:numPr>
          <w:ilvl w:val="0"/>
          <w:numId w:val="2"/>
        </w:numPr>
        <w:spacing w:before="0" w:after="60"/>
      </w:pPr>
      <w:r>
        <w:rPr>
          <w:rFonts w:ascii="Arial" w:cs="Arial" w:eastAsia="Arial" w:hAnsi="Arial"/>
          <w:color w:val="1A1A1A"/>
          <w:sz w:val="20"/>
          <w:szCs w:val="20"/>
        </w:rPr>
        <w:t xml:space="preserve">[7]+ years of progressive HVAC engineering experience with increasing project complexity and responsibility.</w:t>
      </w:r>
    </w:p>
    <w:p>
      <w:pPr>
        <w:pStyle w:val="ListParagraph"/>
        <w:numPr>
          <w:ilvl w:val="0"/>
          <w:numId w:val="2"/>
        </w:numPr>
        <w:spacing w:before="0" w:after="60"/>
      </w:pPr>
      <w:r>
        <w:rPr>
          <w:rFonts w:ascii="Arial" w:cs="Arial" w:eastAsia="Arial" w:hAnsi="Arial"/>
          <w:color w:val="1A1A1A"/>
          <w:sz w:val="20"/>
          <w:szCs w:val="20"/>
        </w:rPr>
        <w:t xml:space="preserve">Experience with energy modeling software: [eQUEST, EnergyPlus, Trace 700, HAP, or equivalent].</w:t>
      </w:r>
    </w:p>
    <w:p>
      <w:pPr>
        <w:pStyle w:val="ListParagraph"/>
        <w:numPr>
          <w:ilvl w:val="0"/>
          <w:numId w:val="2"/>
        </w:numPr>
        <w:spacing w:before="0" w:after="60"/>
      </w:pPr>
      <w:r>
        <w:rPr>
          <w:rFonts w:ascii="Arial" w:cs="Arial" w:eastAsia="Arial" w:hAnsi="Arial"/>
          <w:color w:val="1A1A1A"/>
          <w:sz w:val="20"/>
          <w:szCs w:val="20"/>
        </w:rPr>
        <w:t xml:space="preserve">Experience designing and commissioning BAS / DDC control systems for commercial buildings.</w:t>
      </w:r>
    </w:p>
    <w:p>
      <w:pPr>
        <w:pStyle w:val="ListParagraph"/>
        <w:numPr>
          <w:ilvl w:val="0"/>
          <w:numId w:val="2"/>
        </w:numPr>
        <w:spacing w:before="0" w:after="60"/>
      </w:pPr>
      <w:r>
        <w:rPr>
          <w:rFonts w:ascii="Arial" w:cs="Arial" w:eastAsia="Arial" w:hAnsi="Arial"/>
          <w:color w:val="1A1A1A"/>
          <w:sz w:val="20"/>
          <w:szCs w:val="20"/>
        </w:rPr>
        <w:t xml:space="preserve">Experience with LEED or other green building certification documentation.</w:t>
      </w:r>
    </w:p>
    <w:p>
      <w:pPr>
        <w:pStyle w:val="ListParagraph"/>
        <w:numPr>
          <w:ilvl w:val="0"/>
          <w:numId w:val="2"/>
        </w:numPr>
        <w:spacing w:before="0" w:after="60"/>
      </w:pPr>
      <w:r>
        <w:rPr>
          <w:rFonts w:ascii="Arial" w:cs="Arial" w:eastAsia="Arial" w:hAnsi="Arial"/>
          <w:color w:val="1A1A1A"/>
          <w:sz w:val="20"/>
          <w:szCs w:val="20"/>
        </w:rPr>
        <w:t xml:space="preserve">Prior experience in a mechanical contracting / design-build environment is strongly preferred.</w:t>
      </w:r>
    </w:p>
    <w:p>
      <w:pPr>
        <w:pStyle w:val="ListParagraph"/>
        <w:numPr>
          <w:ilvl w:val="0"/>
          <w:numId w:val="2"/>
        </w:numPr>
        <w:spacing w:before="0" w:after="60"/>
      </w:pPr>
      <w:r>
        <w:rPr>
          <w:rFonts w:ascii="Arial" w:cs="Arial" w:eastAsia="Arial" w:hAnsi="Arial"/>
          <w:color w:val="1A1A1A"/>
          <w:sz w:val="20"/>
          <w:szCs w:val="20"/>
        </w:rPr>
        <w:t xml:space="preserve">Experience with geothermal heat pump systems, radiant heating/cooling, or dedicated outdoor air systems (DOAS).</w:t>
      </w:r>
    </w:p>
    <w:p>
      <w:pPr>
        <w:pStyle w:val="ListParagraph"/>
        <w:numPr>
          <w:ilvl w:val="0"/>
          <w:numId w:val="2"/>
        </w:numPr>
        <w:spacing w:before="0" w:after="60"/>
      </w:pPr>
      <w:r>
        <w:rPr>
          <w:rFonts w:ascii="Arial" w:cs="Arial" w:eastAsia="Arial" w:hAnsi="Arial"/>
          <w:color w:val="1A1A1A"/>
          <w:sz w:val="20"/>
          <w:szCs w:val="20"/>
        </w:rPr>
        <w:t xml:space="preserve">Familiarity with residential HVAC service and installation — understanding how designs are executed in the field.</w:t>
      </w:r>
    </w:p>
    <w:p>
      <w:pPr>
        <w:spacing w:before="0" w:after="100"/>
      </w:pPr>
    </w:p>
    <w:p>
      <w:pPr>
        <w:pBdr>
          <w:bottom w:val="single" w:color="2E6DA4" w:sz="3" w:space="2"/>
        </w:pBdr>
        <w:spacing w:before="140" w:after="80"/>
      </w:pPr>
      <w:r>
        <w:rPr>
          <w:rFonts w:ascii="Arial" w:cs="Arial" w:eastAsia="Arial" w:hAnsi="Arial"/>
          <w:b/>
          <w:bCs/>
          <w:color w:val="2E6DA4"/>
          <w:sz w:val="20"/>
          <w:szCs w:val="20"/>
        </w:rPr>
        <w:t xml:space="preserve">Knowledge, Skills &amp; Abilities</w:t>
      </w:r>
    </w:p>
    <w:p>
      <w:pPr>
        <w:pStyle w:val="ListParagraph"/>
        <w:numPr>
          <w:ilvl w:val="0"/>
          <w:numId w:val="2"/>
        </w:numPr>
        <w:spacing w:before="0" w:after="60"/>
      </w:pPr>
      <w:r>
        <w:rPr>
          <w:rFonts w:ascii="Arial" w:cs="Arial" w:eastAsia="Arial" w:hAnsi="Arial"/>
          <w:color w:val="1A1A1A"/>
          <w:sz w:val="20"/>
          <w:szCs w:val="20"/>
        </w:rPr>
        <w:t xml:space="preserve">Deep command of ASHRAE Handbooks (Fundamentals, HVAC Systems &amp; Equipment, Applications), ASHRAE 62.1, 90.1, and 55.</w:t>
      </w:r>
    </w:p>
    <w:p>
      <w:pPr>
        <w:pStyle w:val="ListParagraph"/>
        <w:numPr>
          <w:ilvl w:val="0"/>
          <w:numId w:val="2"/>
        </w:numPr>
        <w:spacing w:before="0" w:after="60"/>
      </w:pPr>
      <w:r>
        <w:rPr>
          <w:rFonts w:ascii="Arial" w:cs="Arial" w:eastAsia="Arial" w:hAnsi="Arial"/>
          <w:color w:val="1A1A1A"/>
          <w:sz w:val="20"/>
          <w:szCs w:val="20"/>
        </w:rPr>
        <w:t xml:space="preserve">Proficiency with ACCA technical manuals and residential load calculation software (e.g., Wrightsoft, Elite RHVAC, CoolCalc).</w:t>
      </w:r>
    </w:p>
    <w:p>
      <w:pPr>
        <w:pStyle w:val="ListParagraph"/>
        <w:numPr>
          <w:ilvl w:val="0"/>
          <w:numId w:val="2"/>
        </w:numPr>
        <w:spacing w:before="0" w:after="60"/>
      </w:pPr>
      <w:r>
        <w:rPr>
          <w:rFonts w:ascii="Arial" w:cs="Arial" w:eastAsia="Arial" w:hAnsi="Arial"/>
          <w:color w:val="1A1A1A"/>
          <w:sz w:val="20"/>
          <w:szCs w:val="20"/>
        </w:rPr>
        <w:t xml:space="preserve">Strong analytical and problem-solving skills; ability to diagnose underperforming systems and develop corrective solutions.</w:t>
      </w:r>
    </w:p>
    <w:p>
      <w:pPr>
        <w:pStyle w:val="ListParagraph"/>
        <w:numPr>
          <w:ilvl w:val="0"/>
          <w:numId w:val="2"/>
        </w:numPr>
        <w:spacing w:before="0" w:after="60"/>
      </w:pPr>
      <w:r>
        <w:rPr>
          <w:rFonts w:ascii="Arial" w:cs="Arial" w:eastAsia="Arial" w:hAnsi="Arial"/>
          <w:color w:val="1A1A1A"/>
          <w:sz w:val="20"/>
          <w:szCs w:val="20"/>
        </w:rPr>
        <w:t xml:space="preserve">Excellent written and verbal communication skills — ability to explain complex engineering concepts to non-technical stakeholders.</w:t>
      </w:r>
    </w:p>
    <w:p>
      <w:pPr>
        <w:pStyle w:val="ListParagraph"/>
        <w:numPr>
          <w:ilvl w:val="0"/>
          <w:numId w:val="2"/>
        </w:numPr>
        <w:spacing w:before="0" w:after="60"/>
      </w:pPr>
      <w:r>
        <w:rPr>
          <w:rFonts w:ascii="Arial" w:cs="Arial" w:eastAsia="Arial" w:hAnsi="Arial"/>
          <w:color w:val="1A1A1A"/>
          <w:sz w:val="20"/>
          <w:szCs w:val="20"/>
        </w:rPr>
        <w:t xml:space="preserve">Collaborative disposition; experience working on integrated project delivery (IPD) or design-build teams.</w:t>
      </w:r>
    </w:p>
    <w:p>
      <w:pPr>
        <w:pStyle w:val="ListParagraph"/>
        <w:numPr>
          <w:ilvl w:val="0"/>
          <w:numId w:val="2"/>
        </w:numPr>
        <w:spacing w:before="0" w:after="60"/>
      </w:pPr>
      <w:r>
        <w:rPr>
          <w:rFonts w:ascii="Arial" w:cs="Arial" w:eastAsia="Arial" w:hAnsi="Arial"/>
          <w:color w:val="1A1A1A"/>
          <w:sz w:val="20"/>
          <w:szCs w:val="20"/>
        </w:rPr>
        <w:t xml:space="preserve">Highly organized with the ability to manage multiple active projects, competing deadlines, and shifting priorities.</w:t>
      </w:r>
    </w:p>
    <w:p>
      <w:pPr>
        <w:pStyle w:val="ListParagraph"/>
        <w:numPr>
          <w:ilvl w:val="0"/>
          <w:numId w:val="2"/>
        </w:numPr>
        <w:spacing w:before="0" w:after="60"/>
      </w:pPr>
      <w:r>
        <w:rPr>
          <w:rFonts w:ascii="Arial" w:cs="Arial" w:eastAsia="Arial" w:hAnsi="Arial"/>
          <w:color w:val="1A1A1A"/>
          <w:sz w:val="20"/>
          <w:szCs w:val="20"/>
        </w:rPr>
        <w:t xml:space="preserve">Field-ready mindset — comfortable on active construction sites and in mechanical equipment rooms.</w:t>
      </w:r>
    </w:p>
    <w:p>
      <w:pPr>
        <w:pStyle w:val="ListParagraph"/>
        <w:numPr>
          <w:ilvl w:val="0"/>
          <w:numId w:val="2"/>
        </w:numPr>
        <w:spacing w:before="0" w:after="60"/>
      </w:pPr>
      <w:r>
        <w:rPr>
          <w:rFonts w:ascii="Arial" w:cs="Arial" w:eastAsia="Arial" w:hAnsi="Arial"/>
          <w:color w:val="1A1A1A"/>
          <w:sz w:val="20"/>
          <w:szCs w:val="20"/>
        </w:rPr>
        <w:t xml:space="preserve">Commitment to continuous learning; tracks industry code changes, technology trends, and emerging refrigerants.</w:t>
      </w:r>
    </w:p>
    <w:p>
      <w:pPr>
        <w:spacing w:before="0" w:after="100"/>
      </w:pPr>
    </w:p>
    <w:p>
      <w:pPr>
        <w:pBdr>
          <w:bottom w:val="single" w:color="2E6DA4" w:sz="3" w:space="2"/>
        </w:pBdr>
        <w:spacing w:before="140" w:after="80"/>
      </w:pPr>
      <w:r>
        <w:rPr>
          <w:rFonts w:ascii="Arial" w:cs="Arial" w:eastAsia="Arial" w:hAnsi="Arial"/>
          <w:b/>
          <w:bCs/>
          <w:color w:val="2E6DA4"/>
          <w:sz w:val="20"/>
          <w:szCs w:val="20"/>
        </w:rPr>
        <w:t xml:space="preserve">Physical &amp; Work Environment Requirements</w:t>
      </w:r>
    </w:p>
    <w:p>
      <w:pPr>
        <w:pStyle w:val="ListParagraph"/>
        <w:numPr>
          <w:ilvl w:val="0"/>
          <w:numId w:val="2"/>
        </w:numPr>
        <w:spacing w:before="0" w:after="60"/>
      </w:pPr>
      <w:r>
        <w:rPr>
          <w:rFonts w:ascii="Arial" w:cs="Arial" w:eastAsia="Arial" w:hAnsi="Arial"/>
          <w:color w:val="1A1A1A"/>
          <w:sz w:val="20"/>
          <w:szCs w:val="20"/>
        </w:rPr>
        <w:t xml:space="preserve">Split role between office design work and regular field site visits; valid driver's license required.</w:t>
      </w:r>
    </w:p>
    <w:p>
      <w:pPr>
        <w:pStyle w:val="ListParagraph"/>
        <w:numPr>
          <w:ilvl w:val="0"/>
          <w:numId w:val="2"/>
        </w:numPr>
        <w:spacing w:before="0" w:after="60"/>
      </w:pPr>
      <w:r>
        <w:rPr>
          <w:rFonts w:ascii="Arial" w:cs="Arial" w:eastAsia="Arial" w:hAnsi="Arial"/>
          <w:color w:val="1A1A1A"/>
          <w:sz w:val="20"/>
          <w:szCs w:val="20"/>
        </w:rPr>
        <w:t xml:space="preserve">Ability to access construction sites, rooftops, mechanical rooms, crawlspaces, and attic spaces.</w:t>
      </w:r>
    </w:p>
    <w:p>
      <w:pPr>
        <w:pStyle w:val="ListParagraph"/>
        <w:numPr>
          <w:ilvl w:val="0"/>
          <w:numId w:val="2"/>
        </w:numPr>
        <w:spacing w:before="0" w:after="60"/>
      </w:pPr>
      <w:r>
        <w:rPr>
          <w:rFonts w:ascii="Arial" w:cs="Arial" w:eastAsia="Arial" w:hAnsi="Arial"/>
          <w:color w:val="1A1A1A"/>
          <w:sz w:val="20"/>
          <w:szCs w:val="20"/>
        </w:rPr>
        <w:t xml:space="preserve">Occasional lifting of up to 50 lbs; must be able to use ladders and work at heights.</w:t>
      </w:r>
    </w:p>
    <w:p>
      <w:pPr>
        <w:pStyle w:val="ListParagraph"/>
        <w:numPr>
          <w:ilvl w:val="0"/>
          <w:numId w:val="2"/>
        </w:numPr>
        <w:spacing w:before="0" w:after="60"/>
      </w:pPr>
      <w:r>
        <w:rPr>
          <w:rFonts w:ascii="Arial" w:cs="Arial" w:eastAsia="Arial" w:hAnsi="Arial"/>
          <w:color w:val="1A1A1A"/>
          <w:sz w:val="20"/>
          <w:szCs w:val="20"/>
        </w:rPr>
        <w:t xml:space="preserve">Extended periods of computer-based work; extended hours during peak design or construction phases.</w:t>
      </w:r>
    </w:p>
    <w:p>
      <w:pPr>
        <w:pStyle w:val="ListParagraph"/>
        <w:numPr>
          <w:ilvl w:val="0"/>
          <w:numId w:val="2"/>
        </w:numPr>
        <w:spacing w:before="0" w:after="60"/>
      </w:pPr>
      <w:r>
        <w:rPr>
          <w:rFonts w:ascii="Arial" w:cs="Arial" w:eastAsia="Arial" w:hAnsi="Arial"/>
          <w:color w:val="1A1A1A"/>
          <w:sz w:val="20"/>
          <w:szCs w:val="20"/>
        </w:rPr>
        <w:t xml:space="preserve">Travel within Northwest Arkansas service area; occasional overnight travel for larger regional projects.</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5 — TOOLS, SOFTWARE &amp; STANDARDS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center"/>
            </w:pPr>
            <w:r>
              <w:rPr>
                <w:rFonts w:ascii="Arial" w:cs="Arial" w:eastAsia="Arial" w:hAnsi="Arial"/>
                <w:b/>
                <w:bCs/>
                <w:color w:val="FFFFFF"/>
                <w:sz w:val="19"/>
                <w:szCs w:val="19"/>
              </w:rPr>
              <w:t xml:space="preserve">Design &amp; CAD</w:t>
            </w:r>
          </w:p>
        </w:tc>
        <w:tc>
          <w:tcPr>
            <w:tcW w:type="dxa" w:w="234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center"/>
            </w:pPr>
            <w:r>
              <w:rPr>
                <w:rFonts w:ascii="Arial" w:cs="Arial" w:eastAsia="Arial" w:hAnsi="Arial"/>
                <w:b/>
                <w:bCs/>
                <w:color w:val="FFFFFF"/>
                <w:sz w:val="19"/>
                <w:szCs w:val="19"/>
              </w:rPr>
              <w:t xml:space="preserve">Load Calc &amp; Energy</w:t>
            </w:r>
          </w:p>
        </w:tc>
        <w:tc>
          <w:tcPr>
            <w:tcW w:type="dxa" w:w="234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center"/>
            </w:pPr>
            <w:r>
              <w:rPr>
                <w:rFonts w:ascii="Arial" w:cs="Arial" w:eastAsia="Arial" w:hAnsi="Arial"/>
                <w:b/>
                <w:bCs/>
                <w:color w:val="FFFFFF"/>
                <w:sz w:val="19"/>
                <w:szCs w:val="19"/>
              </w:rPr>
              <w:t xml:space="preserve">Standards &amp; Codes</w:t>
            </w:r>
          </w:p>
        </w:tc>
        <w:tc>
          <w:tcPr>
            <w:tcW w:type="dxa" w:w="234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center"/>
            </w:pPr>
            <w:r>
              <w:rPr>
                <w:rFonts w:ascii="Arial" w:cs="Arial" w:eastAsia="Arial" w:hAnsi="Arial"/>
                <w:b/>
                <w:bCs/>
                <w:color w:val="FFFFFF"/>
                <w:sz w:val="19"/>
                <w:szCs w:val="19"/>
              </w:rPr>
              <w:t xml:space="preserve">Field &amp; PM Tools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9"/>
                <w:szCs w:val="19"/>
              </w:rPr>
              <w:t xml:space="preserve">AutoCAD MEP</w:t>
            </w:r>
          </w:p>
        </w:tc>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9"/>
                <w:szCs w:val="19"/>
              </w:rPr>
              <w:t xml:space="preserve">Wrightsoft / CoolCalc</w:t>
            </w:r>
          </w:p>
        </w:tc>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9"/>
                <w:szCs w:val="19"/>
              </w:rPr>
              <w:t xml:space="preserve">ASHRAE 62.1 / 90.1 / 55</w:t>
            </w:r>
          </w:p>
        </w:tc>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9"/>
                <w:szCs w:val="19"/>
              </w:rPr>
              <w:t xml:space="preserve">Procore / Bluebeam</w:t>
            </w:r>
          </w:p>
        </w:tc>
      </w:tr>
      <w:tr>
        <w:tc>
          <w:tcPr>
            <w:tcW w:type="dxa" w:w="234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9"/>
                <w:szCs w:val="19"/>
              </w:rPr>
              <w:t xml:space="preserve">Revit MEP (BIM)</w:t>
            </w:r>
          </w:p>
        </w:tc>
        <w:tc>
          <w:tcPr>
            <w:tcW w:type="dxa" w:w="234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9"/>
                <w:szCs w:val="19"/>
              </w:rPr>
              <w:t xml:space="preserve">Elite RHVAC</w:t>
            </w:r>
          </w:p>
        </w:tc>
        <w:tc>
          <w:tcPr>
            <w:tcW w:type="dxa" w:w="234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9"/>
                <w:szCs w:val="19"/>
              </w:rPr>
              <w:t xml:space="preserve">ACCA Manual J / D / S</w:t>
            </w:r>
          </w:p>
        </w:tc>
        <w:tc>
          <w:tcPr>
            <w:tcW w:type="dxa" w:w="234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9"/>
                <w:szCs w:val="19"/>
              </w:rPr>
              <w:t xml:space="preserve">ServiceTitan (field)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9"/>
                <w:szCs w:val="19"/>
              </w:rPr>
              <w:t xml:space="preserve">Trace 700 / HAP</w:t>
            </w:r>
          </w:p>
        </w:tc>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9"/>
                <w:szCs w:val="19"/>
              </w:rPr>
              <w:t xml:space="preserve">eQUEST / EnergyPlus</w:t>
            </w:r>
          </w:p>
        </w:tc>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9"/>
                <w:szCs w:val="19"/>
              </w:rPr>
              <w:t xml:space="preserve">IECC 2021</w:t>
            </w:r>
          </w:p>
        </w:tc>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9"/>
                <w:szCs w:val="19"/>
              </w:rPr>
              <w:t xml:space="preserve">Microsoft Project</w:t>
            </w:r>
          </w:p>
        </w:tc>
      </w:tr>
      <w:tr>
        <w:tc>
          <w:tcPr>
            <w:tcW w:type="dxa" w:w="234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9"/>
                <w:szCs w:val="19"/>
              </w:rPr>
              <w:t xml:space="preserve">Adobe Acrobat Pro</w:t>
            </w:r>
          </w:p>
        </w:tc>
        <w:tc>
          <w:tcPr>
            <w:tcW w:type="dxa" w:w="234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9"/>
                <w:szCs w:val="19"/>
              </w:rPr>
              <w:t xml:space="preserve">CoolCalc / Manual J</w:t>
            </w:r>
          </w:p>
        </w:tc>
        <w:tc>
          <w:tcPr>
            <w:tcW w:type="dxa" w:w="234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9"/>
                <w:szCs w:val="19"/>
              </w:rPr>
              <w:t xml:space="preserve">SMACNA Duct Standards</w:t>
            </w:r>
          </w:p>
        </w:tc>
        <w:tc>
          <w:tcPr>
            <w:tcW w:type="dxa" w:w="234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9"/>
                <w:szCs w:val="19"/>
              </w:rPr>
              <w:t xml:space="preserve">Zoom / Teams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9"/>
                <w:szCs w:val="19"/>
              </w:rPr>
              <w:t xml:space="preserve">BIM 360 / ACC</w:t>
            </w:r>
          </w:p>
        </w:tc>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9"/>
                <w:szCs w:val="19"/>
              </w:rPr>
              <w:t xml:space="preserve">OpenStudio</w:t>
            </w:r>
          </w:p>
        </w:tc>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9"/>
                <w:szCs w:val="19"/>
              </w:rPr>
              <w:t xml:space="preserve">NFPA 90A / 90B</w:t>
            </w:r>
          </w:p>
        </w:tc>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9"/>
                <w:szCs w:val="19"/>
              </w:rPr>
              <w:t xml:space="preserve">Dropbox / SharePoint</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6 — TYPICAL PROJECT TYPES &amp; SCOPE</w:t>
            </w:r>
          </w:p>
        </w:tc>
      </w:tr>
    </w:tbl>
    <w:p>
      <w:pPr>
        <w:spacing w:before="0" w:after="80"/>
      </w:pPr>
    </w:p>
    <w:p>
      <w:pPr>
        <w:spacing w:before="0" w:after="100"/>
      </w:pPr>
      <w:r>
        <w:rPr>
          <w:rFonts w:ascii="Arial" w:cs="Arial" w:eastAsia="Arial" w:hAnsi="Arial"/>
          <w:color w:val="1A1A1A"/>
          <w:sz w:val="20"/>
          <w:szCs w:val="20"/>
        </w:rPr>
        <w:t xml:space="preserve">The HVAC Engineer will be engaged on projects across the following sectors and system types. Familiarity with at least two categories is required; broader experience is preferred.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Project / Sector Type</w:t>
            </w:r>
          </w:p>
        </w:tc>
        <w:tc>
          <w:tcPr>
            <w:tcW w:type="dxa" w:w="4680"/>
            <w:tcBorders>
              <w:top w:val="single" w:color="CCCCCC" w:sz="1"/>
              <w:left w:val="single" w:color="CCCCCC" w:sz="1"/>
              <w:bottom w:val="single" w:color="CCCCCC" w:sz="1"/>
              <w:right w:val="single" w:color="CCCCCC" w:sz="1"/>
            </w:tcBorders>
            <w:shd w:fill="1B3A6B" w:val="clear"/>
            <w:tcMar>
              <w:top w:type="dxa" w:w="80"/>
              <w:left w:type="dxa" w:w="80"/>
              <w:bottom w:type="dxa" w:w="80"/>
              <w:right w:type="dxa" w:w="120"/>
            </w:tcMar>
          </w:tcPr>
          <w:p>
            <w:pPr>
              <w:spacing w:before="0" w:after="0"/>
            </w:pPr>
            <w:r>
              <w:rPr>
                <w:rFonts w:ascii="Arial" w:cs="Arial" w:eastAsia="Arial" w:hAnsi="Arial"/>
                <w:b/>
                <w:bCs/>
                <w:color w:val="FFFFFF"/>
                <w:sz w:val="20"/>
                <w:szCs w:val="20"/>
              </w:rPr>
              <w:t xml:space="preserve">Typical System Types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Residential New Construction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Split systems, heat pumps, ERV/HRV, Manual J/D/S</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Residential Retrofit / Addition</w:t>
            </w:r>
          </w:p>
        </w:tc>
        <w:tc>
          <w:tcPr>
            <w:tcW w:type="dxa" w:w="468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Equipment replacement, duct redesign, room additions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Light Commercial (&lt; 25,000 SF)</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Packaged RTU, split DX, VRF, mini-split zoning</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Mid-Size Commercial (25K–100K SF)</w:t>
            </w:r>
          </w:p>
        </w:tc>
        <w:tc>
          <w:tcPr>
            <w:tcW w:type="dxa" w:w="468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VAV AHU, chilled water, VRF multi-zone, DOAS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Healthcare / Medical Office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Pressurization, exhaust, HEPA, 100% OA systems</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Restaurant / Commercial Kitchen</w:t>
            </w:r>
          </w:p>
        </w:tc>
        <w:tc>
          <w:tcPr>
            <w:tcW w:type="dxa" w:w="468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Make-up air, exhaust hoods, grease duct compliance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Multi-Family / Mixed-Use</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Centralized vs. decentralized, VRF, PTAC/PTHP</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Industrial / Warehouse</w:t>
            </w:r>
          </w:p>
        </w:tc>
        <w:tc>
          <w:tcPr>
            <w:tcW w:type="dxa" w:w="468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Unit heaters, evap cooling, process ventilation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Retrofit / Energy Improvement</w:t>
            </w:r>
          </w:p>
        </w:tc>
        <w:tc>
          <w:tcPr>
            <w:tcW w:type="dxa" w:w="4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ECM analysis, BAS optimization, equipment upgrades</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Design-Build Fast Track</w:t>
            </w:r>
          </w:p>
        </w:tc>
        <w:tc>
          <w:tcPr>
            <w:tcW w:type="dxa" w:w="468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Integrated design-install delivery, design assist</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7 — KEY PERFORMANCE INDICATORS (KPIs)</w:t>
            </w:r>
          </w:p>
        </w:tc>
      </w:tr>
    </w:tbl>
    <w:p>
      <w:pPr>
        <w:spacing w:before="0" w:after="80"/>
      </w:pPr>
    </w:p>
    <w:p>
      <w:pPr>
        <w:spacing w:before="0" w:after="100"/>
      </w:pPr>
      <w:r>
        <w:rPr>
          <w:rFonts w:ascii="Arial" w:cs="Arial" w:eastAsia="Arial" w:hAnsi="Arial"/>
          <w:color w:val="1A1A1A"/>
          <w:sz w:val="20"/>
          <w:szCs w:val="20"/>
        </w:rPr>
        <w:t xml:space="preserve">The HVAC Engineer will be evaluated semi-annually on the following performance metrics: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100"/>
        <w:gridCol w:w="2460"/>
      </w:tblGrid>
      <w:tr>
        <w:tc>
          <w:tcPr>
            <w:tcW w:type="dxa" w:w="3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KPI</w:t>
            </w:r>
          </w:p>
        </w:tc>
        <w:tc>
          <w:tcPr>
            <w:tcW w:type="dxa" w:w="31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pPr>
            <w:r>
              <w:rPr>
                <w:rFonts w:ascii="Arial" w:cs="Arial" w:eastAsia="Arial" w:hAnsi="Arial"/>
                <w:b/>
                <w:bCs/>
                <w:color w:val="FFFFFF"/>
                <w:sz w:val="20"/>
                <w:szCs w:val="20"/>
              </w:rPr>
              <w:t xml:space="preserve">Target</w:t>
            </w:r>
          </w:p>
        </w:tc>
        <w:tc>
          <w:tcPr>
            <w:tcW w:type="dxa" w:w="2460"/>
            <w:tcBorders>
              <w:top w:val="single" w:color="CCCCCC" w:sz="1"/>
              <w:left w:val="single" w:color="CCCCCC" w:sz="1"/>
              <w:bottom w:val="single" w:color="CCCCCC" w:sz="1"/>
              <w:right w:val="single" w:color="CCCCCC" w:sz="1"/>
            </w:tcBorders>
            <w:shd w:fill="1B3A6B" w:val="clear"/>
            <w:tcMar>
              <w:top w:type="dxa" w:w="80"/>
              <w:left w:type="dxa" w:w="80"/>
              <w:bottom w:type="dxa" w:w="80"/>
              <w:right w:type="dxa" w:w="120"/>
            </w:tcMar>
          </w:tcPr>
          <w:p>
            <w:pPr>
              <w:spacing w:before="0" w:after="0"/>
              <w:jc w:val="center"/>
            </w:pPr>
            <w:r>
              <w:rPr>
                <w:rFonts w:ascii="Arial" w:cs="Arial" w:eastAsia="Arial" w:hAnsi="Arial"/>
                <w:b/>
                <w:bCs/>
                <w:color w:val="FFFFFF"/>
                <w:sz w:val="20"/>
                <w:szCs w:val="20"/>
              </w:rPr>
              <w:t xml:space="preserve">Frequency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Design Drawing Error Rate</w:t>
            </w:r>
          </w:p>
        </w:tc>
        <w:tc>
          <w:tcPr>
            <w:tcW w:type="dxa" w:w="3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b/>
                <w:bCs/>
                <w:color w:val="E07B00"/>
                <w:sz w:val="20"/>
                <w:szCs w:val="20"/>
              </w:rPr>
              <w:t xml:space="preserve">&lt; [2] RFIs/clarifications per project</w:t>
            </w:r>
          </w:p>
        </w:tc>
        <w:tc>
          <w:tcPr>
            <w:tcW w:type="dxa" w:w="24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jc w:val="center"/>
            </w:pPr>
            <w:r>
              <w:rPr>
                <w:rFonts w:ascii="Arial" w:cs="Arial" w:eastAsia="Arial" w:hAnsi="Arial"/>
                <w:color w:val="2E6DA4"/>
                <w:sz w:val="20"/>
                <w:szCs w:val="20"/>
              </w:rPr>
              <w:t xml:space="preserve">Per Project</w:t>
            </w:r>
          </w:p>
        </w:tc>
      </w:tr>
      <w:tr>
        <w:tc>
          <w:tcPr>
            <w:tcW w:type="dxa" w:w="3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Load Calc Accuracy (field vs. design)</w:t>
            </w:r>
          </w:p>
        </w:tc>
        <w:tc>
          <w:tcPr>
            <w:tcW w:type="dxa" w:w="31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b/>
                <w:bCs/>
                <w:color w:val="E07B00"/>
                <w:sz w:val="20"/>
                <w:szCs w:val="20"/>
              </w:rPr>
              <w:t xml:space="preserve">Within [+/- 10%] of measured performance</w:t>
            </w:r>
          </w:p>
        </w:tc>
        <w:tc>
          <w:tcPr>
            <w:tcW w:type="dxa" w:w="24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jc w:val="center"/>
            </w:pPr>
            <w:r>
              <w:rPr>
                <w:rFonts w:ascii="Arial" w:cs="Arial" w:eastAsia="Arial" w:hAnsi="Arial"/>
                <w:color w:val="2E6DA4"/>
                <w:sz w:val="20"/>
                <w:szCs w:val="20"/>
              </w:rPr>
              <w:t xml:space="preserve">Per Commissioning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Submittal Review Turnaround</w:t>
            </w:r>
          </w:p>
        </w:tc>
        <w:tc>
          <w:tcPr>
            <w:tcW w:type="dxa" w:w="3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b/>
                <w:bCs/>
                <w:color w:val="E07B00"/>
                <w:sz w:val="20"/>
                <w:szCs w:val="20"/>
              </w:rPr>
              <w:t xml:space="preserve">&lt; [5] business days</w:t>
            </w:r>
          </w:p>
        </w:tc>
        <w:tc>
          <w:tcPr>
            <w:tcW w:type="dxa" w:w="24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jc w:val="center"/>
            </w:pPr>
            <w:r>
              <w:rPr>
                <w:rFonts w:ascii="Arial" w:cs="Arial" w:eastAsia="Arial" w:hAnsi="Arial"/>
                <w:color w:val="2E6DA4"/>
                <w:sz w:val="20"/>
                <w:szCs w:val="20"/>
              </w:rPr>
              <w:t xml:space="preserve">Per Submittal</w:t>
            </w:r>
          </w:p>
        </w:tc>
      </w:tr>
      <w:tr>
        <w:tc>
          <w:tcPr>
            <w:tcW w:type="dxa" w:w="3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Design Package On-Time Delivery</w:t>
            </w:r>
          </w:p>
        </w:tc>
        <w:tc>
          <w:tcPr>
            <w:tcW w:type="dxa" w:w="31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b/>
                <w:bCs/>
                <w:color w:val="E07B00"/>
                <w:sz w:val="20"/>
                <w:szCs w:val="20"/>
              </w:rPr>
              <w:t xml:space="preserve">&gt; [90]% on or before agreed milestone</w:t>
            </w:r>
          </w:p>
        </w:tc>
        <w:tc>
          <w:tcPr>
            <w:tcW w:type="dxa" w:w="24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jc w:val="center"/>
            </w:pPr>
            <w:r>
              <w:rPr>
                <w:rFonts w:ascii="Arial" w:cs="Arial" w:eastAsia="Arial" w:hAnsi="Arial"/>
                <w:color w:val="2E6DA4"/>
                <w:sz w:val="20"/>
                <w:szCs w:val="20"/>
              </w:rPr>
              <w:t xml:space="preserve">Per Project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Site Observation Reports Completed</w:t>
            </w:r>
          </w:p>
        </w:tc>
        <w:tc>
          <w:tcPr>
            <w:tcW w:type="dxa" w:w="3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b/>
                <w:bCs/>
                <w:color w:val="E07B00"/>
                <w:sz w:val="20"/>
                <w:szCs w:val="20"/>
              </w:rPr>
              <w:t xml:space="preserve">100% within [48 hrs] of site visit</w:t>
            </w:r>
          </w:p>
        </w:tc>
        <w:tc>
          <w:tcPr>
            <w:tcW w:type="dxa" w:w="24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jc w:val="center"/>
            </w:pPr>
            <w:r>
              <w:rPr>
                <w:rFonts w:ascii="Arial" w:cs="Arial" w:eastAsia="Arial" w:hAnsi="Arial"/>
                <w:color w:val="2E6DA4"/>
                <w:sz w:val="20"/>
                <w:szCs w:val="20"/>
              </w:rPr>
              <w:t xml:space="preserve">Per Visit</w:t>
            </w:r>
          </w:p>
        </w:tc>
      </w:tr>
      <w:tr>
        <w:tc>
          <w:tcPr>
            <w:tcW w:type="dxa" w:w="3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Customer / Architect Satisfaction Rating</w:t>
            </w:r>
          </w:p>
        </w:tc>
        <w:tc>
          <w:tcPr>
            <w:tcW w:type="dxa" w:w="31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b/>
                <w:bCs/>
                <w:color w:val="E07B00"/>
                <w:sz w:val="20"/>
                <w:szCs w:val="20"/>
              </w:rPr>
              <w:t xml:space="preserve">&gt; [4.5] / 5.0</w:t>
            </w:r>
          </w:p>
        </w:tc>
        <w:tc>
          <w:tcPr>
            <w:tcW w:type="dxa" w:w="24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jc w:val="center"/>
            </w:pPr>
            <w:r>
              <w:rPr>
                <w:rFonts w:ascii="Arial" w:cs="Arial" w:eastAsia="Arial" w:hAnsi="Arial"/>
                <w:color w:val="2E6DA4"/>
                <w:sz w:val="20"/>
                <w:szCs w:val="20"/>
              </w:rPr>
              <w:t xml:space="preserve">Per Project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PE Continuing Education Hours</w:t>
            </w:r>
          </w:p>
        </w:tc>
        <w:tc>
          <w:tcPr>
            <w:tcW w:type="dxa" w:w="3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b/>
                <w:bCs/>
                <w:color w:val="E07B00"/>
                <w:sz w:val="20"/>
                <w:szCs w:val="20"/>
              </w:rPr>
              <w:t xml:space="preserve">PDH requirement met annually</w:t>
            </w:r>
          </w:p>
        </w:tc>
        <w:tc>
          <w:tcPr>
            <w:tcW w:type="dxa" w:w="24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jc w:val="center"/>
            </w:pPr>
            <w:r>
              <w:rPr>
                <w:rFonts w:ascii="Arial" w:cs="Arial" w:eastAsia="Arial" w:hAnsi="Arial"/>
                <w:color w:val="2E6DA4"/>
                <w:sz w:val="20"/>
                <w:szCs w:val="20"/>
              </w:rPr>
              <w:t xml:space="preserve">Annual</w:t>
            </w:r>
          </w:p>
        </w:tc>
      </w:tr>
      <w:tr>
        <w:tc>
          <w:tcPr>
            <w:tcW w:type="dxa" w:w="3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Energy Model Savings vs. Baseline</w:t>
            </w:r>
          </w:p>
        </w:tc>
        <w:tc>
          <w:tcPr>
            <w:tcW w:type="dxa" w:w="31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b/>
                <w:bCs/>
                <w:color w:val="E07B00"/>
                <w:sz w:val="20"/>
                <w:szCs w:val="20"/>
              </w:rPr>
              <w:t xml:space="preserve">Meet or exceed IECC / LEED target</w:t>
            </w:r>
          </w:p>
        </w:tc>
        <w:tc>
          <w:tcPr>
            <w:tcW w:type="dxa" w:w="24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jc w:val="center"/>
            </w:pPr>
            <w:r>
              <w:rPr>
                <w:rFonts w:ascii="Arial" w:cs="Arial" w:eastAsia="Arial" w:hAnsi="Arial"/>
                <w:color w:val="2E6DA4"/>
                <w:sz w:val="20"/>
                <w:szCs w:val="20"/>
              </w:rPr>
              <w:t xml:space="preserve">Per Energy Project</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8 — COMPENSATION &amp; BENEFITS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Base Salary: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$[XX,XXX] – $[XX,XXX] annually  |  DOE</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Pay Frequency:</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Bi-Weekly via direct deposit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Bonus / Incentive: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[Annual performance bonus up to [X]%; project profit sharing available]</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P.E. License Bonus:</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$[X,XXX] upon P.E. licensure (if EIT at hire)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Health Insurance:</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Medical, Dental &amp; Vision — effective after [30] days</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Life Insurance:</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Company-paid basic; voluntary supplemental available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401(k) / Retirement: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[X]% employer match — eligible after [90] days</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Paid Time Off:</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[15] days Year 1; accrues with tenure per handbook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Paid Holidays:</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[8] company-observed holidays per year</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CE / PDH Allowance:</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$[X,XXX] annual allowance for continuing education + paid time off for training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Professional Memberships:</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Company-paid ASHRAE membership and one additional society</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Vehicle / Mileage:</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Mileage reimbursement at IRS rate for approved business travel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Software &amp; Tools:</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Company provides all required engineering software licenses</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Other Perks:</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[EAP, flexible scheduling, remote design days, company events]</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9 — CANDIDATE COMPETENCY SELF-ASSESSMENT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Instructions for Applicants</w:t>
            </w:r>
          </w:p>
          <w:p>
            <w:pPr>
              <w:spacing w:before="0" w:after="0"/>
            </w:pPr>
            <w:r>
              <w:rPr>
                <w:rFonts w:ascii="Arial" w:cs="Arial" w:eastAsia="Arial" w:hAnsi="Arial"/>
                <w:color w:val="1A1A1A"/>
                <w:sz w:val="20"/>
                <w:szCs w:val="20"/>
              </w:rPr>
              <w:t xml:space="preserve">Complete this section as part of your application. Circle the number that best represents your current proficiency level: 1 = No experience, 2 = Limited, 3 = Proficient, 4 = Advanced, 5 = Expert. Return this completed form with your resume, cover letter, and work samples.</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c>
          <w:tcPr>
            <w:tcW w:type="dxa" w:w="5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Competency / Skill</w:t>
            </w:r>
          </w:p>
        </w:tc>
        <w:tc>
          <w:tcPr>
            <w:tcW w:type="dxa" w:w="38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120"/>
            </w:tcMar>
          </w:tcPr>
          <w:p>
            <w:pPr>
              <w:spacing w:before="0" w:after="0"/>
              <w:jc w:val="center"/>
            </w:pPr>
            <w:r>
              <w:rPr>
                <w:rFonts w:ascii="Arial" w:cs="Arial" w:eastAsia="Arial" w:hAnsi="Arial"/>
                <w:b/>
                <w:bCs/>
                <w:color w:val="FFFFFF"/>
                <w:sz w:val="20"/>
                <w:szCs w:val="20"/>
              </w:rPr>
              <w:t xml:space="preserve">Self-Rating  (1 = Beginner  →  5 = Expert)</w:t>
            </w:r>
          </w:p>
        </w:tc>
      </w:tr>
      <w:tr>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ACCA Manual J Residential Load Calculations</w:t>
            </w:r>
          </w:p>
        </w:tc>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666666"/>
                <w:sz w:val="18"/>
                <w:szCs w:val="18"/>
              </w:rPr>
              <w:t xml:space="preserve">Circle one:  </w:t>
            </w:r>
            <w:r>
              <w:rPr>
                <w:rFonts w:ascii="Arial" w:cs="Arial" w:eastAsia="Arial" w:hAnsi="Arial"/>
                <w:color w:val="E07B00"/>
                <w:sz w:val="20"/>
                <w:szCs w:val="20"/>
              </w:rPr>
              <w:t xml:space="preserve">  ☆1  </w:t>
            </w:r>
            <w:r>
              <w:rPr>
                <w:rFonts w:ascii="Arial" w:cs="Arial" w:eastAsia="Arial" w:hAnsi="Arial"/>
                <w:color w:val="E07B00"/>
                <w:sz w:val="20"/>
                <w:szCs w:val="20"/>
              </w:rPr>
              <w:t xml:space="preserve">  ☆2  </w:t>
            </w:r>
            <w:r>
              <w:rPr>
                <w:rFonts w:ascii="Arial" w:cs="Arial" w:eastAsia="Arial" w:hAnsi="Arial"/>
                <w:color w:val="E07B00"/>
                <w:sz w:val="20"/>
                <w:szCs w:val="20"/>
              </w:rPr>
              <w:t xml:space="preserve">  ☆3  </w:t>
            </w:r>
            <w:r>
              <w:rPr>
                <w:rFonts w:ascii="Arial" w:cs="Arial" w:eastAsia="Arial" w:hAnsi="Arial"/>
                <w:color w:val="E07B00"/>
                <w:sz w:val="20"/>
                <w:szCs w:val="20"/>
              </w:rPr>
              <w:t xml:space="preserve">  ☆4  </w:t>
            </w:r>
            <w:r>
              <w:rPr>
                <w:rFonts w:ascii="Arial" w:cs="Arial" w:eastAsia="Arial" w:hAnsi="Arial"/>
                <w:color w:val="E07B00"/>
                <w:sz w:val="20"/>
                <w:szCs w:val="20"/>
              </w:rPr>
              <w:t xml:space="preserve">  ☆5  </w:t>
            </w:r>
          </w:p>
        </w:tc>
      </w:tr>
      <w:tr>
        <w:tc>
          <w:tcPr>
            <w:tcW w:type="dxa" w:w="5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ACCA Manual D Duct Design</w:t>
            </w:r>
          </w:p>
        </w:tc>
        <w:tc>
          <w:tcPr>
            <w:tcW w:type="dxa" w:w="3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666666"/>
                <w:sz w:val="18"/>
                <w:szCs w:val="18"/>
              </w:rPr>
              <w:t xml:space="preserve">Circle one:  </w:t>
            </w:r>
            <w:r>
              <w:rPr>
                <w:rFonts w:ascii="Arial" w:cs="Arial" w:eastAsia="Arial" w:hAnsi="Arial"/>
                <w:color w:val="E07B00"/>
                <w:sz w:val="20"/>
                <w:szCs w:val="20"/>
              </w:rPr>
              <w:t xml:space="preserve">  ☆1  </w:t>
            </w:r>
            <w:r>
              <w:rPr>
                <w:rFonts w:ascii="Arial" w:cs="Arial" w:eastAsia="Arial" w:hAnsi="Arial"/>
                <w:color w:val="E07B00"/>
                <w:sz w:val="20"/>
                <w:szCs w:val="20"/>
              </w:rPr>
              <w:t xml:space="preserve">  ☆2  </w:t>
            </w:r>
            <w:r>
              <w:rPr>
                <w:rFonts w:ascii="Arial" w:cs="Arial" w:eastAsia="Arial" w:hAnsi="Arial"/>
                <w:color w:val="E07B00"/>
                <w:sz w:val="20"/>
                <w:szCs w:val="20"/>
              </w:rPr>
              <w:t xml:space="preserve">  ☆3  </w:t>
            </w:r>
            <w:r>
              <w:rPr>
                <w:rFonts w:ascii="Arial" w:cs="Arial" w:eastAsia="Arial" w:hAnsi="Arial"/>
                <w:color w:val="E07B00"/>
                <w:sz w:val="20"/>
                <w:szCs w:val="20"/>
              </w:rPr>
              <w:t xml:space="preserve">  ☆4  </w:t>
            </w:r>
            <w:r>
              <w:rPr>
                <w:rFonts w:ascii="Arial" w:cs="Arial" w:eastAsia="Arial" w:hAnsi="Arial"/>
                <w:color w:val="E07B00"/>
                <w:sz w:val="20"/>
                <w:szCs w:val="20"/>
              </w:rPr>
              <w:t xml:space="preserve">  ☆5  </w:t>
            </w:r>
          </w:p>
        </w:tc>
      </w:tr>
      <w:tr>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ACCA Manual S Equipment Selection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666666"/>
                <w:sz w:val="18"/>
                <w:szCs w:val="18"/>
              </w:rPr>
              <w:t xml:space="preserve">Circle one:  </w:t>
            </w:r>
            <w:r>
              <w:rPr>
                <w:rFonts w:ascii="Arial" w:cs="Arial" w:eastAsia="Arial" w:hAnsi="Arial"/>
                <w:color w:val="E07B00"/>
                <w:sz w:val="20"/>
                <w:szCs w:val="20"/>
              </w:rPr>
              <w:t xml:space="preserve">  ☆1  </w:t>
            </w:r>
            <w:r>
              <w:rPr>
                <w:rFonts w:ascii="Arial" w:cs="Arial" w:eastAsia="Arial" w:hAnsi="Arial"/>
                <w:color w:val="E07B00"/>
                <w:sz w:val="20"/>
                <w:szCs w:val="20"/>
              </w:rPr>
              <w:t xml:space="preserve">  ☆2  </w:t>
            </w:r>
            <w:r>
              <w:rPr>
                <w:rFonts w:ascii="Arial" w:cs="Arial" w:eastAsia="Arial" w:hAnsi="Arial"/>
                <w:color w:val="E07B00"/>
                <w:sz w:val="20"/>
                <w:szCs w:val="20"/>
              </w:rPr>
              <w:t xml:space="preserve">  ☆3  </w:t>
            </w:r>
            <w:r>
              <w:rPr>
                <w:rFonts w:ascii="Arial" w:cs="Arial" w:eastAsia="Arial" w:hAnsi="Arial"/>
                <w:color w:val="E07B00"/>
                <w:sz w:val="20"/>
                <w:szCs w:val="20"/>
              </w:rPr>
              <w:t xml:space="preserve">  ☆4  </w:t>
            </w:r>
            <w:r>
              <w:rPr>
                <w:rFonts w:ascii="Arial" w:cs="Arial" w:eastAsia="Arial" w:hAnsi="Arial"/>
                <w:color w:val="E07B00"/>
                <w:sz w:val="20"/>
                <w:szCs w:val="20"/>
              </w:rPr>
              <w:t xml:space="preserve">  ☆5  </w:t>
            </w:r>
          </w:p>
        </w:tc>
      </w:tr>
      <w:tr>
        <w:tc>
          <w:tcPr>
            <w:tcW w:type="dxa" w:w="5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Commercial HVAC System Design (VAV / Chilled Water / VRF)</w:t>
            </w:r>
          </w:p>
        </w:tc>
        <w:tc>
          <w:tcPr>
            <w:tcW w:type="dxa" w:w="3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666666"/>
                <w:sz w:val="18"/>
                <w:szCs w:val="18"/>
              </w:rPr>
              <w:t xml:space="preserve">Circle one:  </w:t>
            </w:r>
            <w:r>
              <w:rPr>
                <w:rFonts w:ascii="Arial" w:cs="Arial" w:eastAsia="Arial" w:hAnsi="Arial"/>
                <w:color w:val="E07B00"/>
                <w:sz w:val="20"/>
                <w:szCs w:val="20"/>
              </w:rPr>
              <w:t xml:space="preserve">  ☆1  </w:t>
            </w:r>
            <w:r>
              <w:rPr>
                <w:rFonts w:ascii="Arial" w:cs="Arial" w:eastAsia="Arial" w:hAnsi="Arial"/>
                <w:color w:val="E07B00"/>
                <w:sz w:val="20"/>
                <w:szCs w:val="20"/>
              </w:rPr>
              <w:t xml:space="preserve">  ☆2  </w:t>
            </w:r>
            <w:r>
              <w:rPr>
                <w:rFonts w:ascii="Arial" w:cs="Arial" w:eastAsia="Arial" w:hAnsi="Arial"/>
                <w:color w:val="E07B00"/>
                <w:sz w:val="20"/>
                <w:szCs w:val="20"/>
              </w:rPr>
              <w:t xml:space="preserve">  ☆3  </w:t>
            </w:r>
            <w:r>
              <w:rPr>
                <w:rFonts w:ascii="Arial" w:cs="Arial" w:eastAsia="Arial" w:hAnsi="Arial"/>
                <w:color w:val="E07B00"/>
                <w:sz w:val="20"/>
                <w:szCs w:val="20"/>
              </w:rPr>
              <w:t xml:space="preserve">  ☆4  </w:t>
            </w:r>
            <w:r>
              <w:rPr>
                <w:rFonts w:ascii="Arial" w:cs="Arial" w:eastAsia="Arial" w:hAnsi="Arial"/>
                <w:color w:val="E07B00"/>
                <w:sz w:val="20"/>
                <w:szCs w:val="20"/>
              </w:rPr>
              <w:t xml:space="preserve">  ☆5  </w:t>
            </w:r>
          </w:p>
        </w:tc>
      </w:tr>
      <w:tr>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AutoCAD MEP — HVAC Drawing Production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666666"/>
                <w:sz w:val="18"/>
                <w:szCs w:val="18"/>
              </w:rPr>
              <w:t xml:space="preserve">Circle one:  </w:t>
            </w:r>
            <w:r>
              <w:rPr>
                <w:rFonts w:ascii="Arial" w:cs="Arial" w:eastAsia="Arial" w:hAnsi="Arial"/>
                <w:color w:val="E07B00"/>
                <w:sz w:val="20"/>
                <w:szCs w:val="20"/>
              </w:rPr>
              <w:t xml:space="preserve">  ☆1  </w:t>
            </w:r>
            <w:r>
              <w:rPr>
                <w:rFonts w:ascii="Arial" w:cs="Arial" w:eastAsia="Arial" w:hAnsi="Arial"/>
                <w:color w:val="E07B00"/>
                <w:sz w:val="20"/>
                <w:szCs w:val="20"/>
              </w:rPr>
              <w:t xml:space="preserve">  ☆2  </w:t>
            </w:r>
            <w:r>
              <w:rPr>
                <w:rFonts w:ascii="Arial" w:cs="Arial" w:eastAsia="Arial" w:hAnsi="Arial"/>
                <w:color w:val="E07B00"/>
                <w:sz w:val="20"/>
                <w:szCs w:val="20"/>
              </w:rPr>
              <w:t xml:space="preserve">  ☆3  </w:t>
            </w:r>
            <w:r>
              <w:rPr>
                <w:rFonts w:ascii="Arial" w:cs="Arial" w:eastAsia="Arial" w:hAnsi="Arial"/>
                <w:color w:val="E07B00"/>
                <w:sz w:val="20"/>
                <w:szCs w:val="20"/>
              </w:rPr>
              <w:t xml:space="preserve">  ☆4  </w:t>
            </w:r>
            <w:r>
              <w:rPr>
                <w:rFonts w:ascii="Arial" w:cs="Arial" w:eastAsia="Arial" w:hAnsi="Arial"/>
                <w:color w:val="E07B00"/>
                <w:sz w:val="20"/>
                <w:szCs w:val="20"/>
              </w:rPr>
              <w:t xml:space="preserve">  ☆5  </w:t>
            </w:r>
          </w:p>
        </w:tc>
      </w:tr>
      <w:tr>
        <w:tc>
          <w:tcPr>
            <w:tcW w:type="dxa" w:w="5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Revit MEP — BIM Modeling</w:t>
            </w:r>
          </w:p>
        </w:tc>
        <w:tc>
          <w:tcPr>
            <w:tcW w:type="dxa" w:w="3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666666"/>
                <w:sz w:val="18"/>
                <w:szCs w:val="18"/>
              </w:rPr>
              <w:t xml:space="preserve">Circle one:  </w:t>
            </w:r>
            <w:r>
              <w:rPr>
                <w:rFonts w:ascii="Arial" w:cs="Arial" w:eastAsia="Arial" w:hAnsi="Arial"/>
                <w:color w:val="E07B00"/>
                <w:sz w:val="20"/>
                <w:szCs w:val="20"/>
              </w:rPr>
              <w:t xml:space="preserve">  ☆1  </w:t>
            </w:r>
            <w:r>
              <w:rPr>
                <w:rFonts w:ascii="Arial" w:cs="Arial" w:eastAsia="Arial" w:hAnsi="Arial"/>
                <w:color w:val="E07B00"/>
                <w:sz w:val="20"/>
                <w:szCs w:val="20"/>
              </w:rPr>
              <w:t xml:space="preserve">  ☆2  </w:t>
            </w:r>
            <w:r>
              <w:rPr>
                <w:rFonts w:ascii="Arial" w:cs="Arial" w:eastAsia="Arial" w:hAnsi="Arial"/>
                <w:color w:val="E07B00"/>
                <w:sz w:val="20"/>
                <w:szCs w:val="20"/>
              </w:rPr>
              <w:t xml:space="preserve">  ☆3  </w:t>
            </w:r>
            <w:r>
              <w:rPr>
                <w:rFonts w:ascii="Arial" w:cs="Arial" w:eastAsia="Arial" w:hAnsi="Arial"/>
                <w:color w:val="E07B00"/>
                <w:sz w:val="20"/>
                <w:szCs w:val="20"/>
              </w:rPr>
              <w:t xml:space="preserve">  ☆4  </w:t>
            </w:r>
            <w:r>
              <w:rPr>
                <w:rFonts w:ascii="Arial" w:cs="Arial" w:eastAsia="Arial" w:hAnsi="Arial"/>
                <w:color w:val="E07B00"/>
                <w:sz w:val="20"/>
                <w:szCs w:val="20"/>
              </w:rPr>
              <w:t xml:space="preserve">  ☆5  </w:t>
            </w:r>
          </w:p>
        </w:tc>
      </w:tr>
      <w:tr>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Energy Modeling (eQUEST / Trace 700 / OpenStudio)</w:t>
            </w:r>
          </w:p>
        </w:tc>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666666"/>
                <w:sz w:val="18"/>
                <w:szCs w:val="18"/>
              </w:rPr>
              <w:t xml:space="preserve">Circle one:  </w:t>
            </w:r>
            <w:r>
              <w:rPr>
                <w:rFonts w:ascii="Arial" w:cs="Arial" w:eastAsia="Arial" w:hAnsi="Arial"/>
                <w:color w:val="E07B00"/>
                <w:sz w:val="20"/>
                <w:szCs w:val="20"/>
              </w:rPr>
              <w:t xml:space="preserve">  ☆1  </w:t>
            </w:r>
            <w:r>
              <w:rPr>
                <w:rFonts w:ascii="Arial" w:cs="Arial" w:eastAsia="Arial" w:hAnsi="Arial"/>
                <w:color w:val="E07B00"/>
                <w:sz w:val="20"/>
                <w:szCs w:val="20"/>
              </w:rPr>
              <w:t xml:space="preserve">  ☆2  </w:t>
            </w:r>
            <w:r>
              <w:rPr>
                <w:rFonts w:ascii="Arial" w:cs="Arial" w:eastAsia="Arial" w:hAnsi="Arial"/>
                <w:color w:val="E07B00"/>
                <w:sz w:val="20"/>
                <w:szCs w:val="20"/>
              </w:rPr>
              <w:t xml:space="preserve">  ☆3  </w:t>
            </w:r>
            <w:r>
              <w:rPr>
                <w:rFonts w:ascii="Arial" w:cs="Arial" w:eastAsia="Arial" w:hAnsi="Arial"/>
                <w:color w:val="E07B00"/>
                <w:sz w:val="20"/>
                <w:szCs w:val="20"/>
              </w:rPr>
              <w:t xml:space="preserve">  ☆4  </w:t>
            </w:r>
            <w:r>
              <w:rPr>
                <w:rFonts w:ascii="Arial" w:cs="Arial" w:eastAsia="Arial" w:hAnsi="Arial"/>
                <w:color w:val="E07B00"/>
                <w:sz w:val="20"/>
                <w:szCs w:val="20"/>
              </w:rPr>
              <w:t xml:space="preserve">  ☆5  </w:t>
            </w:r>
          </w:p>
        </w:tc>
      </w:tr>
      <w:tr>
        <w:tc>
          <w:tcPr>
            <w:tcW w:type="dxa" w:w="5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ASHRAE 62.1 Ventilation Calculations</w:t>
            </w:r>
          </w:p>
        </w:tc>
        <w:tc>
          <w:tcPr>
            <w:tcW w:type="dxa" w:w="3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666666"/>
                <w:sz w:val="18"/>
                <w:szCs w:val="18"/>
              </w:rPr>
              <w:t xml:space="preserve">Circle one:  </w:t>
            </w:r>
            <w:r>
              <w:rPr>
                <w:rFonts w:ascii="Arial" w:cs="Arial" w:eastAsia="Arial" w:hAnsi="Arial"/>
                <w:color w:val="E07B00"/>
                <w:sz w:val="20"/>
                <w:szCs w:val="20"/>
              </w:rPr>
              <w:t xml:space="preserve">  ☆1  </w:t>
            </w:r>
            <w:r>
              <w:rPr>
                <w:rFonts w:ascii="Arial" w:cs="Arial" w:eastAsia="Arial" w:hAnsi="Arial"/>
                <w:color w:val="E07B00"/>
                <w:sz w:val="20"/>
                <w:szCs w:val="20"/>
              </w:rPr>
              <w:t xml:space="preserve">  ☆2  </w:t>
            </w:r>
            <w:r>
              <w:rPr>
                <w:rFonts w:ascii="Arial" w:cs="Arial" w:eastAsia="Arial" w:hAnsi="Arial"/>
                <w:color w:val="E07B00"/>
                <w:sz w:val="20"/>
                <w:szCs w:val="20"/>
              </w:rPr>
              <w:t xml:space="preserve">  ☆3  </w:t>
            </w:r>
            <w:r>
              <w:rPr>
                <w:rFonts w:ascii="Arial" w:cs="Arial" w:eastAsia="Arial" w:hAnsi="Arial"/>
                <w:color w:val="E07B00"/>
                <w:sz w:val="20"/>
                <w:szCs w:val="20"/>
              </w:rPr>
              <w:t xml:space="preserve">  ☆4  </w:t>
            </w:r>
            <w:r>
              <w:rPr>
                <w:rFonts w:ascii="Arial" w:cs="Arial" w:eastAsia="Arial" w:hAnsi="Arial"/>
                <w:color w:val="E07B00"/>
                <w:sz w:val="20"/>
                <w:szCs w:val="20"/>
              </w:rPr>
              <w:t xml:space="preserve">  ☆5  </w:t>
            </w:r>
          </w:p>
        </w:tc>
      </w:tr>
      <w:tr>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ASHRAE 90.1 / IECC Energy Code Compliance</w:t>
            </w:r>
          </w:p>
        </w:tc>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666666"/>
                <w:sz w:val="18"/>
                <w:szCs w:val="18"/>
              </w:rPr>
              <w:t xml:space="preserve">Circle one:  </w:t>
            </w:r>
            <w:r>
              <w:rPr>
                <w:rFonts w:ascii="Arial" w:cs="Arial" w:eastAsia="Arial" w:hAnsi="Arial"/>
                <w:color w:val="E07B00"/>
                <w:sz w:val="20"/>
                <w:szCs w:val="20"/>
              </w:rPr>
              <w:t xml:space="preserve">  ☆1  </w:t>
            </w:r>
            <w:r>
              <w:rPr>
                <w:rFonts w:ascii="Arial" w:cs="Arial" w:eastAsia="Arial" w:hAnsi="Arial"/>
                <w:color w:val="E07B00"/>
                <w:sz w:val="20"/>
                <w:szCs w:val="20"/>
              </w:rPr>
              <w:t xml:space="preserve">  ☆2  </w:t>
            </w:r>
            <w:r>
              <w:rPr>
                <w:rFonts w:ascii="Arial" w:cs="Arial" w:eastAsia="Arial" w:hAnsi="Arial"/>
                <w:color w:val="E07B00"/>
                <w:sz w:val="20"/>
                <w:szCs w:val="20"/>
              </w:rPr>
              <w:t xml:space="preserve">  ☆3  </w:t>
            </w:r>
            <w:r>
              <w:rPr>
                <w:rFonts w:ascii="Arial" w:cs="Arial" w:eastAsia="Arial" w:hAnsi="Arial"/>
                <w:color w:val="E07B00"/>
                <w:sz w:val="20"/>
                <w:szCs w:val="20"/>
              </w:rPr>
              <w:t xml:space="preserve">  ☆4  </w:t>
            </w:r>
            <w:r>
              <w:rPr>
                <w:rFonts w:ascii="Arial" w:cs="Arial" w:eastAsia="Arial" w:hAnsi="Arial"/>
                <w:color w:val="E07B00"/>
                <w:sz w:val="20"/>
                <w:szCs w:val="20"/>
              </w:rPr>
              <w:t xml:space="preserve">  ☆5  </w:t>
            </w:r>
          </w:p>
        </w:tc>
      </w:tr>
      <w:tr>
        <w:tc>
          <w:tcPr>
            <w:tcW w:type="dxa" w:w="5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BAS / DDC Controls Specification &amp; Review</w:t>
            </w:r>
          </w:p>
        </w:tc>
        <w:tc>
          <w:tcPr>
            <w:tcW w:type="dxa" w:w="3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666666"/>
                <w:sz w:val="18"/>
                <w:szCs w:val="18"/>
              </w:rPr>
              <w:t xml:space="preserve">Circle one:  </w:t>
            </w:r>
            <w:r>
              <w:rPr>
                <w:rFonts w:ascii="Arial" w:cs="Arial" w:eastAsia="Arial" w:hAnsi="Arial"/>
                <w:color w:val="E07B00"/>
                <w:sz w:val="20"/>
                <w:szCs w:val="20"/>
              </w:rPr>
              <w:t xml:space="preserve">  ☆1  </w:t>
            </w:r>
            <w:r>
              <w:rPr>
                <w:rFonts w:ascii="Arial" w:cs="Arial" w:eastAsia="Arial" w:hAnsi="Arial"/>
                <w:color w:val="E07B00"/>
                <w:sz w:val="20"/>
                <w:szCs w:val="20"/>
              </w:rPr>
              <w:t xml:space="preserve">  ☆2  </w:t>
            </w:r>
            <w:r>
              <w:rPr>
                <w:rFonts w:ascii="Arial" w:cs="Arial" w:eastAsia="Arial" w:hAnsi="Arial"/>
                <w:color w:val="E07B00"/>
                <w:sz w:val="20"/>
                <w:szCs w:val="20"/>
              </w:rPr>
              <w:t xml:space="preserve">  ☆3  </w:t>
            </w:r>
            <w:r>
              <w:rPr>
                <w:rFonts w:ascii="Arial" w:cs="Arial" w:eastAsia="Arial" w:hAnsi="Arial"/>
                <w:color w:val="E07B00"/>
                <w:sz w:val="20"/>
                <w:szCs w:val="20"/>
              </w:rPr>
              <w:t xml:space="preserve">  ☆4  </w:t>
            </w:r>
            <w:r>
              <w:rPr>
                <w:rFonts w:ascii="Arial" w:cs="Arial" w:eastAsia="Arial" w:hAnsi="Arial"/>
                <w:color w:val="E07B00"/>
                <w:sz w:val="20"/>
                <w:szCs w:val="20"/>
              </w:rPr>
              <w:t xml:space="preserve">  ☆5  </w:t>
            </w:r>
          </w:p>
        </w:tc>
      </w:tr>
      <w:tr>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Construction Document Production for Permit</w:t>
            </w:r>
          </w:p>
        </w:tc>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666666"/>
                <w:sz w:val="18"/>
                <w:szCs w:val="18"/>
              </w:rPr>
              <w:t xml:space="preserve">Circle one:  </w:t>
            </w:r>
            <w:r>
              <w:rPr>
                <w:rFonts w:ascii="Arial" w:cs="Arial" w:eastAsia="Arial" w:hAnsi="Arial"/>
                <w:color w:val="E07B00"/>
                <w:sz w:val="20"/>
                <w:szCs w:val="20"/>
              </w:rPr>
              <w:t xml:space="preserve">  ☆1  </w:t>
            </w:r>
            <w:r>
              <w:rPr>
                <w:rFonts w:ascii="Arial" w:cs="Arial" w:eastAsia="Arial" w:hAnsi="Arial"/>
                <w:color w:val="E07B00"/>
                <w:sz w:val="20"/>
                <w:szCs w:val="20"/>
              </w:rPr>
              <w:t xml:space="preserve">  ☆2  </w:t>
            </w:r>
            <w:r>
              <w:rPr>
                <w:rFonts w:ascii="Arial" w:cs="Arial" w:eastAsia="Arial" w:hAnsi="Arial"/>
                <w:color w:val="E07B00"/>
                <w:sz w:val="20"/>
                <w:szCs w:val="20"/>
              </w:rPr>
              <w:t xml:space="preserve">  ☆3  </w:t>
            </w:r>
            <w:r>
              <w:rPr>
                <w:rFonts w:ascii="Arial" w:cs="Arial" w:eastAsia="Arial" w:hAnsi="Arial"/>
                <w:color w:val="E07B00"/>
                <w:sz w:val="20"/>
                <w:szCs w:val="20"/>
              </w:rPr>
              <w:t xml:space="preserve">  ☆4  </w:t>
            </w:r>
            <w:r>
              <w:rPr>
                <w:rFonts w:ascii="Arial" w:cs="Arial" w:eastAsia="Arial" w:hAnsi="Arial"/>
                <w:color w:val="E07B00"/>
                <w:sz w:val="20"/>
                <w:szCs w:val="20"/>
              </w:rPr>
              <w:t xml:space="preserve">  ☆5  </w:t>
            </w:r>
          </w:p>
        </w:tc>
      </w:tr>
      <w:tr>
        <w:tc>
          <w:tcPr>
            <w:tcW w:type="dxa" w:w="5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Submittal Review &amp; RFI Response</w:t>
            </w:r>
          </w:p>
        </w:tc>
        <w:tc>
          <w:tcPr>
            <w:tcW w:type="dxa" w:w="3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666666"/>
                <w:sz w:val="18"/>
                <w:szCs w:val="18"/>
              </w:rPr>
              <w:t xml:space="preserve">Circle one:  </w:t>
            </w:r>
            <w:r>
              <w:rPr>
                <w:rFonts w:ascii="Arial" w:cs="Arial" w:eastAsia="Arial" w:hAnsi="Arial"/>
                <w:color w:val="E07B00"/>
                <w:sz w:val="20"/>
                <w:szCs w:val="20"/>
              </w:rPr>
              <w:t xml:space="preserve">  ☆1  </w:t>
            </w:r>
            <w:r>
              <w:rPr>
                <w:rFonts w:ascii="Arial" w:cs="Arial" w:eastAsia="Arial" w:hAnsi="Arial"/>
                <w:color w:val="E07B00"/>
                <w:sz w:val="20"/>
                <w:szCs w:val="20"/>
              </w:rPr>
              <w:t xml:space="preserve">  ☆2  </w:t>
            </w:r>
            <w:r>
              <w:rPr>
                <w:rFonts w:ascii="Arial" w:cs="Arial" w:eastAsia="Arial" w:hAnsi="Arial"/>
                <w:color w:val="E07B00"/>
                <w:sz w:val="20"/>
                <w:szCs w:val="20"/>
              </w:rPr>
              <w:t xml:space="preserve">  ☆3  </w:t>
            </w:r>
            <w:r>
              <w:rPr>
                <w:rFonts w:ascii="Arial" w:cs="Arial" w:eastAsia="Arial" w:hAnsi="Arial"/>
                <w:color w:val="E07B00"/>
                <w:sz w:val="20"/>
                <w:szCs w:val="20"/>
              </w:rPr>
              <w:t xml:space="preserve">  ☆4  </w:t>
            </w:r>
            <w:r>
              <w:rPr>
                <w:rFonts w:ascii="Arial" w:cs="Arial" w:eastAsia="Arial" w:hAnsi="Arial"/>
                <w:color w:val="E07B00"/>
                <w:sz w:val="20"/>
                <w:szCs w:val="20"/>
              </w:rPr>
              <w:t xml:space="preserve">  ☆5  </w:t>
            </w:r>
          </w:p>
        </w:tc>
      </w:tr>
      <w:tr>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HVAC Commissioning — Cx Plan, FPT, Cx Report Review</w:t>
            </w:r>
          </w:p>
        </w:tc>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666666"/>
                <w:sz w:val="18"/>
                <w:szCs w:val="18"/>
              </w:rPr>
              <w:t xml:space="preserve">Circle one:  </w:t>
            </w:r>
            <w:r>
              <w:rPr>
                <w:rFonts w:ascii="Arial" w:cs="Arial" w:eastAsia="Arial" w:hAnsi="Arial"/>
                <w:color w:val="E07B00"/>
                <w:sz w:val="20"/>
                <w:szCs w:val="20"/>
              </w:rPr>
              <w:t xml:space="preserve">  ☆1  </w:t>
            </w:r>
            <w:r>
              <w:rPr>
                <w:rFonts w:ascii="Arial" w:cs="Arial" w:eastAsia="Arial" w:hAnsi="Arial"/>
                <w:color w:val="E07B00"/>
                <w:sz w:val="20"/>
                <w:szCs w:val="20"/>
              </w:rPr>
              <w:t xml:space="preserve">  ☆2  </w:t>
            </w:r>
            <w:r>
              <w:rPr>
                <w:rFonts w:ascii="Arial" w:cs="Arial" w:eastAsia="Arial" w:hAnsi="Arial"/>
                <w:color w:val="E07B00"/>
                <w:sz w:val="20"/>
                <w:szCs w:val="20"/>
              </w:rPr>
              <w:t xml:space="preserve">  ☆3  </w:t>
            </w:r>
            <w:r>
              <w:rPr>
                <w:rFonts w:ascii="Arial" w:cs="Arial" w:eastAsia="Arial" w:hAnsi="Arial"/>
                <w:color w:val="E07B00"/>
                <w:sz w:val="20"/>
                <w:szCs w:val="20"/>
              </w:rPr>
              <w:t xml:space="preserve">  ☆4  </w:t>
            </w:r>
            <w:r>
              <w:rPr>
                <w:rFonts w:ascii="Arial" w:cs="Arial" w:eastAsia="Arial" w:hAnsi="Arial"/>
                <w:color w:val="E07B00"/>
                <w:sz w:val="20"/>
                <w:szCs w:val="20"/>
              </w:rPr>
              <w:t xml:space="preserve">  ☆5  </w:t>
            </w:r>
          </w:p>
        </w:tc>
      </w:tr>
      <w:tr>
        <w:tc>
          <w:tcPr>
            <w:tcW w:type="dxa" w:w="5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LEED / Green Building Certification Documentation</w:t>
            </w:r>
          </w:p>
        </w:tc>
        <w:tc>
          <w:tcPr>
            <w:tcW w:type="dxa" w:w="3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666666"/>
                <w:sz w:val="18"/>
                <w:szCs w:val="18"/>
              </w:rPr>
              <w:t xml:space="preserve">Circle one:  </w:t>
            </w:r>
            <w:r>
              <w:rPr>
                <w:rFonts w:ascii="Arial" w:cs="Arial" w:eastAsia="Arial" w:hAnsi="Arial"/>
                <w:color w:val="E07B00"/>
                <w:sz w:val="20"/>
                <w:szCs w:val="20"/>
              </w:rPr>
              <w:t xml:space="preserve">  ☆1  </w:t>
            </w:r>
            <w:r>
              <w:rPr>
                <w:rFonts w:ascii="Arial" w:cs="Arial" w:eastAsia="Arial" w:hAnsi="Arial"/>
                <w:color w:val="E07B00"/>
                <w:sz w:val="20"/>
                <w:szCs w:val="20"/>
              </w:rPr>
              <w:t xml:space="preserve">  ☆2  </w:t>
            </w:r>
            <w:r>
              <w:rPr>
                <w:rFonts w:ascii="Arial" w:cs="Arial" w:eastAsia="Arial" w:hAnsi="Arial"/>
                <w:color w:val="E07B00"/>
                <w:sz w:val="20"/>
                <w:szCs w:val="20"/>
              </w:rPr>
              <w:t xml:space="preserve">  ☆3  </w:t>
            </w:r>
            <w:r>
              <w:rPr>
                <w:rFonts w:ascii="Arial" w:cs="Arial" w:eastAsia="Arial" w:hAnsi="Arial"/>
                <w:color w:val="E07B00"/>
                <w:sz w:val="20"/>
                <w:szCs w:val="20"/>
              </w:rPr>
              <w:t xml:space="preserve">  ☆4  </w:t>
            </w:r>
            <w:r>
              <w:rPr>
                <w:rFonts w:ascii="Arial" w:cs="Arial" w:eastAsia="Arial" w:hAnsi="Arial"/>
                <w:color w:val="E07B00"/>
                <w:sz w:val="20"/>
                <w:szCs w:val="20"/>
              </w:rPr>
              <w:t xml:space="preserve">  ☆5  </w:t>
            </w:r>
          </w:p>
        </w:tc>
      </w:tr>
      <w:tr>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Field Site Observation &amp; Construction Administration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666666"/>
                <w:sz w:val="18"/>
                <w:szCs w:val="18"/>
              </w:rPr>
              <w:t xml:space="preserve">Circle one:  </w:t>
            </w:r>
            <w:r>
              <w:rPr>
                <w:rFonts w:ascii="Arial" w:cs="Arial" w:eastAsia="Arial" w:hAnsi="Arial"/>
                <w:color w:val="E07B00"/>
                <w:sz w:val="20"/>
                <w:szCs w:val="20"/>
              </w:rPr>
              <w:t xml:space="preserve">  ☆1  </w:t>
            </w:r>
            <w:r>
              <w:rPr>
                <w:rFonts w:ascii="Arial" w:cs="Arial" w:eastAsia="Arial" w:hAnsi="Arial"/>
                <w:color w:val="E07B00"/>
                <w:sz w:val="20"/>
                <w:szCs w:val="20"/>
              </w:rPr>
              <w:t xml:space="preserve">  ☆2  </w:t>
            </w:r>
            <w:r>
              <w:rPr>
                <w:rFonts w:ascii="Arial" w:cs="Arial" w:eastAsia="Arial" w:hAnsi="Arial"/>
                <w:color w:val="E07B00"/>
                <w:sz w:val="20"/>
                <w:szCs w:val="20"/>
              </w:rPr>
              <w:t xml:space="preserve">  ☆3  </w:t>
            </w:r>
            <w:r>
              <w:rPr>
                <w:rFonts w:ascii="Arial" w:cs="Arial" w:eastAsia="Arial" w:hAnsi="Arial"/>
                <w:color w:val="E07B00"/>
                <w:sz w:val="20"/>
                <w:szCs w:val="20"/>
              </w:rPr>
              <w:t xml:space="preserve">  ☆4  </w:t>
            </w:r>
            <w:r>
              <w:rPr>
                <w:rFonts w:ascii="Arial" w:cs="Arial" w:eastAsia="Arial" w:hAnsi="Arial"/>
                <w:color w:val="E07B00"/>
                <w:sz w:val="20"/>
                <w:szCs w:val="20"/>
              </w:rPr>
              <w:t xml:space="preserve">  ☆5  </w:t>
            </w:r>
          </w:p>
        </w:tc>
      </w:tr>
    </w:tbl>
    <w:p>
      <w:pPr>
        <w:spacing w:before="0" w:after="80"/>
      </w:pPr>
    </w:p>
    <w:p>
      <w:pPr>
        <w:pBdr>
          <w:bottom w:val="single" w:color="2E6DA4" w:sz="3" w:space="2"/>
        </w:pBdr>
        <w:spacing w:before="140" w:after="80"/>
      </w:pPr>
      <w:r>
        <w:rPr>
          <w:rFonts w:ascii="Arial" w:cs="Arial" w:eastAsia="Arial" w:hAnsi="Arial"/>
          <w:b/>
          <w:bCs/>
          <w:color w:val="2E6DA4"/>
          <w:sz w:val="20"/>
          <w:szCs w:val="20"/>
        </w:rPr>
        <w:t xml:space="preserve">Work Sample Submission</w:t>
      </w:r>
    </w:p>
    <w:p>
      <w:pPr>
        <w:spacing w:before="0" w:after="100"/>
      </w:pPr>
      <w:r>
        <w:rPr>
          <w:rFonts w:ascii="Arial" w:cs="Arial" w:eastAsia="Arial" w:hAnsi="Arial"/>
          <w:color w:val="1A1A1A"/>
          <w:sz w:val="20"/>
          <w:szCs w:val="20"/>
        </w:rPr>
        <w:t xml:space="preserve">Applicants are strongly encouraged to submit one or more of the following work samples (redact confidential client/project information as needed):</w:t>
      </w:r>
    </w:p>
    <w:p>
      <w:pPr>
        <w:pStyle w:val="ListParagraph"/>
        <w:numPr>
          <w:ilvl w:val="0"/>
          <w:numId w:val="2"/>
        </w:numPr>
        <w:spacing w:before="0" w:after="60"/>
      </w:pPr>
      <w:r>
        <w:rPr>
          <w:rFonts w:ascii="Arial" w:cs="Arial" w:eastAsia="Arial" w:hAnsi="Arial"/>
          <w:color w:val="1A1A1A"/>
          <w:sz w:val="20"/>
          <w:szCs w:val="20"/>
        </w:rPr>
        <w:t xml:space="preserve">Sample load calculation report (Manual J) for a residential project</w:t>
      </w:r>
    </w:p>
    <w:p>
      <w:pPr>
        <w:pStyle w:val="ListParagraph"/>
        <w:numPr>
          <w:ilvl w:val="0"/>
          <w:numId w:val="2"/>
        </w:numPr>
        <w:spacing w:before="0" w:after="60"/>
      </w:pPr>
      <w:r>
        <w:rPr>
          <w:rFonts w:ascii="Arial" w:cs="Arial" w:eastAsia="Arial" w:hAnsi="Arial"/>
          <w:color w:val="1A1A1A"/>
          <w:sz w:val="20"/>
          <w:szCs w:val="20"/>
        </w:rPr>
        <w:t xml:space="preserve">Sample HVAC floor plan drawing (AutoCAD or Revit) for a commercial project</w:t>
      </w:r>
    </w:p>
    <w:p>
      <w:pPr>
        <w:pStyle w:val="ListParagraph"/>
        <w:numPr>
          <w:ilvl w:val="0"/>
          <w:numId w:val="2"/>
        </w:numPr>
        <w:spacing w:before="0" w:after="60"/>
      </w:pPr>
      <w:r>
        <w:rPr>
          <w:rFonts w:ascii="Arial" w:cs="Arial" w:eastAsia="Arial" w:hAnsi="Arial"/>
          <w:color w:val="1A1A1A"/>
          <w:sz w:val="20"/>
          <w:szCs w:val="20"/>
        </w:rPr>
        <w:t xml:space="preserve">Sample mechanical specification section (Section 23 00 00 or similar)</w:t>
      </w:r>
    </w:p>
    <w:p>
      <w:pPr>
        <w:pStyle w:val="ListParagraph"/>
        <w:numPr>
          <w:ilvl w:val="0"/>
          <w:numId w:val="2"/>
        </w:numPr>
        <w:spacing w:before="0" w:after="60"/>
      </w:pPr>
      <w:r>
        <w:rPr>
          <w:rFonts w:ascii="Arial" w:cs="Arial" w:eastAsia="Arial" w:hAnsi="Arial"/>
          <w:color w:val="1A1A1A"/>
          <w:sz w:val="20"/>
          <w:szCs w:val="20"/>
        </w:rPr>
        <w:t xml:space="preserve">Sample energy model summary or ECM analysis report</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10 — APPLICATION PROCESS &amp; EQUAL OPPORTUNITY</w:t>
            </w:r>
          </w:p>
        </w:tc>
      </w:tr>
    </w:tbl>
    <w:p>
      <w:pPr>
        <w:spacing w:before="0" w:after="80"/>
      </w:pPr>
    </w:p>
    <w:p>
      <w:pPr>
        <w:pBdr>
          <w:bottom w:val="single" w:color="2E6DA4" w:sz="3" w:space="2"/>
        </w:pBdr>
        <w:spacing w:before="140" w:after="80"/>
      </w:pPr>
      <w:r>
        <w:rPr>
          <w:rFonts w:ascii="Arial" w:cs="Arial" w:eastAsia="Arial" w:hAnsi="Arial"/>
          <w:b/>
          <w:bCs/>
          <w:color w:val="2E6DA4"/>
          <w:sz w:val="20"/>
          <w:szCs w:val="20"/>
        </w:rPr>
        <w:t xml:space="preserve">How to Apply</w:t>
      </w:r>
    </w:p>
    <w:p>
      <w:pPr>
        <w:spacing w:before="0" w:after="100"/>
      </w:pPr>
      <w:r>
        <w:rPr>
          <w:rFonts w:ascii="Arial" w:cs="Arial" w:eastAsia="Arial" w:hAnsi="Arial"/>
          <w:color w:val="1A1A1A"/>
          <w:sz w:val="20"/>
          <w:szCs w:val="20"/>
        </w:rPr>
        <w:t xml:space="preserve">Qualified candidates should submit the following to [hiring@yourhvacco.com] or in person at [address]:</w:t>
      </w:r>
    </w:p>
    <w:p>
      <w:pPr>
        <w:spacing w:before="0" w:after="60"/>
      </w:pPr>
    </w:p>
    <w:p>
      <w:pPr>
        <w:pStyle w:val="ListParagraph"/>
        <w:numPr>
          <w:ilvl w:val="0"/>
          <w:numId w:val="3"/>
        </w:numPr>
        <w:spacing w:before="0" w:after="60"/>
      </w:pPr>
      <w:r>
        <w:rPr>
          <w:rFonts w:ascii="Arial" w:cs="Arial" w:eastAsia="Arial" w:hAnsi="Arial"/>
          <w:color w:val="1A1A1A"/>
          <w:sz w:val="20"/>
          <w:szCs w:val="20"/>
        </w:rPr>
        <w:t xml:space="preserve">Resume — current, with engineering experience, project history, and dates of tenure</w:t>
      </w:r>
    </w:p>
    <w:p>
      <w:pPr>
        <w:pStyle w:val="ListParagraph"/>
        <w:numPr>
          <w:ilvl w:val="0"/>
          <w:numId w:val="3"/>
        </w:numPr>
        <w:spacing w:before="0" w:after="60"/>
      </w:pPr>
      <w:r>
        <w:rPr>
          <w:rFonts w:ascii="Arial" w:cs="Arial" w:eastAsia="Arial" w:hAnsi="Arial"/>
          <w:color w:val="1A1A1A"/>
          <w:sz w:val="20"/>
          <w:szCs w:val="20"/>
        </w:rPr>
        <w:t xml:space="preserve">Cover Letter — describing your HVAC engineering background and interest in this role</w:t>
      </w:r>
    </w:p>
    <w:p>
      <w:pPr>
        <w:pStyle w:val="ListParagraph"/>
        <w:numPr>
          <w:ilvl w:val="0"/>
          <w:numId w:val="3"/>
        </w:numPr>
        <w:spacing w:before="0" w:after="60"/>
      </w:pPr>
      <w:r>
        <w:rPr>
          <w:rFonts w:ascii="Arial" w:cs="Arial" w:eastAsia="Arial" w:hAnsi="Arial"/>
          <w:color w:val="1A1A1A"/>
          <w:sz w:val="20"/>
          <w:szCs w:val="20"/>
        </w:rPr>
        <w:t xml:space="preserve">Completed Competency Self-Assessment (Section 9 of this document)</w:t>
      </w:r>
    </w:p>
    <w:p>
      <w:pPr>
        <w:pStyle w:val="ListParagraph"/>
        <w:numPr>
          <w:ilvl w:val="0"/>
          <w:numId w:val="3"/>
        </w:numPr>
        <w:spacing w:before="0" w:after="60"/>
      </w:pPr>
      <w:r>
        <w:rPr>
          <w:rFonts w:ascii="Arial" w:cs="Arial" w:eastAsia="Arial" w:hAnsi="Arial"/>
          <w:color w:val="1A1A1A"/>
          <w:sz w:val="20"/>
          <w:szCs w:val="20"/>
        </w:rPr>
        <w:t xml:space="preserve">Work Samples — as described in Section 9 (optional but strongly encouraged)</w:t>
      </w:r>
    </w:p>
    <w:p>
      <w:pPr>
        <w:pStyle w:val="ListParagraph"/>
        <w:numPr>
          <w:ilvl w:val="0"/>
          <w:numId w:val="3"/>
        </w:numPr>
        <w:spacing w:before="0" w:after="60"/>
      </w:pPr>
      <w:r>
        <w:rPr>
          <w:rFonts w:ascii="Arial" w:cs="Arial" w:eastAsia="Arial" w:hAnsi="Arial"/>
          <w:color w:val="1A1A1A"/>
          <w:sz w:val="20"/>
          <w:szCs w:val="20"/>
        </w:rPr>
        <w:t xml:space="preserve">Copy of P.E. License or EIT Certificate (if applicable)</w:t>
      </w:r>
    </w:p>
    <w:p>
      <w:pPr>
        <w:pStyle w:val="ListParagraph"/>
        <w:numPr>
          <w:ilvl w:val="0"/>
          <w:numId w:val="3"/>
        </w:numPr>
        <w:spacing w:before="0" w:after="60"/>
      </w:pPr>
      <w:r>
        <w:rPr>
          <w:rFonts w:ascii="Arial" w:cs="Arial" w:eastAsia="Arial" w:hAnsi="Arial"/>
          <w:color w:val="1A1A1A"/>
          <w:sz w:val="20"/>
          <w:szCs w:val="20"/>
        </w:rPr>
        <w:t xml:space="preserve">Three (3) professional references — name, relationship, and contact information</w:t>
      </w:r>
    </w:p>
    <w:p>
      <w:pPr>
        <w:spacing w:before="0" w:after="100"/>
      </w:pPr>
    </w:p>
    <w:p>
      <w:pPr>
        <w:pBdr>
          <w:bottom w:val="single" w:color="2E6DA4" w:sz="3" w:space="2"/>
        </w:pBdr>
        <w:spacing w:before="140" w:after="80"/>
      </w:pPr>
      <w:r>
        <w:rPr>
          <w:rFonts w:ascii="Arial" w:cs="Arial" w:eastAsia="Arial" w:hAnsi="Arial"/>
          <w:b/>
          <w:bCs/>
          <w:color w:val="2E6DA4"/>
          <w:sz w:val="20"/>
          <w:szCs w:val="20"/>
        </w:rPr>
        <w:t xml:space="preserve">Selection Process</w:t>
      </w:r>
    </w:p>
    <w:p>
      <w:pPr>
        <w:pStyle w:val="ListParagraph"/>
        <w:numPr>
          <w:ilvl w:val="0"/>
          <w:numId w:val="2"/>
        </w:numPr>
        <w:spacing w:before="0" w:after="60"/>
      </w:pPr>
      <w:r>
        <w:rPr>
          <w:rFonts w:ascii="Arial" w:cs="Arial" w:eastAsia="Arial" w:hAnsi="Arial"/>
          <w:color w:val="1A1A1A"/>
          <w:sz w:val="20"/>
          <w:szCs w:val="20"/>
        </w:rPr>
        <w:t xml:space="preserve">Resume &amp; credential review — within [5] business days of application</w:t>
      </w:r>
    </w:p>
    <w:p>
      <w:pPr>
        <w:pStyle w:val="ListParagraph"/>
        <w:numPr>
          <w:ilvl w:val="0"/>
          <w:numId w:val="2"/>
        </w:numPr>
        <w:spacing w:before="0" w:after="60"/>
      </w:pPr>
      <w:r>
        <w:rPr>
          <w:rFonts w:ascii="Arial" w:cs="Arial" w:eastAsia="Arial" w:hAnsi="Arial"/>
          <w:color w:val="1A1A1A"/>
          <w:sz w:val="20"/>
          <w:szCs w:val="20"/>
        </w:rPr>
        <w:t xml:space="preserve">Phone / video screening with [Owner / HR] — approx. 30 minutes</w:t>
      </w:r>
    </w:p>
    <w:p>
      <w:pPr>
        <w:pStyle w:val="ListParagraph"/>
        <w:numPr>
          <w:ilvl w:val="0"/>
          <w:numId w:val="2"/>
        </w:numPr>
        <w:spacing w:before="0" w:after="60"/>
      </w:pPr>
      <w:r>
        <w:rPr>
          <w:rFonts w:ascii="Arial" w:cs="Arial" w:eastAsia="Arial" w:hAnsi="Arial"/>
          <w:color w:val="1A1A1A"/>
          <w:sz w:val="20"/>
          <w:szCs w:val="20"/>
        </w:rPr>
        <w:t xml:space="preserve">Technical phone screen with [Director of Engineering] — approx. 45 minutes; may include a sample problem</w:t>
      </w:r>
    </w:p>
    <w:p>
      <w:pPr>
        <w:pStyle w:val="ListParagraph"/>
        <w:numPr>
          <w:ilvl w:val="0"/>
          <w:numId w:val="2"/>
        </w:numPr>
        <w:spacing w:before="0" w:after="60"/>
      </w:pPr>
      <w:r>
        <w:rPr>
          <w:rFonts w:ascii="Arial" w:cs="Arial" w:eastAsia="Arial" w:hAnsi="Arial"/>
          <w:color w:val="1A1A1A"/>
          <w:sz w:val="20"/>
          <w:szCs w:val="20"/>
        </w:rPr>
        <w:t xml:space="preserve">In-person interview with [Owner / Project Team] — approx. 90 minutes</w:t>
      </w:r>
    </w:p>
    <w:p>
      <w:pPr>
        <w:pStyle w:val="ListParagraph"/>
        <w:numPr>
          <w:ilvl w:val="0"/>
          <w:numId w:val="2"/>
        </w:numPr>
        <w:spacing w:before="0" w:after="60"/>
      </w:pPr>
      <w:r>
        <w:rPr>
          <w:rFonts w:ascii="Arial" w:cs="Arial" w:eastAsia="Arial" w:hAnsi="Arial"/>
          <w:color w:val="1A1A1A"/>
          <w:sz w:val="20"/>
          <w:szCs w:val="20"/>
        </w:rPr>
        <w:t xml:space="preserve">Work sample review and reference checks for final candidate</w:t>
      </w:r>
    </w:p>
    <w:p>
      <w:pPr>
        <w:pStyle w:val="ListParagraph"/>
        <w:numPr>
          <w:ilvl w:val="0"/>
          <w:numId w:val="2"/>
        </w:numPr>
        <w:spacing w:before="0" w:after="60"/>
      </w:pPr>
      <w:r>
        <w:rPr>
          <w:rFonts w:ascii="Arial" w:cs="Arial" w:eastAsia="Arial" w:hAnsi="Arial"/>
          <w:color w:val="1A1A1A"/>
          <w:sz w:val="20"/>
          <w:szCs w:val="20"/>
        </w:rPr>
        <w:t xml:space="preserve">Offer extended to selected candidate; target start date: [Date]</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Equal Opportunity Employer</w:t>
            </w:r>
          </w:p>
          <w:p>
            <w:pPr>
              <w:spacing w:before="0" w:after="0"/>
            </w:pPr>
            <w:r>
              <w:rPr>
                <w:rFonts w:ascii="Arial" w:cs="Arial" w:eastAsia="Arial" w:hAnsi="Arial"/>
                <w:color w:val="1A1A1A"/>
                <w:sz w:val="20"/>
                <w:szCs w:val="20"/>
              </w:rPr>
              <w:t xml:space="preserve">Your HVAC Co. is an Equal Opportunity Employer. We do not discriminate on the basis of race, color, religion, sex, national origin, age, disability, veteran status, sexual orientation, gender identity, or any other characteristic protected by applicable federal, state, or local law. All qualified applicants will receive equal consideration.</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11 — ACKNOWLEDGMENT (HR &amp; HIRING AUTHORITY USE)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Job Description Review &amp; Approval</w:t>
            </w:r>
          </w:p>
          <w:p>
            <w:pPr>
              <w:spacing w:before="0" w:after="0"/>
            </w:pPr>
            <w:r>
              <w:rPr>
                <w:rFonts w:ascii="Arial" w:cs="Arial" w:eastAsia="Arial" w:hAnsi="Arial"/>
                <w:color w:val="1A1A1A"/>
                <w:sz w:val="20"/>
                <w:szCs w:val="20"/>
              </w:rPr>
              <w:t xml:space="preserve">This job description describes the general nature and level of work expected of the HVAC Engineer. It is not exhaustive and does not constitute an employment contract. Your HVAC Co. reserves the right to modify this description at any time with reasonable notice.</w:t>
            </w:r>
          </w:p>
        </w:tc>
      </w:tr>
    </w:tbl>
    <w:p>
      <w:pPr>
        <w:spacing w:before="0" w:after="120"/>
      </w:pPr>
    </w:p>
    <w:p>
      <w:pPr>
        <w:pBdr>
          <w:bottom w:val="single" w:color="2E6DA4" w:sz="3" w:space="2"/>
        </w:pBdr>
        <w:spacing w:before="140" w:after="80"/>
      </w:pPr>
      <w:r>
        <w:rPr>
          <w:rFonts w:ascii="Arial" w:cs="Arial" w:eastAsia="Arial" w:hAnsi="Arial"/>
          <w:b/>
          <w:bCs/>
          <w:color w:val="2E6DA4"/>
          <w:sz w:val="20"/>
          <w:szCs w:val="20"/>
        </w:rPr>
        <w:t xml:space="preserve">Prepared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tcMar>
              <w:top w:type="dxa" w:w="60"/>
              <w:left w:type="dxa" w:w="0"/>
              <w:bottom w:type="dxa" w:w="0"/>
              <w:right w:type="dxa" w:w="100"/>
            </w:tcMar>
          </w:tcPr>
          <w:p>
            <w:pPr>
              <w:spacing w:before="0" w:after="0"/>
            </w:pPr>
            <w:r>
              <w:rPr>
                <w:rFonts w:ascii="Arial" w:cs="Arial" w:eastAsia="Arial" w:hAnsi="Arial"/>
                <w:b/>
                <w:bCs/>
                <w:color w:val="1B3A6B"/>
                <w:sz w:val="20"/>
                <w:szCs w:val="20"/>
              </w:rPr>
              <w:t xml:space="preserve">Name / Title:</w:t>
            </w:r>
          </w:p>
        </w:tc>
        <w:tc>
          <w:tcPr>
            <w:tcW w:type="dxa" w:w="676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space="2"/>
              </w:pBdr>
              <w:spacing w:before="0" w:after="60"/>
            </w:pPr>
            <w:r>
              <w:rPr>
                <w:rFonts w:ascii="Arial" w:cs="Arial" w:eastAsia="Arial" w:hAnsi="Arial"/>
                <w:sz w:val="20"/>
                <w:szCs w:val="20"/>
              </w:rPr>
              <w:t xml:space="preserve"> </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r>
      <w:tr>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Prepared By — Signature</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Date</w:t>
            </w:r>
          </w:p>
        </w:tc>
      </w:tr>
    </w:tbl>
    <w:p>
      <w:pPr>
        <w:spacing w:before="0" w:after="120"/>
      </w:pPr>
    </w:p>
    <w:p>
      <w:pPr>
        <w:pBdr>
          <w:bottom w:val="single" w:color="2E6DA4" w:sz="3" w:space="2"/>
        </w:pBdr>
        <w:spacing w:before="140" w:after="80"/>
      </w:pPr>
      <w:r>
        <w:rPr>
          <w:rFonts w:ascii="Arial" w:cs="Arial" w:eastAsia="Arial" w:hAnsi="Arial"/>
          <w:b/>
          <w:bCs/>
          <w:color w:val="2E6DA4"/>
          <w:sz w:val="20"/>
          <w:szCs w:val="20"/>
        </w:rPr>
        <w:t xml:space="preserve">Reviewed &amp; Approved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tcMar>
              <w:top w:type="dxa" w:w="60"/>
              <w:left w:type="dxa" w:w="0"/>
              <w:bottom w:type="dxa" w:w="0"/>
              <w:right w:type="dxa" w:w="100"/>
            </w:tcMar>
          </w:tcPr>
          <w:p>
            <w:pPr>
              <w:spacing w:before="0" w:after="0"/>
            </w:pPr>
            <w:r>
              <w:rPr>
                <w:rFonts w:ascii="Arial" w:cs="Arial" w:eastAsia="Arial" w:hAnsi="Arial"/>
                <w:b/>
                <w:bCs/>
                <w:color w:val="1B3A6B"/>
                <w:sz w:val="20"/>
                <w:szCs w:val="20"/>
              </w:rPr>
              <w:t xml:space="preserve">Owner / Director of Engineering Name:</w:t>
            </w:r>
          </w:p>
        </w:tc>
        <w:tc>
          <w:tcPr>
            <w:tcW w:type="dxa" w:w="676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space="2"/>
              </w:pBdr>
              <w:spacing w:before="0" w:after="60"/>
            </w:pPr>
            <w:r>
              <w:rPr>
                <w:rFonts w:ascii="Arial" w:cs="Arial" w:eastAsia="Arial" w:hAnsi="Arial"/>
                <w:sz w:val="20"/>
                <w:szCs w:val="20"/>
              </w:rPr>
              <w:t xml:space="preserve"> </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r>
      <w:tr>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Owner / Director Signature</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Date Approved</w:t>
            </w:r>
          </w:p>
        </w:tc>
      </w:tr>
    </w:tbl>
    <w:p>
      <w:pPr>
        <w:spacing w:before="0" w:after="120"/>
      </w:pPr>
    </w:p>
    <w:p>
      <w:pPr>
        <w:pBdr>
          <w:bottom w:val="single" w:color="2E6DA4" w:sz="3" w:space="2"/>
        </w:pBdr>
        <w:spacing w:before="140" w:after="80"/>
      </w:pPr>
      <w:r>
        <w:rPr>
          <w:rFonts w:ascii="Arial" w:cs="Arial" w:eastAsia="Arial" w:hAnsi="Arial"/>
          <w:b/>
          <w:bCs/>
          <w:color w:val="2E6DA4"/>
          <w:sz w:val="20"/>
          <w:szCs w:val="20"/>
        </w:rPr>
        <w:t xml:space="preserve">HR File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Version #</w:t>
            </w:r>
          </w:p>
        </w:tc>
        <w:tc>
          <w:tcPr>
            <w:tcW w:type="dxa" w:w="234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Effective Date</w:t>
            </w:r>
          </w:p>
        </w:tc>
        <w:tc>
          <w:tcPr>
            <w:tcW w:type="dxa" w:w="234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Next Review Date</w:t>
            </w:r>
          </w:p>
        </w:tc>
        <w:tc>
          <w:tcPr>
            <w:tcW w:type="dxa" w:w="234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Filed In</w:t>
            </w:r>
          </w:p>
        </w:tc>
      </w:tr>
      <w:tr>
        <w:tc>
          <w:tcPr>
            <w:tcW w:type="dxa" w:w="234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center"/>
            </w:pPr>
            <w:r>
              <w:rPr>
                <w:rFonts w:ascii="Arial" w:cs="Arial" w:eastAsia="Arial" w:hAnsi="Arial"/>
                <w:color w:val="1A1A1A"/>
                <w:sz w:val="20"/>
                <w:szCs w:val="20"/>
              </w:rPr>
              <w:t xml:space="preserve">1.0</w:t>
            </w:r>
          </w:p>
        </w:tc>
        <w:tc>
          <w:tcPr>
            <w:tcW w:type="dxa" w:w="234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center"/>
            </w:pPr>
            <w:r>
              <w:rPr>
                <w:rFonts w:ascii="Arial" w:cs="Arial" w:eastAsia="Arial" w:hAnsi="Arial"/>
                <w:color w:val="1A1A1A"/>
                <w:sz w:val="20"/>
                <w:szCs w:val="20"/>
              </w:rPr>
              <w:t xml:space="preserve">[Date]</w:t>
            </w:r>
          </w:p>
        </w:tc>
        <w:tc>
          <w:tcPr>
            <w:tcW w:type="dxa" w:w="234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center"/>
            </w:pPr>
            <w:r>
              <w:rPr>
                <w:rFonts w:ascii="Arial" w:cs="Arial" w:eastAsia="Arial" w:hAnsi="Arial"/>
                <w:color w:val="1A1A1A"/>
                <w:sz w:val="20"/>
                <w:szCs w:val="20"/>
              </w:rPr>
              <w:t xml:space="preserve">[Date + 1 Year]</w:t>
            </w:r>
          </w:p>
        </w:tc>
        <w:tc>
          <w:tcPr>
            <w:tcW w:type="dxa" w:w="234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center"/>
            </w:pPr>
            <w:r>
              <w:rPr>
                <w:rFonts w:ascii="Arial" w:cs="Arial" w:eastAsia="Arial" w:hAnsi="Arial"/>
                <w:color w:val="1A1A1A"/>
                <w:sz w:val="20"/>
                <w:szCs w:val="20"/>
              </w:rPr>
              <w:t xml:space="preserve">HR / Position File</w:t>
            </w:r>
          </w:p>
        </w:tc>
      </w:tr>
    </w:tbl>
    <w:p>
      <w:pPr>
        <w:spacing w:before="0" w:after="80"/>
      </w:pPr>
    </w:p>
    <w:p>
      <w:pPr>
        <w:spacing w:before="160" w:after="0"/>
        <w:jc w:val="center"/>
      </w:pPr>
      <w:r>
        <w:rPr>
          <w:rFonts w:ascii="Arial" w:cs="Arial" w:eastAsia="Arial" w:hAnsi="Arial"/>
          <w:i/>
          <w:iCs/>
          <w:color w:val="666666"/>
          <w:sz w:val="18"/>
          <w:szCs w:val="18"/>
        </w:rPr>
        <w:t xml:space="preserve">— End of Job Description — All [bracket] fields are placeholders; replace before posting or filing —</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4"/>
      </w:pBdr>
      <w:spacing w:before="80" w:after="0"/>
      <w:jc w:val="center"/>
    </w:pPr>
    <w:r>
      <w:rPr>
        <w:rFonts w:ascii="Arial" w:cs="Arial" w:eastAsia="Arial" w:hAnsi="Arial"/>
        <w:color w:val="666666"/>
        <w:sz w:val="18"/>
        <w:szCs w:val="18"/>
      </w:rPr>
      <w:t xml:space="preserve">Your HVAC Co.  |  HVAC Engineer Job Description  |  HR-006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shd w:fill="1B3A6B" w:val="clear"/>
          <w:tcMar>
            <w:top w:type="dxa" w:w="120"/>
            <w:left w:type="dxa" w:w="200"/>
            <w:bottom w:type="dxa" w:w="120"/>
            <w:right w:type="dxa" w:w="120"/>
          </w:tcMar>
          <w:vAlign w:val="center"/>
        </w:tcPr>
        <w:p>
          <w:pPr>
            <w:spacing w:before="0" w:after="0"/>
          </w:pPr>
          <w:r>
            <w:rPr>
              <w:rFonts w:ascii="Arial" w:cs="Arial" w:eastAsia="Arial" w:hAnsi="Arial"/>
              <w:b/>
              <w:bCs/>
              <w:color w:val="FFFFFF"/>
              <w:sz w:val="28"/>
              <w:szCs w:val="28"/>
            </w:rPr>
            <w:t xml:space="preserve">Your HVAC Co.</w:t>
          </w:r>
        </w:p>
        <w:p>
          <w:pPr>
            <w:spacing w:before="0" w:after="0"/>
          </w:pPr>
          <w:r>
            <w:rPr>
              <w:rFonts w:ascii="Arial" w:cs="Arial" w:eastAsia="Arial" w:hAnsi="Arial"/>
              <w:color w:val="D6E4F0"/>
              <w:sz w:val="18"/>
              <w:szCs w:val="18"/>
            </w:rPr>
            <w:t xml:space="preserve">Rogers, AR  |  (479) 555-0100  |  info@yourhvacco.com</w:t>
          </w:r>
        </w:p>
      </w:tc>
      <w:tc>
        <w:tcPr>
          <w:tcW w:type="dxa" w:w="3860"/>
          <w:tcBorders>
            <w:top w:val="none" w:color="FFFFFF" w:sz="0"/>
            <w:left w:val="none" w:color="FFFFFF" w:sz="0"/>
            <w:bottom w:val="none" w:color="FFFFFF" w:sz="0"/>
            <w:right w:val="none" w:color="FFFFFF" w:sz="0"/>
          </w:tcBorders>
          <w:shd w:fill="E07B00" w:val="clear"/>
          <w:tcMar>
            <w:top w:type="dxa" w:w="120"/>
            <w:left w:type="dxa" w:w="120"/>
            <w:bottom w:type="dxa" w:w="120"/>
            <w:right w:type="dxa" w:w="200"/>
          </w:tcMar>
          <w:vAlign w:val="center"/>
        </w:tcPr>
        <w:p>
          <w:pPr>
            <w:spacing w:before="0" w:after="0"/>
            <w:jc w:val="right"/>
          </w:pPr>
          <w:r>
            <w:rPr>
              <w:rFonts w:ascii="Arial" w:cs="Arial" w:eastAsia="Arial" w:hAnsi="Arial"/>
              <w:b/>
              <w:bCs/>
              <w:color w:val="FFFFFF"/>
              <w:sz w:val="26"/>
              <w:szCs w:val="26"/>
            </w:rPr>
            <w:t xml:space="preserve">JOB DESCRIPTION</w:t>
          </w:r>
        </w:p>
        <w:p>
          <w:pPr>
            <w:spacing w:before="0" w:after="0"/>
            <w:jc w:val="right"/>
          </w:pPr>
          <w:r>
            <w:rPr>
              <w:rFonts w:ascii="Arial" w:cs="Arial" w:eastAsia="Arial" w:hAnsi="Arial"/>
              <w:color w:val="FFFFFF"/>
              <w:sz w:val="18"/>
              <w:szCs w:val="18"/>
            </w:rPr>
            <w:t xml:space="preserve">HR-006  |  Rev. 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2026-03-21T21:37:29.330Z</dcterms:created>
  <dcterms:modified xsi:type="dcterms:W3CDTF">2026-03-21T21:37:29.331Z</dcterms:modified>
</cp:coreProperties>
</file>

<file path=docProps/custom.xml><?xml version="1.0" encoding="utf-8"?>
<Properties xmlns="http://schemas.openxmlformats.org/officeDocument/2006/custom-properties" xmlns:vt="http://schemas.openxmlformats.org/officeDocument/2006/docPropsVTypes"/>
</file>