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sz w:val="24"/>
        </w:rPr>
        <w:t>Memorial de Cálculo</w:t>
      </w: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econômica fosca, em muros, com duas demãos, sem emassamento, com aplicação de selador para alvenaria exterior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29,14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19,34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108,80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64,00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9,30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230,58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230,58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econômica fosca, em muros, com duas demãos, sem emassamento, com aplicação de selador para alvenaria exterior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230,58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8,27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27,20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19,33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41,34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265,41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265,41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standard fosca sem emassamento, 3 demãos, com aplicação de selador para exterior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265,41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para piso a base de resina acrílica - piso, faixas de demarcação de vagas, PNE, carro forte e similares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1,94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5,88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19,41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19,41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para piso a base de resina acrílica - piso, faixas de demarcação de vagas, PNE, carro forte e similares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19,41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Automotiva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22,10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17.9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Automotiva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22,10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Andaime torre metálico (1,5 x 1,5 m) com piso metálico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(M/MÊS)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2.21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Andaime torre metálico (1,5 x 1,5 m) com piso metálico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M/MÊS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esmalte sintético standard em estrutura metálica com duas demãos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5,29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3,91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3,97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49,10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esmalte sintético standard em estrutura metálica com duas demãos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49,10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Impermeabilização com membrana de poliuretano (PU)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14,36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14,36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8.7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Impermeabilização com membrana de poliuretano (PU)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14,36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23,52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23,52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21,47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19,87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21,76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11,36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14,34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17,71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18,85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22,11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17,92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10,96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32,76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7,93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32,10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39,65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35,87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11,87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17,89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494,53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494,53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494,53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Deslocamento ou remanejamento de mobiliário dentro da agência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21,00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13.12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Deslocamento ou remanejamento de mobiliário dentro da agência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21,00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Emassamento de parede interna ou teto com massa corrida a base de PVA com duas demãos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12,41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Emassamento de parede interna ou teto com massa corrida a base de PVA com duas demãos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12,41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Forro de fibra mineral, incluindo fixação, sem estrutura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1,19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1,19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12.10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Forro de fibra mineral, incluindo fixação, sem estrutura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1,19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4819"/>
        <w:gridCol w:w="1304"/>
        <w:gridCol w:w="1304"/>
        <w:gridCol w:w="1644"/>
      </w:tblGrid>
      <w:tr>
        <w:trPr>
          <w:trHeight w:val="280" w:hRule="atLeast"/>
        </w:trPr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rPr>
          <w:trHeight w:val="280" w:hRule="atLeast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(m³)</w:t>
            </w:r>
          </w:p>
        </w:tc>
      </w:tr>
      <w:tr>
        <w:trPr>
          <w:trHeight w:val="240" w:hRule="atLeast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</w:tr>
      <w:tr>
        <w:trPr>
          <w:trHeight w:val="240" w:hRule="atLeast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0,12</w:t>
            </w:r>
          </w:p>
        </w:tc>
      </w:tr>
      <w:tr>
        <w:trPr>
          <w:trHeight w:val="240" w:hRule="atLeast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(dividido por 10)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0,12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2.18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0,12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m³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Vedações em geral (janelas, portas, pias e similares)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5,00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29.43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Vedações em geral (janelas, portas, pias e similares)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5,00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Luminária LED circular ou quadrada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19.80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Luminária LED circular ou quadrada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UN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